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FCC699" w14:textId="6060E052" w:rsidR="00825816" w:rsidRPr="00825816" w:rsidRDefault="00825816" w:rsidP="00825816">
      <w:pPr>
        <w:keepNext/>
        <w:tabs>
          <w:tab w:val="left" w:pos="602"/>
        </w:tabs>
        <w:spacing w:after="0" w:line="240" w:lineRule="auto"/>
        <w:jc w:val="center"/>
        <w:outlineLvl w:val="0"/>
        <w:rPr>
          <w:rFonts w:ascii="Times New Roman" w:eastAsia="Times New Roman" w:hAnsi="Times New Roman" w:cs="Times New Roman"/>
          <w:b/>
          <w:sz w:val="20"/>
          <w:szCs w:val="20"/>
        </w:rPr>
      </w:pPr>
      <w:r w:rsidRPr="00825816">
        <w:rPr>
          <w:rFonts w:ascii="Times New Roman" w:eastAsia="Times New Roman" w:hAnsi="Times New Roman" w:cs="Times New Roman"/>
          <w:b/>
          <w:sz w:val="20"/>
          <w:szCs w:val="20"/>
        </w:rPr>
        <w:t>Úplné znění ke dni 1. 1. 202</w:t>
      </w:r>
      <w:r>
        <w:rPr>
          <w:rFonts w:ascii="Times New Roman" w:eastAsia="Times New Roman" w:hAnsi="Times New Roman" w:cs="Times New Roman"/>
          <w:b/>
          <w:sz w:val="20"/>
          <w:szCs w:val="20"/>
        </w:rPr>
        <w:t>2</w:t>
      </w:r>
    </w:p>
    <w:p w14:paraId="115B986D" w14:textId="77777777" w:rsidR="00825816" w:rsidRPr="00825816" w:rsidRDefault="00825816" w:rsidP="00825816">
      <w:pPr>
        <w:keepNext/>
        <w:tabs>
          <w:tab w:val="left" w:pos="602"/>
        </w:tabs>
        <w:spacing w:after="0" w:line="240" w:lineRule="auto"/>
        <w:jc w:val="center"/>
        <w:outlineLvl w:val="0"/>
        <w:rPr>
          <w:rFonts w:ascii="Times New Roman" w:eastAsia="Times New Roman" w:hAnsi="Times New Roman" w:cs="Times New Roman"/>
          <w:b/>
          <w:sz w:val="20"/>
          <w:szCs w:val="20"/>
        </w:rPr>
      </w:pPr>
    </w:p>
    <w:p w14:paraId="01F353F6" w14:textId="77777777" w:rsidR="00825816" w:rsidRPr="00825816" w:rsidRDefault="00825816" w:rsidP="00825816">
      <w:pPr>
        <w:keepNext/>
        <w:tabs>
          <w:tab w:val="left" w:pos="602"/>
        </w:tabs>
        <w:spacing w:after="0" w:line="240" w:lineRule="auto"/>
        <w:jc w:val="center"/>
        <w:outlineLvl w:val="0"/>
        <w:rPr>
          <w:rFonts w:ascii="Times New Roman" w:eastAsia="Times New Roman" w:hAnsi="Times New Roman" w:cs="Times New Roman"/>
          <w:b/>
          <w:sz w:val="20"/>
          <w:szCs w:val="20"/>
        </w:rPr>
      </w:pPr>
      <w:r w:rsidRPr="00825816">
        <w:rPr>
          <w:rFonts w:ascii="Times New Roman" w:eastAsia="Times New Roman" w:hAnsi="Times New Roman" w:cs="Times New Roman"/>
          <w:b/>
          <w:sz w:val="20"/>
          <w:szCs w:val="20"/>
        </w:rPr>
        <w:t>Tento dokument má pouze informativní charakter</w:t>
      </w:r>
    </w:p>
    <w:p w14:paraId="7D29C6E8" w14:textId="77777777" w:rsidR="00825816" w:rsidRDefault="00825816" w:rsidP="007956BB">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14:paraId="781B7A6A" w14:textId="6864C6C1" w:rsidR="004051FF" w:rsidRPr="004051FF" w:rsidRDefault="004051FF" w:rsidP="007956BB">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INSTRUKCE</w:t>
      </w:r>
    </w:p>
    <w:p w14:paraId="513432E9"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Ministerstva spravedlnosti</w:t>
      </w:r>
    </w:p>
    <w:p w14:paraId="5A91FEF7"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ze dne 20. června 2002,</w:t>
      </w:r>
      <w:r>
        <w:rPr>
          <w:rFonts w:ascii="Times New Roman" w:hAnsi="Times New Roman" w:cs="Times New Roman"/>
          <w:sz w:val="24"/>
          <w:szCs w:val="24"/>
          <w:highlight w:val="white"/>
        </w:rPr>
        <w:t xml:space="preserve"> č. j. 20/2002-SM,</w:t>
      </w:r>
    </w:p>
    <w:p w14:paraId="2DEF4045" w14:textId="77777777" w:rsid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kterou se upravuje postup při evidenci a zařazování rozhodnutí okresních, krajských a</w:t>
      </w:r>
      <w:r w:rsidR="003F08F7">
        <w:rPr>
          <w:rFonts w:ascii="Times New Roman" w:hAnsi="Times New Roman" w:cs="Times New Roman"/>
          <w:b/>
          <w:bCs/>
          <w:sz w:val="24"/>
          <w:szCs w:val="24"/>
          <w:highlight w:val="white"/>
        </w:rPr>
        <w:t> </w:t>
      </w:r>
      <w:r w:rsidRPr="004051FF">
        <w:rPr>
          <w:rFonts w:ascii="Times New Roman" w:hAnsi="Times New Roman" w:cs="Times New Roman"/>
          <w:b/>
          <w:bCs/>
          <w:sz w:val="24"/>
          <w:szCs w:val="24"/>
          <w:highlight w:val="white"/>
        </w:rPr>
        <w:t>vrchních soudů do systému elektronické evidence soudní judikatury</w:t>
      </w:r>
    </w:p>
    <w:p w14:paraId="4E81582E"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14:paraId="5320B0A1" w14:textId="5B002BD9" w:rsidR="00D46AB4" w:rsidRPr="00877623" w:rsidRDefault="004051FF" w:rsidP="00D46AB4">
      <w:pPr>
        <w:widowControl w:val="0"/>
        <w:autoSpaceDE w:val="0"/>
        <w:autoSpaceDN w:val="0"/>
        <w:adjustRightInd w:val="0"/>
        <w:spacing w:after="0" w:line="240" w:lineRule="auto"/>
        <w:jc w:val="both"/>
        <w:rPr>
          <w:rFonts w:ascii="Times New Roman" w:hAnsi="Times New Roman" w:cs="Times New Roman"/>
          <w:b/>
          <w:color w:val="0070C0"/>
          <w:sz w:val="24"/>
          <w:szCs w:val="24"/>
          <w:highlight w:val="white"/>
        </w:rPr>
      </w:pPr>
      <w:r w:rsidRPr="004051FF">
        <w:rPr>
          <w:rFonts w:ascii="Times New Roman" w:hAnsi="Times New Roman" w:cs="Times New Roman"/>
          <w:sz w:val="24"/>
          <w:szCs w:val="24"/>
          <w:highlight w:val="white"/>
        </w:rPr>
        <w:t>ve znění instrukce Ministerstva spravedlnosti ze dne 2. dubna 2004, č. j. 214/2004-Org, uveřejněné pod č. 31/2004 Sbírky instrukcí a sdělení Ministerstva spravedlnosti, instrukce Ministerstva spravedlnosti ze dne 9. září 2004, č. j. 214/2004-Org, uveřejněné pod č. 33/2004 Sbírky instrukcí a sdělení Ministerstva spravedlnosti, instrukce Ministerstva spravedlnosti ze dne 16. listopadu 2005, č. j. 290/2005-Org, uveřejněné pod č. 3/2006 Sbírky instrukcí a sdělení</w:t>
      </w:r>
      <w:r w:rsidR="00D46AB4">
        <w:rPr>
          <w:rFonts w:ascii="Times New Roman" w:hAnsi="Times New Roman" w:cs="Times New Roman"/>
          <w:sz w:val="24"/>
          <w:szCs w:val="24"/>
          <w:highlight w:val="white"/>
        </w:rPr>
        <w:t xml:space="preserve"> Ministerstva spravedlnosti, </w:t>
      </w:r>
      <w:r w:rsidRPr="004051FF">
        <w:rPr>
          <w:rFonts w:ascii="Times New Roman" w:hAnsi="Times New Roman" w:cs="Times New Roman"/>
          <w:sz w:val="24"/>
          <w:szCs w:val="24"/>
          <w:highlight w:val="white"/>
        </w:rPr>
        <w:t>instrukce Ministerstva spravedlnosti ze dne 15.</w:t>
      </w:r>
      <w:r w:rsidR="003F08F7">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března 2011, č. j. 223/2010-OD-ST, uveřejněné pod č. 14/2011 Sbírky instrukcí a sdělení Ministerstva spravedlnosti</w:t>
      </w:r>
      <w:r w:rsidR="00877623">
        <w:rPr>
          <w:rFonts w:ascii="Times New Roman" w:hAnsi="Times New Roman" w:cs="Times New Roman"/>
          <w:sz w:val="24"/>
          <w:szCs w:val="24"/>
          <w:highlight w:val="white"/>
        </w:rPr>
        <w:t xml:space="preserve">, </w:t>
      </w:r>
      <w:r w:rsidR="00D46AB4" w:rsidRPr="00B9052B">
        <w:rPr>
          <w:rFonts w:ascii="Times New Roman" w:hAnsi="Times New Roman" w:cs="Times New Roman"/>
          <w:bCs/>
          <w:sz w:val="24"/>
          <w:szCs w:val="24"/>
          <w:highlight w:val="white"/>
        </w:rPr>
        <w:t>instrukce Ministerstva spravedlnosti ze dne 8. září 2020, č. j. 16/2020-ODKA-MET</w:t>
      </w:r>
      <w:r w:rsidR="008E1384" w:rsidRPr="00B9052B">
        <w:rPr>
          <w:rFonts w:ascii="Times New Roman" w:hAnsi="Times New Roman" w:cs="Times New Roman"/>
          <w:bCs/>
          <w:sz w:val="24"/>
          <w:szCs w:val="24"/>
          <w:highlight w:val="white"/>
        </w:rPr>
        <w:t>, uveřejněné pod č. 5/2020 Sbírky instrukcí a sdělení Ministerstva spravedlnosti</w:t>
      </w:r>
      <w:r w:rsidR="00877623">
        <w:rPr>
          <w:rFonts w:ascii="Times New Roman" w:hAnsi="Times New Roman" w:cs="Times New Roman"/>
          <w:bCs/>
          <w:sz w:val="24"/>
          <w:szCs w:val="24"/>
          <w:highlight w:val="white"/>
        </w:rPr>
        <w:t xml:space="preserve"> </w:t>
      </w:r>
      <w:r w:rsidR="00877623">
        <w:rPr>
          <w:rFonts w:ascii="Times New Roman" w:hAnsi="Times New Roman" w:cs="Times New Roman"/>
          <w:b/>
          <w:color w:val="0070C0"/>
          <w:sz w:val="24"/>
          <w:szCs w:val="24"/>
          <w:highlight w:val="white"/>
        </w:rPr>
        <w:t>a instrukce Ministerstva spravedlnosti ze dne</w:t>
      </w:r>
      <w:r w:rsidR="00E648E8">
        <w:rPr>
          <w:rFonts w:ascii="Times New Roman" w:hAnsi="Times New Roman" w:cs="Times New Roman"/>
          <w:b/>
          <w:color w:val="0070C0"/>
          <w:sz w:val="24"/>
          <w:szCs w:val="24"/>
          <w:highlight w:val="white"/>
        </w:rPr>
        <w:t xml:space="preserve"> 4. 11. 2021</w:t>
      </w:r>
      <w:r w:rsidR="00877623">
        <w:rPr>
          <w:rFonts w:ascii="Times New Roman" w:hAnsi="Times New Roman" w:cs="Times New Roman"/>
          <w:b/>
          <w:color w:val="0070C0"/>
          <w:sz w:val="24"/>
          <w:szCs w:val="24"/>
          <w:highlight w:val="white"/>
        </w:rPr>
        <w:t>, č. j. 35/2021-OSKJ-MET, uveřejněné pod č.</w:t>
      </w:r>
      <w:r w:rsidR="00E648E8">
        <w:rPr>
          <w:rFonts w:ascii="Times New Roman" w:hAnsi="Times New Roman" w:cs="Times New Roman"/>
          <w:b/>
          <w:color w:val="0070C0"/>
          <w:sz w:val="24"/>
          <w:szCs w:val="24"/>
          <w:highlight w:val="white"/>
        </w:rPr>
        <w:t xml:space="preserve"> 8/2021</w:t>
      </w:r>
      <w:r w:rsidR="00877623">
        <w:rPr>
          <w:rFonts w:ascii="Times New Roman" w:hAnsi="Times New Roman" w:cs="Times New Roman"/>
          <w:b/>
          <w:color w:val="0070C0"/>
          <w:sz w:val="24"/>
          <w:szCs w:val="24"/>
          <w:highlight w:val="white"/>
        </w:rPr>
        <w:t xml:space="preserve"> Sbírky instrukcí a sdělení Ministerstva spravedlnosti</w:t>
      </w:r>
    </w:p>
    <w:p w14:paraId="2824FB1D" w14:textId="77777777" w:rsidR="004051FF" w:rsidRPr="004051FF" w:rsidRDefault="004051FF" w:rsidP="004051FF">
      <w:pPr>
        <w:widowControl w:val="0"/>
        <w:autoSpaceDE w:val="0"/>
        <w:autoSpaceDN w:val="0"/>
        <w:adjustRightInd w:val="0"/>
        <w:spacing w:after="0" w:line="240" w:lineRule="auto"/>
        <w:rPr>
          <w:rFonts w:ascii="Times New Roman" w:hAnsi="Times New Roman" w:cs="Times New Roman"/>
          <w:sz w:val="24"/>
          <w:szCs w:val="24"/>
          <w:highlight w:val="white"/>
        </w:rPr>
      </w:pPr>
    </w:p>
    <w:p w14:paraId="2DC24D38" w14:textId="77777777"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Ministerstvo spravedlnosti ČR stanoví:</w:t>
      </w:r>
    </w:p>
    <w:p w14:paraId="12193457" w14:textId="77777777" w:rsidR="004051FF" w:rsidRPr="004051FF" w:rsidRDefault="004051FF" w:rsidP="004051FF">
      <w:pPr>
        <w:widowControl w:val="0"/>
        <w:autoSpaceDE w:val="0"/>
        <w:autoSpaceDN w:val="0"/>
        <w:adjustRightInd w:val="0"/>
        <w:spacing w:after="0" w:line="240" w:lineRule="auto"/>
        <w:rPr>
          <w:rFonts w:ascii="Times New Roman" w:hAnsi="Times New Roman" w:cs="Times New Roman"/>
          <w:sz w:val="24"/>
          <w:szCs w:val="24"/>
          <w:highlight w:val="white"/>
        </w:rPr>
      </w:pPr>
    </w:p>
    <w:p w14:paraId="6BF99CA8"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ČÁST PRVNÍ</w:t>
      </w:r>
    </w:p>
    <w:p w14:paraId="61FBDBEE"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Obecná ustanovení</w:t>
      </w:r>
    </w:p>
    <w:p w14:paraId="16311FE4" w14:textId="77777777" w:rsidR="004051FF" w:rsidRPr="004051FF" w:rsidRDefault="004051FF" w:rsidP="004051FF">
      <w:pPr>
        <w:widowControl w:val="0"/>
        <w:autoSpaceDE w:val="0"/>
        <w:autoSpaceDN w:val="0"/>
        <w:adjustRightInd w:val="0"/>
        <w:spacing w:after="0" w:line="240" w:lineRule="auto"/>
        <w:rPr>
          <w:rFonts w:ascii="Times New Roman" w:hAnsi="Times New Roman" w:cs="Times New Roman"/>
          <w:b/>
          <w:bCs/>
          <w:sz w:val="24"/>
          <w:szCs w:val="24"/>
          <w:highlight w:val="white"/>
        </w:rPr>
      </w:pPr>
    </w:p>
    <w:p w14:paraId="75A12CEA"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Pr>
          <w:rFonts w:ascii="Times New Roman" w:hAnsi="Times New Roman" w:cs="Times New Roman"/>
          <w:b/>
          <w:bCs/>
          <w:sz w:val="24"/>
          <w:szCs w:val="24"/>
          <w:highlight w:val="white"/>
        </w:rPr>
        <w:t>§ 1</w:t>
      </w:r>
    </w:p>
    <w:p w14:paraId="43450AF6"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Předmět úpravy</w:t>
      </w:r>
    </w:p>
    <w:p w14:paraId="4AC2663E"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14:paraId="1ED9416D" w14:textId="77777777" w:rsidR="004051FF" w:rsidRPr="004051FF" w:rsidRDefault="00AF284A" w:rsidP="00AF284A">
      <w:pPr>
        <w:widowControl w:val="0"/>
        <w:autoSpaceDE w:val="0"/>
        <w:autoSpaceDN w:val="0"/>
        <w:adjustRightInd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ab/>
      </w:r>
      <w:r w:rsidR="004051FF" w:rsidRPr="004051FF">
        <w:rPr>
          <w:rFonts w:ascii="Times New Roman" w:hAnsi="Times New Roman" w:cs="Times New Roman"/>
          <w:sz w:val="24"/>
          <w:szCs w:val="24"/>
          <w:highlight w:val="white"/>
        </w:rPr>
        <w:t xml:space="preserve">(1) Tato </w:t>
      </w:r>
      <w:r w:rsidR="00A1171D" w:rsidRPr="00B9052B">
        <w:rPr>
          <w:rFonts w:ascii="Times New Roman" w:hAnsi="Times New Roman" w:cs="Times New Roman"/>
          <w:bCs/>
          <w:sz w:val="24"/>
          <w:szCs w:val="24"/>
          <w:highlight w:val="white"/>
        </w:rPr>
        <w:t>instrukce</w:t>
      </w:r>
      <w:r w:rsidR="004051FF" w:rsidRPr="004051FF">
        <w:rPr>
          <w:rFonts w:ascii="Times New Roman" w:hAnsi="Times New Roman" w:cs="Times New Roman"/>
          <w:sz w:val="24"/>
          <w:szCs w:val="24"/>
          <w:highlight w:val="white"/>
        </w:rPr>
        <w:t xml:space="preserve"> upravuje postup</w:t>
      </w:r>
    </w:p>
    <w:p w14:paraId="0FAFB177" w14:textId="77777777" w:rsidR="004051FF" w:rsidRPr="00A1171D" w:rsidRDefault="004051FF" w:rsidP="004051FF">
      <w:pPr>
        <w:widowControl w:val="0"/>
        <w:autoSpaceDE w:val="0"/>
        <w:autoSpaceDN w:val="0"/>
        <w:adjustRightInd w:val="0"/>
        <w:spacing w:after="0" w:line="240" w:lineRule="auto"/>
        <w:ind w:left="400" w:hanging="400"/>
        <w:jc w:val="both"/>
        <w:rPr>
          <w:rFonts w:ascii="Times New Roman" w:hAnsi="Times New Roman" w:cs="Times New Roman"/>
          <w:b/>
          <w:color w:val="0070C0"/>
          <w:sz w:val="24"/>
          <w:szCs w:val="24"/>
          <w:highlight w:val="white"/>
        </w:rPr>
      </w:pPr>
      <w:r w:rsidRPr="004051FF">
        <w:rPr>
          <w:rFonts w:ascii="Times New Roman" w:hAnsi="Times New Roman" w:cs="Times New Roman"/>
          <w:sz w:val="24"/>
          <w:szCs w:val="24"/>
          <w:highlight w:val="white"/>
        </w:rPr>
        <w:t xml:space="preserve">a) </w:t>
      </w:r>
      <w:r>
        <w:rPr>
          <w:rFonts w:ascii="Times New Roman" w:hAnsi="Times New Roman" w:cs="Times New Roman"/>
          <w:sz w:val="24"/>
          <w:szCs w:val="24"/>
          <w:highlight w:val="white"/>
        </w:rPr>
        <w:tab/>
      </w:r>
      <w:r w:rsidRPr="004051FF">
        <w:rPr>
          <w:rFonts w:ascii="Times New Roman" w:hAnsi="Times New Roman" w:cs="Times New Roman"/>
          <w:sz w:val="24"/>
          <w:szCs w:val="24"/>
          <w:highlight w:val="white"/>
        </w:rPr>
        <w:t>předsedů senátů, evidenčního senátu, vedoucích soudních kanceláří a odborných referentů evidenčního senátu při evidenci rozhodnutí okresních, krajských a vrchních soudů v</w:t>
      </w:r>
      <w:r w:rsidR="003F08F7">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 xml:space="preserve">systému elektronické evidence soudní judikatury programu JUDIKATURA a při jejich zařazování do </w:t>
      </w:r>
      <w:r w:rsidR="00A1171D">
        <w:rPr>
          <w:rFonts w:ascii="Times New Roman" w:hAnsi="Times New Roman" w:cs="Times New Roman"/>
          <w:sz w:val="24"/>
          <w:szCs w:val="24"/>
          <w:highlight w:val="white"/>
        </w:rPr>
        <w:t>jednotlivých evidenčních skupin</w:t>
      </w:r>
      <w:r w:rsidR="00A1171D">
        <w:rPr>
          <w:rFonts w:ascii="Times New Roman" w:hAnsi="Times New Roman" w:cs="Times New Roman"/>
          <w:b/>
          <w:color w:val="0070C0"/>
          <w:sz w:val="24"/>
          <w:szCs w:val="24"/>
          <w:highlight w:val="white"/>
        </w:rPr>
        <w:t>,</w:t>
      </w:r>
    </w:p>
    <w:p w14:paraId="6237E4EA" w14:textId="77777777" w:rsidR="004051FF" w:rsidRDefault="004051FF" w:rsidP="004051FF">
      <w:pPr>
        <w:widowControl w:val="0"/>
        <w:autoSpaceDE w:val="0"/>
        <w:autoSpaceDN w:val="0"/>
        <w:adjustRightInd w:val="0"/>
        <w:spacing w:after="0" w:line="240" w:lineRule="auto"/>
        <w:ind w:left="400" w:hanging="400"/>
        <w:jc w:val="both"/>
        <w:rPr>
          <w:rFonts w:ascii="Times New Roman" w:hAnsi="Times New Roman" w:cs="Times New Roman"/>
          <w:b/>
          <w:color w:val="0070C0"/>
          <w:sz w:val="24"/>
          <w:szCs w:val="24"/>
          <w:highlight w:val="white"/>
        </w:rPr>
      </w:pPr>
      <w:r w:rsidRPr="004051FF">
        <w:rPr>
          <w:rFonts w:ascii="Times New Roman" w:hAnsi="Times New Roman" w:cs="Times New Roman"/>
          <w:sz w:val="24"/>
          <w:szCs w:val="24"/>
          <w:highlight w:val="white"/>
        </w:rPr>
        <w:t xml:space="preserve">b) </w:t>
      </w:r>
      <w:r>
        <w:rPr>
          <w:rFonts w:ascii="Times New Roman" w:hAnsi="Times New Roman" w:cs="Times New Roman"/>
          <w:sz w:val="24"/>
          <w:szCs w:val="24"/>
          <w:highlight w:val="white"/>
        </w:rPr>
        <w:tab/>
      </w:r>
      <w:r w:rsidRPr="004051FF">
        <w:rPr>
          <w:rFonts w:ascii="Times New Roman" w:hAnsi="Times New Roman" w:cs="Times New Roman"/>
          <w:sz w:val="24"/>
          <w:szCs w:val="24"/>
          <w:highlight w:val="white"/>
        </w:rPr>
        <w:t>evidenčního senátu a odborných referentů při přípravě rozhodnutí, která byla navržena do</w:t>
      </w:r>
      <w:r w:rsidR="003F08F7">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evidenčních skupin určených k zařazení do centrální evidence soudních rozhodnutí v</w:t>
      </w:r>
      <w:r w:rsidR="003F08F7">
        <w:rPr>
          <w:rFonts w:ascii="Times New Roman" w:hAnsi="Times New Roman" w:cs="Times New Roman"/>
          <w:sz w:val="24"/>
          <w:szCs w:val="24"/>
          <w:highlight w:val="white"/>
        </w:rPr>
        <w:t> </w:t>
      </w:r>
      <w:r w:rsidR="00A1171D">
        <w:rPr>
          <w:rFonts w:ascii="Times New Roman" w:hAnsi="Times New Roman" w:cs="Times New Roman"/>
          <w:sz w:val="24"/>
          <w:szCs w:val="24"/>
          <w:highlight w:val="white"/>
        </w:rPr>
        <w:t>programu JUDIKATURA</w:t>
      </w:r>
      <w:r w:rsidR="00A1171D">
        <w:rPr>
          <w:rFonts w:ascii="Times New Roman" w:hAnsi="Times New Roman" w:cs="Times New Roman"/>
          <w:b/>
          <w:color w:val="0070C0"/>
          <w:sz w:val="24"/>
          <w:szCs w:val="24"/>
          <w:highlight w:val="white"/>
        </w:rPr>
        <w:t>,</w:t>
      </w:r>
    </w:p>
    <w:p w14:paraId="1555D82D" w14:textId="77777777" w:rsidR="00A1171D" w:rsidRPr="00B9052B" w:rsidRDefault="00A1171D" w:rsidP="004051FF">
      <w:pPr>
        <w:widowControl w:val="0"/>
        <w:autoSpaceDE w:val="0"/>
        <w:autoSpaceDN w:val="0"/>
        <w:adjustRightInd w:val="0"/>
        <w:spacing w:after="0" w:line="240" w:lineRule="auto"/>
        <w:ind w:left="400" w:hanging="400"/>
        <w:jc w:val="both"/>
        <w:rPr>
          <w:rFonts w:ascii="Times New Roman" w:hAnsi="Times New Roman" w:cs="Times New Roman"/>
          <w:bCs/>
          <w:sz w:val="24"/>
          <w:szCs w:val="24"/>
          <w:highlight w:val="white"/>
        </w:rPr>
      </w:pPr>
      <w:r w:rsidRPr="00B9052B">
        <w:rPr>
          <w:rFonts w:ascii="Times New Roman" w:hAnsi="Times New Roman" w:cs="Times New Roman"/>
          <w:bCs/>
          <w:sz w:val="24"/>
          <w:szCs w:val="24"/>
          <w:highlight w:val="white"/>
        </w:rPr>
        <w:t xml:space="preserve">c) </w:t>
      </w:r>
      <w:r w:rsidRPr="00B9052B">
        <w:rPr>
          <w:rFonts w:ascii="Times New Roman" w:hAnsi="Times New Roman" w:cs="Times New Roman"/>
          <w:bCs/>
          <w:sz w:val="24"/>
          <w:szCs w:val="24"/>
          <w:highlight w:val="white"/>
        </w:rPr>
        <w:tab/>
        <w:t>soudů při zveřejňování dalších rozhodnutí podle části páté.</w:t>
      </w:r>
    </w:p>
    <w:p w14:paraId="1952F0CB" w14:textId="77777777" w:rsidR="004051FF" w:rsidRPr="004051FF" w:rsidRDefault="004051FF" w:rsidP="004051FF">
      <w:pPr>
        <w:widowControl w:val="0"/>
        <w:autoSpaceDE w:val="0"/>
        <w:autoSpaceDN w:val="0"/>
        <w:adjustRightInd w:val="0"/>
        <w:spacing w:after="0" w:line="240" w:lineRule="auto"/>
        <w:ind w:left="400" w:hanging="400"/>
        <w:rPr>
          <w:rFonts w:ascii="Times New Roman" w:hAnsi="Times New Roman" w:cs="Times New Roman"/>
          <w:sz w:val="24"/>
          <w:szCs w:val="24"/>
          <w:highlight w:val="white"/>
        </w:rPr>
      </w:pPr>
    </w:p>
    <w:p w14:paraId="1DEC694D" w14:textId="77777777" w:rsidR="004051FF" w:rsidRPr="004051FF" w:rsidRDefault="00AF284A" w:rsidP="00AF284A">
      <w:pPr>
        <w:widowControl w:val="0"/>
        <w:autoSpaceDE w:val="0"/>
        <w:autoSpaceDN w:val="0"/>
        <w:adjustRightInd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ab/>
      </w:r>
      <w:r w:rsidR="004051FF" w:rsidRPr="004051FF">
        <w:rPr>
          <w:rFonts w:ascii="Times New Roman" w:hAnsi="Times New Roman" w:cs="Times New Roman"/>
          <w:sz w:val="24"/>
          <w:szCs w:val="24"/>
          <w:highlight w:val="white"/>
        </w:rPr>
        <w:t xml:space="preserve">(2) Tato </w:t>
      </w:r>
      <w:r w:rsidR="00A1171D" w:rsidRPr="00B9052B">
        <w:rPr>
          <w:rFonts w:ascii="Times New Roman" w:hAnsi="Times New Roman" w:cs="Times New Roman"/>
          <w:bCs/>
          <w:sz w:val="24"/>
          <w:szCs w:val="24"/>
          <w:highlight w:val="white"/>
        </w:rPr>
        <w:t>instrukce</w:t>
      </w:r>
      <w:r w:rsidR="004051FF" w:rsidRPr="004051FF">
        <w:rPr>
          <w:rFonts w:ascii="Times New Roman" w:hAnsi="Times New Roman" w:cs="Times New Roman"/>
          <w:sz w:val="24"/>
          <w:szCs w:val="24"/>
          <w:highlight w:val="white"/>
        </w:rPr>
        <w:t xml:space="preserve"> se nevztahuje na postup krajských soudů při evidenci a zařazování rozhodnutí ve věcech správního soudnictví do systému elektronické evidence soudní judikatury. Evidenci judikatury ve věcech správního soudnictví zajišťuje Nejvyšší správní soud.</w:t>
      </w:r>
    </w:p>
    <w:p w14:paraId="11906260" w14:textId="77777777" w:rsidR="004051FF" w:rsidRPr="004051FF" w:rsidRDefault="004051FF" w:rsidP="004051FF">
      <w:pPr>
        <w:widowControl w:val="0"/>
        <w:autoSpaceDE w:val="0"/>
        <w:autoSpaceDN w:val="0"/>
        <w:adjustRightInd w:val="0"/>
        <w:spacing w:after="0" w:line="240" w:lineRule="auto"/>
        <w:rPr>
          <w:rFonts w:ascii="Times New Roman" w:hAnsi="Times New Roman" w:cs="Times New Roman"/>
          <w:sz w:val="24"/>
          <w:szCs w:val="24"/>
          <w:highlight w:val="white"/>
        </w:rPr>
      </w:pPr>
    </w:p>
    <w:p w14:paraId="6B1AC794"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Pr>
          <w:rFonts w:ascii="Times New Roman" w:hAnsi="Times New Roman" w:cs="Times New Roman"/>
          <w:b/>
          <w:bCs/>
          <w:sz w:val="24"/>
          <w:szCs w:val="24"/>
          <w:highlight w:val="white"/>
        </w:rPr>
        <w:t>§ 2</w:t>
      </w:r>
    </w:p>
    <w:p w14:paraId="7D675646"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Vymezení pojmů</w:t>
      </w:r>
    </w:p>
    <w:p w14:paraId="0065AFA6"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14:paraId="58101C4A" w14:textId="77777777" w:rsidR="004051FF" w:rsidRPr="004051FF" w:rsidRDefault="00AF284A" w:rsidP="00AF284A">
      <w:pPr>
        <w:widowControl w:val="0"/>
        <w:autoSpaceDE w:val="0"/>
        <w:autoSpaceDN w:val="0"/>
        <w:adjustRightInd w:val="0"/>
        <w:spacing w:after="0" w:line="240" w:lineRule="auto"/>
        <w:jc w:val="both"/>
        <w:rPr>
          <w:rFonts w:ascii="Times New Roman" w:hAnsi="Times New Roman" w:cs="Times New Roman"/>
          <w:sz w:val="24"/>
          <w:szCs w:val="24"/>
          <w:highlight w:val="white"/>
        </w:rPr>
      </w:pPr>
      <w:r>
        <w:rPr>
          <w:rFonts w:ascii="Times New Roman" w:hAnsi="Times New Roman" w:cs="Times New Roman"/>
          <w:sz w:val="24"/>
          <w:szCs w:val="24"/>
          <w:highlight w:val="white"/>
        </w:rPr>
        <w:tab/>
      </w:r>
      <w:r w:rsidR="004051FF" w:rsidRPr="004051FF">
        <w:rPr>
          <w:rFonts w:ascii="Times New Roman" w:hAnsi="Times New Roman" w:cs="Times New Roman"/>
          <w:sz w:val="24"/>
          <w:szCs w:val="24"/>
          <w:highlight w:val="white"/>
        </w:rPr>
        <w:t>Pro účely této instrukce se rozumí:</w:t>
      </w:r>
    </w:p>
    <w:p w14:paraId="7D1A2A6F" w14:textId="77777777" w:rsidR="004051FF" w:rsidRPr="00B9052B" w:rsidRDefault="004051FF" w:rsidP="004051FF">
      <w:pPr>
        <w:widowControl w:val="0"/>
        <w:autoSpaceDE w:val="0"/>
        <w:autoSpaceDN w:val="0"/>
        <w:adjustRightInd w:val="0"/>
        <w:spacing w:after="0" w:line="240" w:lineRule="auto"/>
        <w:ind w:left="400" w:hanging="400"/>
        <w:jc w:val="both"/>
        <w:rPr>
          <w:rFonts w:ascii="Times New Roman" w:hAnsi="Times New Roman" w:cs="Times New Roman"/>
          <w:bCs/>
          <w:sz w:val="24"/>
          <w:szCs w:val="24"/>
          <w:highlight w:val="white"/>
        </w:rPr>
      </w:pPr>
      <w:r w:rsidRPr="004051FF">
        <w:rPr>
          <w:rFonts w:ascii="Times New Roman" w:hAnsi="Times New Roman" w:cs="Times New Roman"/>
          <w:sz w:val="24"/>
          <w:szCs w:val="24"/>
          <w:highlight w:val="white"/>
        </w:rPr>
        <w:t xml:space="preserve">a) </w:t>
      </w:r>
      <w:r>
        <w:rPr>
          <w:rFonts w:ascii="Times New Roman" w:hAnsi="Times New Roman" w:cs="Times New Roman"/>
          <w:sz w:val="24"/>
          <w:szCs w:val="24"/>
          <w:highlight w:val="white"/>
        </w:rPr>
        <w:tab/>
      </w:r>
      <w:r w:rsidRPr="004051FF">
        <w:rPr>
          <w:rFonts w:ascii="Times New Roman" w:hAnsi="Times New Roman" w:cs="Times New Roman"/>
          <w:sz w:val="24"/>
          <w:szCs w:val="24"/>
          <w:highlight w:val="white"/>
        </w:rPr>
        <w:t>vnitřní evidencí soudu (dále jen "vnitřní evidence") neveřejná databáze programu JUDIKATURA určená pro</w:t>
      </w:r>
      <w:r>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potřebu soudu, vytvářená na krajských a vrchních soudech z</w:t>
      </w:r>
      <w:r w:rsidR="003F08F7">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 xml:space="preserve">rozhodnutí těchto, případně okresních soudů; Vnitřní evidence je určena rovněž </w:t>
      </w:r>
      <w:r w:rsidRPr="004051FF">
        <w:rPr>
          <w:rFonts w:ascii="Times New Roman" w:hAnsi="Times New Roman" w:cs="Times New Roman"/>
          <w:sz w:val="24"/>
          <w:szCs w:val="24"/>
          <w:highlight w:val="white"/>
        </w:rPr>
        <w:lastRenderedPageBreak/>
        <w:t>pro</w:t>
      </w:r>
      <w:r w:rsidR="008E1384">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potřebu Nejvyššího soudu</w:t>
      </w:r>
      <w:r w:rsidR="00A1171D" w:rsidRPr="00B9052B">
        <w:rPr>
          <w:rFonts w:ascii="Times New Roman" w:hAnsi="Times New Roman" w:cs="Times New Roman"/>
          <w:bCs/>
          <w:sz w:val="24"/>
          <w:szCs w:val="24"/>
          <w:highlight w:val="white"/>
        </w:rPr>
        <w:t>,</w:t>
      </w:r>
    </w:p>
    <w:p w14:paraId="6FDACD99" w14:textId="77777777" w:rsidR="004051FF" w:rsidRDefault="004051FF" w:rsidP="004051FF">
      <w:pPr>
        <w:widowControl w:val="0"/>
        <w:autoSpaceDE w:val="0"/>
        <w:autoSpaceDN w:val="0"/>
        <w:adjustRightInd w:val="0"/>
        <w:spacing w:after="0" w:line="240" w:lineRule="auto"/>
        <w:ind w:left="400" w:hanging="4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 xml:space="preserve">b) </w:t>
      </w:r>
      <w:r w:rsidRPr="004051FF">
        <w:rPr>
          <w:rFonts w:ascii="Times New Roman" w:hAnsi="Times New Roman" w:cs="Times New Roman"/>
          <w:sz w:val="24"/>
          <w:szCs w:val="24"/>
          <w:highlight w:val="white"/>
        </w:rPr>
        <w:tab/>
        <w:t>centrální evidencí soudních rozhodnutí (dále jen "centrální evidence") databáze programu JUDIKATURA umístěná na centrálním serveru vnitřní sítě resortu a veřejné sítě internetu obsahující vybraná rozhodnutí okresních, krajských a vrchních soudů přístupná všem soudům.</w:t>
      </w:r>
    </w:p>
    <w:p w14:paraId="380E485D" w14:textId="77777777" w:rsidR="00A1171D" w:rsidRDefault="00A1171D" w:rsidP="004051FF">
      <w:pPr>
        <w:widowControl w:val="0"/>
        <w:autoSpaceDE w:val="0"/>
        <w:autoSpaceDN w:val="0"/>
        <w:adjustRightInd w:val="0"/>
        <w:spacing w:after="0" w:line="240" w:lineRule="auto"/>
        <w:ind w:left="400" w:hanging="400"/>
        <w:jc w:val="both"/>
        <w:rPr>
          <w:rFonts w:ascii="Times New Roman" w:hAnsi="Times New Roman" w:cs="Times New Roman"/>
          <w:sz w:val="24"/>
          <w:szCs w:val="24"/>
          <w:highlight w:val="white"/>
        </w:rPr>
      </w:pPr>
    </w:p>
    <w:p w14:paraId="16FAF347" w14:textId="77777777" w:rsidR="00A1171D" w:rsidRPr="00877623" w:rsidRDefault="00A1171D" w:rsidP="00A1171D">
      <w:pPr>
        <w:widowControl w:val="0"/>
        <w:autoSpaceDE w:val="0"/>
        <w:autoSpaceDN w:val="0"/>
        <w:adjustRightInd w:val="0"/>
        <w:spacing w:after="0" w:line="240" w:lineRule="auto"/>
        <w:ind w:left="400" w:hanging="400"/>
        <w:jc w:val="center"/>
        <w:rPr>
          <w:rFonts w:ascii="Times New Roman" w:hAnsi="Times New Roman" w:cs="Times New Roman"/>
          <w:b/>
          <w:sz w:val="24"/>
          <w:szCs w:val="24"/>
          <w:highlight w:val="white"/>
        </w:rPr>
      </w:pPr>
      <w:r w:rsidRPr="00877623">
        <w:rPr>
          <w:rFonts w:ascii="Times New Roman" w:hAnsi="Times New Roman" w:cs="Times New Roman"/>
          <w:b/>
          <w:sz w:val="24"/>
          <w:szCs w:val="24"/>
          <w:highlight w:val="white"/>
        </w:rPr>
        <w:t>Postup soudu při pseudonymizaci rozhodnutí</w:t>
      </w:r>
    </w:p>
    <w:p w14:paraId="345395F4" w14:textId="77777777" w:rsidR="00A1171D" w:rsidRPr="00877623" w:rsidRDefault="00A1171D" w:rsidP="00A1171D">
      <w:pPr>
        <w:widowControl w:val="0"/>
        <w:autoSpaceDE w:val="0"/>
        <w:autoSpaceDN w:val="0"/>
        <w:adjustRightInd w:val="0"/>
        <w:spacing w:after="0" w:line="240" w:lineRule="auto"/>
        <w:ind w:left="400" w:hanging="400"/>
        <w:jc w:val="both"/>
        <w:rPr>
          <w:rFonts w:ascii="Times New Roman" w:hAnsi="Times New Roman" w:cs="Times New Roman"/>
          <w:b/>
          <w:sz w:val="24"/>
          <w:szCs w:val="24"/>
          <w:highlight w:val="white"/>
        </w:rPr>
      </w:pPr>
    </w:p>
    <w:p w14:paraId="05AC7D19" w14:textId="77777777" w:rsidR="00A1171D" w:rsidRPr="00877623" w:rsidRDefault="00A1171D" w:rsidP="00A1171D">
      <w:pPr>
        <w:widowControl w:val="0"/>
        <w:autoSpaceDE w:val="0"/>
        <w:autoSpaceDN w:val="0"/>
        <w:adjustRightInd w:val="0"/>
        <w:spacing w:after="0" w:line="240" w:lineRule="auto"/>
        <w:ind w:left="400" w:hanging="400"/>
        <w:jc w:val="center"/>
        <w:rPr>
          <w:rFonts w:ascii="Times New Roman" w:hAnsi="Times New Roman" w:cs="Times New Roman"/>
          <w:b/>
          <w:sz w:val="24"/>
          <w:szCs w:val="24"/>
          <w:highlight w:val="white"/>
        </w:rPr>
      </w:pPr>
      <w:r w:rsidRPr="00877623">
        <w:rPr>
          <w:rFonts w:ascii="Times New Roman" w:hAnsi="Times New Roman" w:cs="Times New Roman"/>
          <w:b/>
          <w:sz w:val="24"/>
          <w:szCs w:val="24"/>
          <w:highlight w:val="white"/>
        </w:rPr>
        <w:t>§ 2a</w:t>
      </w:r>
    </w:p>
    <w:p w14:paraId="4547D830" w14:textId="77777777" w:rsidR="00A1171D" w:rsidRPr="00877623" w:rsidRDefault="00A1171D" w:rsidP="00A1171D">
      <w:pPr>
        <w:widowControl w:val="0"/>
        <w:autoSpaceDE w:val="0"/>
        <w:autoSpaceDN w:val="0"/>
        <w:adjustRightInd w:val="0"/>
        <w:spacing w:after="0" w:line="240" w:lineRule="auto"/>
        <w:ind w:left="400" w:hanging="400"/>
        <w:jc w:val="center"/>
        <w:rPr>
          <w:rFonts w:ascii="Times New Roman" w:hAnsi="Times New Roman" w:cs="Times New Roman"/>
          <w:b/>
          <w:sz w:val="24"/>
          <w:szCs w:val="24"/>
          <w:highlight w:val="white"/>
        </w:rPr>
      </w:pPr>
      <w:r w:rsidRPr="00877623">
        <w:rPr>
          <w:rFonts w:ascii="Times New Roman" w:hAnsi="Times New Roman" w:cs="Times New Roman"/>
          <w:b/>
          <w:sz w:val="24"/>
          <w:szCs w:val="24"/>
          <w:highlight w:val="white"/>
        </w:rPr>
        <w:t>Obecná pravidla pseudonymizace</w:t>
      </w:r>
    </w:p>
    <w:p w14:paraId="703D7470" w14:textId="77777777" w:rsidR="00A1171D" w:rsidRPr="00B9052B" w:rsidRDefault="00A1171D" w:rsidP="00A1171D">
      <w:pPr>
        <w:widowControl w:val="0"/>
        <w:autoSpaceDE w:val="0"/>
        <w:autoSpaceDN w:val="0"/>
        <w:adjustRightInd w:val="0"/>
        <w:spacing w:after="0" w:line="240" w:lineRule="auto"/>
        <w:ind w:left="400" w:hanging="400"/>
        <w:jc w:val="both"/>
        <w:rPr>
          <w:rFonts w:ascii="Times New Roman" w:hAnsi="Times New Roman" w:cs="Times New Roman"/>
          <w:bCs/>
          <w:sz w:val="24"/>
          <w:szCs w:val="24"/>
          <w:highlight w:val="white"/>
        </w:rPr>
      </w:pPr>
    </w:p>
    <w:p w14:paraId="00A8E613" w14:textId="77777777" w:rsidR="00A1171D" w:rsidRPr="00B9052B" w:rsidRDefault="00AF284A" w:rsidP="00AF284A">
      <w:pPr>
        <w:widowControl w:val="0"/>
        <w:autoSpaceDE w:val="0"/>
        <w:autoSpaceDN w:val="0"/>
        <w:adjustRightInd w:val="0"/>
        <w:spacing w:after="0" w:line="240" w:lineRule="auto"/>
        <w:jc w:val="both"/>
        <w:rPr>
          <w:rFonts w:ascii="Times New Roman" w:hAnsi="Times New Roman" w:cs="Times New Roman"/>
          <w:bCs/>
          <w:sz w:val="24"/>
          <w:szCs w:val="24"/>
          <w:highlight w:val="white"/>
        </w:rPr>
      </w:pPr>
      <w:r w:rsidRPr="00B9052B">
        <w:rPr>
          <w:rFonts w:ascii="Times New Roman" w:hAnsi="Times New Roman" w:cs="Times New Roman"/>
          <w:bCs/>
          <w:sz w:val="24"/>
          <w:szCs w:val="24"/>
          <w:highlight w:val="white"/>
        </w:rPr>
        <w:tab/>
      </w:r>
      <w:r w:rsidR="00A1171D" w:rsidRPr="00B9052B">
        <w:rPr>
          <w:rFonts w:ascii="Times New Roman" w:hAnsi="Times New Roman" w:cs="Times New Roman"/>
          <w:bCs/>
          <w:sz w:val="24"/>
          <w:szCs w:val="24"/>
          <w:highlight w:val="white"/>
        </w:rPr>
        <w:t xml:space="preserve">(1) Pseudonymizace se provádí prostřednictvím k tomu určeného elektronického nástroje, který automaticky navrhne k nahrazení obecným pojmem (popisem entity) výchozí údaje podléhající pseudonymizaci. Následně odpovědná osoba provede kontrolu rozhodnutí tak, aby byly z rozhodnutí odstraněny v plném rozsahu údaje podle § 2b. </w:t>
      </w:r>
    </w:p>
    <w:p w14:paraId="6A8F2444" w14:textId="77777777" w:rsidR="00A1171D" w:rsidRPr="00B9052B" w:rsidRDefault="00A1171D" w:rsidP="00A1171D">
      <w:pPr>
        <w:widowControl w:val="0"/>
        <w:autoSpaceDE w:val="0"/>
        <w:autoSpaceDN w:val="0"/>
        <w:adjustRightInd w:val="0"/>
        <w:spacing w:after="0" w:line="240" w:lineRule="auto"/>
        <w:ind w:left="400" w:hanging="400"/>
        <w:jc w:val="both"/>
        <w:rPr>
          <w:rFonts w:ascii="Times New Roman" w:hAnsi="Times New Roman" w:cs="Times New Roman"/>
          <w:bCs/>
          <w:sz w:val="24"/>
          <w:szCs w:val="24"/>
          <w:highlight w:val="white"/>
        </w:rPr>
      </w:pPr>
    </w:p>
    <w:p w14:paraId="106F3BD8" w14:textId="77777777" w:rsidR="00A1171D" w:rsidRPr="00B9052B" w:rsidRDefault="00A1171D" w:rsidP="00A1171D">
      <w:pPr>
        <w:widowControl w:val="0"/>
        <w:autoSpaceDE w:val="0"/>
        <w:autoSpaceDN w:val="0"/>
        <w:adjustRightInd w:val="0"/>
        <w:spacing w:after="0" w:line="240" w:lineRule="auto"/>
        <w:ind w:firstLine="709"/>
        <w:jc w:val="both"/>
        <w:rPr>
          <w:rFonts w:ascii="Times New Roman" w:hAnsi="Times New Roman" w:cs="Times New Roman"/>
          <w:bCs/>
          <w:sz w:val="24"/>
          <w:szCs w:val="24"/>
          <w:highlight w:val="white"/>
        </w:rPr>
      </w:pPr>
      <w:r w:rsidRPr="00B9052B">
        <w:rPr>
          <w:rFonts w:ascii="Times New Roman" w:hAnsi="Times New Roman" w:cs="Times New Roman"/>
          <w:bCs/>
          <w:sz w:val="24"/>
          <w:szCs w:val="24"/>
          <w:highlight w:val="white"/>
        </w:rPr>
        <w:t xml:space="preserve">(2) Pseudonymizaci je třeba provést tak, aby ani ve spojení s dalšími okolnostmi vyplývajícími z rozhodnutí nebylo možno identifikovat fyzické osoby, případně spojit jakékoliv osobní údaje v rozhodnutí obsažené s konkrétní fyzickou osobou. </w:t>
      </w:r>
    </w:p>
    <w:p w14:paraId="16578512" w14:textId="77777777" w:rsidR="00A1171D" w:rsidRPr="00B9052B" w:rsidRDefault="00A1171D" w:rsidP="00A1171D">
      <w:pPr>
        <w:widowControl w:val="0"/>
        <w:autoSpaceDE w:val="0"/>
        <w:autoSpaceDN w:val="0"/>
        <w:adjustRightInd w:val="0"/>
        <w:spacing w:after="0" w:line="240" w:lineRule="auto"/>
        <w:ind w:left="400" w:hanging="400"/>
        <w:jc w:val="both"/>
        <w:rPr>
          <w:rFonts w:ascii="Times New Roman" w:hAnsi="Times New Roman" w:cs="Times New Roman"/>
          <w:bCs/>
          <w:sz w:val="24"/>
          <w:szCs w:val="24"/>
          <w:highlight w:val="white"/>
        </w:rPr>
      </w:pPr>
    </w:p>
    <w:p w14:paraId="3698AE79" w14:textId="77777777" w:rsidR="00A1171D" w:rsidRPr="00B9052B" w:rsidRDefault="00A1171D" w:rsidP="00A1171D">
      <w:pPr>
        <w:widowControl w:val="0"/>
        <w:autoSpaceDE w:val="0"/>
        <w:autoSpaceDN w:val="0"/>
        <w:adjustRightInd w:val="0"/>
        <w:spacing w:after="0" w:line="240" w:lineRule="auto"/>
        <w:ind w:firstLine="709"/>
        <w:jc w:val="both"/>
        <w:rPr>
          <w:rFonts w:ascii="Times New Roman" w:hAnsi="Times New Roman" w:cs="Times New Roman"/>
          <w:bCs/>
          <w:sz w:val="24"/>
          <w:szCs w:val="24"/>
          <w:highlight w:val="white"/>
        </w:rPr>
      </w:pPr>
      <w:r w:rsidRPr="00B9052B">
        <w:rPr>
          <w:rFonts w:ascii="Times New Roman" w:hAnsi="Times New Roman" w:cs="Times New Roman"/>
          <w:bCs/>
          <w:sz w:val="24"/>
          <w:szCs w:val="24"/>
          <w:highlight w:val="white"/>
        </w:rPr>
        <w:t xml:space="preserve">(3) Konkrétní postup pseudonymizace stanoví Ministerstvo spravedlnosti formou sdělení. </w:t>
      </w:r>
    </w:p>
    <w:p w14:paraId="1A6A34DF" w14:textId="77777777" w:rsidR="00A1171D" w:rsidRPr="00A1171D" w:rsidRDefault="00A1171D" w:rsidP="00A1171D">
      <w:pPr>
        <w:widowControl w:val="0"/>
        <w:autoSpaceDE w:val="0"/>
        <w:autoSpaceDN w:val="0"/>
        <w:adjustRightInd w:val="0"/>
        <w:spacing w:after="0" w:line="240" w:lineRule="auto"/>
        <w:ind w:left="400" w:hanging="400"/>
        <w:jc w:val="both"/>
        <w:rPr>
          <w:rFonts w:ascii="Times New Roman" w:hAnsi="Times New Roman" w:cs="Times New Roman"/>
          <w:b/>
          <w:color w:val="0070C0"/>
          <w:sz w:val="24"/>
          <w:szCs w:val="24"/>
          <w:highlight w:val="white"/>
        </w:rPr>
      </w:pPr>
    </w:p>
    <w:p w14:paraId="777B0B7A" w14:textId="77777777" w:rsidR="00A1171D" w:rsidRPr="00877623" w:rsidRDefault="00A1171D" w:rsidP="00A1171D">
      <w:pPr>
        <w:widowControl w:val="0"/>
        <w:autoSpaceDE w:val="0"/>
        <w:autoSpaceDN w:val="0"/>
        <w:adjustRightInd w:val="0"/>
        <w:spacing w:after="0" w:line="240" w:lineRule="auto"/>
        <w:ind w:left="400" w:hanging="400"/>
        <w:jc w:val="center"/>
        <w:rPr>
          <w:rFonts w:ascii="Times New Roman" w:hAnsi="Times New Roman" w:cs="Times New Roman"/>
          <w:b/>
          <w:sz w:val="24"/>
          <w:szCs w:val="24"/>
          <w:highlight w:val="white"/>
        </w:rPr>
      </w:pPr>
      <w:r w:rsidRPr="00877623">
        <w:rPr>
          <w:rFonts w:ascii="Times New Roman" w:hAnsi="Times New Roman" w:cs="Times New Roman"/>
          <w:b/>
          <w:sz w:val="24"/>
          <w:szCs w:val="24"/>
          <w:highlight w:val="white"/>
        </w:rPr>
        <w:t>§ 2b</w:t>
      </w:r>
    </w:p>
    <w:p w14:paraId="46743790" w14:textId="77777777" w:rsidR="00A1171D" w:rsidRPr="00877623" w:rsidRDefault="00A1171D" w:rsidP="00A1171D">
      <w:pPr>
        <w:widowControl w:val="0"/>
        <w:autoSpaceDE w:val="0"/>
        <w:autoSpaceDN w:val="0"/>
        <w:adjustRightInd w:val="0"/>
        <w:spacing w:after="0" w:line="240" w:lineRule="auto"/>
        <w:ind w:left="400" w:hanging="400"/>
        <w:jc w:val="center"/>
        <w:rPr>
          <w:rFonts w:ascii="Times New Roman" w:hAnsi="Times New Roman" w:cs="Times New Roman"/>
          <w:b/>
          <w:sz w:val="24"/>
          <w:szCs w:val="24"/>
          <w:highlight w:val="white"/>
        </w:rPr>
      </w:pPr>
      <w:r w:rsidRPr="00877623">
        <w:rPr>
          <w:rFonts w:ascii="Times New Roman" w:hAnsi="Times New Roman" w:cs="Times New Roman"/>
          <w:b/>
          <w:sz w:val="24"/>
          <w:szCs w:val="24"/>
          <w:highlight w:val="white"/>
        </w:rPr>
        <w:t>Rozsah údajů podléhajících pseudonymizaci</w:t>
      </w:r>
    </w:p>
    <w:p w14:paraId="73846D0C" w14:textId="77777777" w:rsidR="00A1171D" w:rsidRPr="00B9052B" w:rsidRDefault="00A1171D" w:rsidP="00A1171D">
      <w:pPr>
        <w:widowControl w:val="0"/>
        <w:autoSpaceDE w:val="0"/>
        <w:autoSpaceDN w:val="0"/>
        <w:adjustRightInd w:val="0"/>
        <w:spacing w:after="0" w:line="240" w:lineRule="auto"/>
        <w:ind w:left="400" w:hanging="400"/>
        <w:jc w:val="both"/>
        <w:rPr>
          <w:rFonts w:ascii="Times New Roman" w:hAnsi="Times New Roman" w:cs="Times New Roman"/>
          <w:bCs/>
          <w:sz w:val="24"/>
          <w:szCs w:val="24"/>
          <w:highlight w:val="white"/>
        </w:rPr>
      </w:pPr>
    </w:p>
    <w:p w14:paraId="3A58481E" w14:textId="77777777" w:rsidR="00A1171D" w:rsidRPr="00B9052B" w:rsidRDefault="006114A5" w:rsidP="006114A5">
      <w:pPr>
        <w:widowControl w:val="0"/>
        <w:autoSpaceDE w:val="0"/>
        <w:autoSpaceDN w:val="0"/>
        <w:adjustRightInd w:val="0"/>
        <w:spacing w:after="0" w:line="240" w:lineRule="auto"/>
        <w:jc w:val="both"/>
        <w:rPr>
          <w:rFonts w:ascii="Times New Roman" w:hAnsi="Times New Roman" w:cs="Times New Roman"/>
          <w:bCs/>
          <w:sz w:val="24"/>
          <w:szCs w:val="24"/>
          <w:highlight w:val="white"/>
        </w:rPr>
      </w:pPr>
      <w:r w:rsidRPr="00B9052B">
        <w:rPr>
          <w:rFonts w:ascii="Times New Roman" w:hAnsi="Times New Roman" w:cs="Times New Roman"/>
          <w:bCs/>
          <w:sz w:val="24"/>
          <w:szCs w:val="24"/>
          <w:highlight w:val="white"/>
        </w:rPr>
        <w:tab/>
      </w:r>
      <w:r w:rsidR="00A1171D" w:rsidRPr="00B9052B">
        <w:rPr>
          <w:rFonts w:ascii="Times New Roman" w:hAnsi="Times New Roman" w:cs="Times New Roman"/>
          <w:bCs/>
          <w:sz w:val="24"/>
          <w:szCs w:val="24"/>
          <w:highlight w:val="white"/>
        </w:rPr>
        <w:t xml:space="preserve">(1) Pseudonymizaci ohledně fyzických osob podléhají zejména tyto údaje: </w:t>
      </w:r>
    </w:p>
    <w:p w14:paraId="67D369F5" w14:textId="77777777" w:rsidR="00A1171D" w:rsidRPr="00B9052B" w:rsidRDefault="00A1171D" w:rsidP="00A1171D">
      <w:pPr>
        <w:widowControl w:val="0"/>
        <w:autoSpaceDE w:val="0"/>
        <w:autoSpaceDN w:val="0"/>
        <w:adjustRightInd w:val="0"/>
        <w:spacing w:after="0" w:line="240" w:lineRule="auto"/>
        <w:ind w:left="400" w:hanging="400"/>
        <w:jc w:val="both"/>
        <w:rPr>
          <w:rFonts w:ascii="Times New Roman" w:hAnsi="Times New Roman" w:cs="Times New Roman"/>
          <w:bCs/>
          <w:sz w:val="24"/>
          <w:szCs w:val="24"/>
          <w:highlight w:val="white"/>
        </w:rPr>
      </w:pPr>
      <w:r w:rsidRPr="00B9052B">
        <w:rPr>
          <w:rFonts w:ascii="Times New Roman" w:hAnsi="Times New Roman" w:cs="Times New Roman"/>
          <w:bCs/>
          <w:sz w:val="24"/>
          <w:szCs w:val="24"/>
          <w:highlight w:val="white"/>
        </w:rPr>
        <w:t xml:space="preserve">a) </w:t>
      </w:r>
      <w:r w:rsidRPr="00B9052B">
        <w:rPr>
          <w:rFonts w:ascii="Times New Roman" w:hAnsi="Times New Roman" w:cs="Times New Roman"/>
          <w:bCs/>
          <w:sz w:val="24"/>
          <w:szCs w:val="24"/>
          <w:highlight w:val="white"/>
        </w:rPr>
        <w:tab/>
        <w:t>osobní jméno a příjmení fyzické osoby, její bydliště, datum narození, rodné číslo, akademické tituly, obchodní firma, IČO, DIČ, číslo účtu, IBAN a klientské číslo banky, variabilní symbol, číslo dokladu prokazujícího totožnost osoby, identifikátor datové schránky, telefonní číslo, IP adresa, adresa elektronické pošty, osobní údaje spadající do zvláštní kategorie podle předpisů upravujících ochranu osobních údajů</w:t>
      </w:r>
      <w:hyperlink w:anchor="Poznámka2" w:history="1">
        <w:r w:rsidRPr="00B9052B">
          <w:rPr>
            <w:rStyle w:val="Hypertextovodkaz"/>
            <w:rFonts w:ascii="Times New Roman" w:hAnsi="Times New Roman" w:cs="Times New Roman"/>
            <w:bCs/>
            <w:color w:val="auto"/>
            <w:sz w:val="24"/>
            <w:szCs w:val="24"/>
            <w:highlight w:val="white"/>
            <w:vertAlign w:val="superscript"/>
          </w:rPr>
          <w:t>2)</w:t>
        </w:r>
      </w:hyperlink>
      <w:r w:rsidRPr="00B9052B">
        <w:rPr>
          <w:rFonts w:ascii="Times New Roman" w:hAnsi="Times New Roman" w:cs="Times New Roman"/>
          <w:bCs/>
          <w:sz w:val="24"/>
          <w:szCs w:val="24"/>
          <w:highlight w:val="white"/>
        </w:rPr>
        <w:t xml:space="preserve"> a další informace, podle nichž by bylo možno fyzickou osobu identifikovat, </w:t>
      </w:r>
    </w:p>
    <w:p w14:paraId="3494CBA6" w14:textId="77777777" w:rsidR="00A1171D" w:rsidRPr="00B9052B" w:rsidRDefault="00A1171D" w:rsidP="00A1171D">
      <w:pPr>
        <w:widowControl w:val="0"/>
        <w:autoSpaceDE w:val="0"/>
        <w:autoSpaceDN w:val="0"/>
        <w:adjustRightInd w:val="0"/>
        <w:spacing w:after="0" w:line="240" w:lineRule="auto"/>
        <w:ind w:left="400" w:hanging="400"/>
        <w:jc w:val="both"/>
        <w:rPr>
          <w:rFonts w:ascii="Times New Roman" w:hAnsi="Times New Roman" w:cs="Times New Roman"/>
          <w:bCs/>
          <w:sz w:val="24"/>
          <w:szCs w:val="24"/>
          <w:highlight w:val="white"/>
        </w:rPr>
      </w:pPr>
      <w:r w:rsidRPr="00B9052B">
        <w:rPr>
          <w:rFonts w:ascii="Times New Roman" w:hAnsi="Times New Roman" w:cs="Times New Roman"/>
          <w:bCs/>
          <w:sz w:val="24"/>
          <w:szCs w:val="24"/>
          <w:highlight w:val="white"/>
        </w:rPr>
        <w:t>b)</w:t>
      </w:r>
      <w:r w:rsidRPr="00B9052B">
        <w:rPr>
          <w:rFonts w:ascii="Times New Roman" w:hAnsi="Times New Roman" w:cs="Times New Roman"/>
          <w:bCs/>
          <w:sz w:val="24"/>
          <w:szCs w:val="24"/>
          <w:highlight w:val="white"/>
        </w:rPr>
        <w:tab/>
        <w:t>spisová značka insolvenčního řízení a souvisejících incidenčních sporů; uvedené neplatí pro zveřejňování dokumentů v insolvenčním rejstříku podle zvláštního právního předpisu,</w:t>
      </w:r>
    </w:p>
    <w:p w14:paraId="4B556B82" w14:textId="5899A3C3" w:rsidR="00A1171D" w:rsidRDefault="00A1171D" w:rsidP="00A1171D">
      <w:pPr>
        <w:widowControl w:val="0"/>
        <w:autoSpaceDE w:val="0"/>
        <w:autoSpaceDN w:val="0"/>
        <w:adjustRightInd w:val="0"/>
        <w:spacing w:after="0" w:line="240" w:lineRule="auto"/>
        <w:ind w:left="400" w:hanging="400"/>
        <w:jc w:val="both"/>
        <w:rPr>
          <w:rFonts w:ascii="Times New Roman" w:hAnsi="Times New Roman" w:cs="Times New Roman"/>
          <w:bCs/>
          <w:sz w:val="24"/>
          <w:szCs w:val="24"/>
          <w:highlight w:val="white"/>
        </w:rPr>
      </w:pPr>
      <w:r w:rsidRPr="00B9052B">
        <w:rPr>
          <w:rFonts w:ascii="Times New Roman" w:hAnsi="Times New Roman" w:cs="Times New Roman"/>
          <w:bCs/>
          <w:sz w:val="24"/>
          <w:szCs w:val="24"/>
          <w:highlight w:val="white"/>
        </w:rPr>
        <w:t>c)</w:t>
      </w:r>
      <w:r w:rsidRPr="00B9052B">
        <w:rPr>
          <w:rFonts w:ascii="Times New Roman" w:hAnsi="Times New Roman" w:cs="Times New Roman"/>
          <w:bCs/>
          <w:sz w:val="24"/>
          <w:szCs w:val="24"/>
          <w:highlight w:val="white"/>
        </w:rPr>
        <w:tab/>
        <w:t>zeměpisná označení, označení katastrálního území a číslo listu vlastnictví, parcelní číslo, čísla popisná a orientační, označení katastrálních úřadů a katastrálních pracovišť</w:t>
      </w:r>
      <w:r w:rsidR="00877623" w:rsidRPr="00877623">
        <w:rPr>
          <w:rFonts w:ascii="Times New Roman" w:hAnsi="Times New Roman" w:cs="Times New Roman"/>
          <w:b/>
          <w:color w:val="0070C0"/>
          <w:sz w:val="24"/>
          <w:szCs w:val="24"/>
          <w:highlight w:val="white"/>
        </w:rPr>
        <w:t>, spisové značky katastrálních řízení</w:t>
      </w:r>
      <w:r w:rsidRPr="00B9052B">
        <w:rPr>
          <w:rFonts w:ascii="Times New Roman" w:hAnsi="Times New Roman" w:cs="Times New Roman"/>
          <w:bCs/>
          <w:sz w:val="24"/>
          <w:szCs w:val="24"/>
          <w:highlight w:val="white"/>
        </w:rPr>
        <w:t>,</w:t>
      </w:r>
      <w:r w:rsidR="00877623">
        <w:rPr>
          <w:rFonts w:ascii="Times New Roman" w:hAnsi="Times New Roman" w:cs="Times New Roman"/>
          <w:bCs/>
          <w:sz w:val="24"/>
          <w:szCs w:val="24"/>
          <w:highlight w:val="white"/>
        </w:rPr>
        <w:t xml:space="preserve"> </w:t>
      </w:r>
    </w:p>
    <w:p w14:paraId="192C47F5" w14:textId="182199D7" w:rsidR="00877623" w:rsidRPr="00877623" w:rsidRDefault="00877623" w:rsidP="00A1171D">
      <w:pPr>
        <w:widowControl w:val="0"/>
        <w:autoSpaceDE w:val="0"/>
        <w:autoSpaceDN w:val="0"/>
        <w:adjustRightInd w:val="0"/>
        <w:spacing w:after="0" w:line="240" w:lineRule="auto"/>
        <w:ind w:left="400" w:hanging="400"/>
        <w:jc w:val="both"/>
        <w:rPr>
          <w:rFonts w:ascii="Times New Roman" w:hAnsi="Times New Roman" w:cs="Times New Roman"/>
          <w:b/>
          <w:color w:val="0070C0"/>
          <w:sz w:val="24"/>
          <w:szCs w:val="24"/>
          <w:highlight w:val="white"/>
        </w:rPr>
      </w:pPr>
      <w:r w:rsidRPr="00877623">
        <w:rPr>
          <w:rFonts w:ascii="Times New Roman" w:hAnsi="Times New Roman" w:cs="Times New Roman"/>
          <w:b/>
          <w:color w:val="0070C0"/>
          <w:sz w:val="24"/>
          <w:szCs w:val="24"/>
          <w:highlight w:val="white"/>
        </w:rPr>
        <w:t xml:space="preserve">d) </w:t>
      </w:r>
      <w:r>
        <w:rPr>
          <w:rFonts w:ascii="Times New Roman" w:hAnsi="Times New Roman" w:cs="Times New Roman"/>
          <w:b/>
          <w:color w:val="0070C0"/>
          <w:sz w:val="24"/>
          <w:szCs w:val="24"/>
          <w:highlight w:val="white"/>
        </w:rPr>
        <w:tab/>
      </w:r>
      <w:r w:rsidRPr="00877623">
        <w:rPr>
          <w:rFonts w:ascii="Times New Roman" w:hAnsi="Times New Roman" w:cs="Times New Roman"/>
          <w:b/>
          <w:color w:val="0070C0"/>
          <w:sz w:val="24"/>
          <w:szCs w:val="24"/>
          <w:highlight w:val="white"/>
        </w:rPr>
        <w:t>spisové značky soudních exekutorů, pokud vystupují jako strana</w:t>
      </w:r>
      <w:r w:rsidR="00421B6A">
        <w:rPr>
          <w:rFonts w:ascii="Times New Roman" w:hAnsi="Times New Roman" w:cs="Times New Roman"/>
          <w:b/>
          <w:color w:val="0070C0"/>
          <w:sz w:val="24"/>
          <w:szCs w:val="24"/>
          <w:highlight w:val="white"/>
        </w:rPr>
        <w:t xml:space="preserve"> nebo účastník</w:t>
      </w:r>
      <w:r w:rsidRPr="00877623">
        <w:rPr>
          <w:rFonts w:ascii="Times New Roman" w:hAnsi="Times New Roman" w:cs="Times New Roman"/>
          <w:b/>
          <w:color w:val="0070C0"/>
          <w:sz w:val="24"/>
          <w:szCs w:val="24"/>
          <w:highlight w:val="white"/>
        </w:rPr>
        <w:t xml:space="preserve"> řízení,</w:t>
      </w:r>
    </w:p>
    <w:p w14:paraId="270A29A7" w14:textId="2A27633C" w:rsidR="00A1171D" w:rsidRPr="00B9052B" w:rsidRDefault="00877623" w:rsidP="00A1171D">
      <w:pPr>
        <w:widowControl w:val="0"/>
        <w:autoSpaceDE w:val="0"/>
        <w:autoSpaceDN w:val="0"/>
        <w:adjustRightInd w:val="0"/>
        <w:spacing w:after="0" w:line="240" w:lineRule="auto"/>
        <w:ind w:left="400" w:hanging="400"/>
        <w:jc w:val="both"/>
        <w:rPr>
          <w:rFonts w:ascii="Times New Roman" w:hAnsi="Times New Roman" w:cs="Times New Roman"/>
          <w:bCs/>
          <w:sz w:val="24"/>
          <w:szCs w:val="24"/>
          <w:highlight w:val="white"/>
        </w:rPr>
      </w:pPr>
      <w:r>
        <w:rPr>
          <w:rFonts w:ascii="Times New Roman" w:hAnsi="Times New Roman" w:cs="Times New Roman"/>
          <w:b/>
          <w:color w:val="0070C0"/>
          <w:sz w:val="24"/>
          <w:szCs w:val="24"/>
          <w:highlight w:val="white"/>
        </w:rPr>
        <w:t>e)</w:t>
      </w:r>
      <w:r w:rsidR="00A1171D" w:rsidRPr="00B9052B">
        <w:rPr>
          <w:rFonts w:ascii="Times New Roman" w:hAnsi="Times New Roman" w:cs="Times New Roman"/>
          <w:bCs/>
          <w:sz w:val="24"/>
          <w:szCs w:val="24"/>
          <w:highlight w:val="white"/>
        </w:rPr>
        <w:t xml:space="preserve"> </w:t>
      </w:r>
      <w:r w:rsidR="00A1171D" w:rsidRPr="00B9052B">
        <w:rPr>
          <w:rFonts w:ascii="Times New Roman" w:hAnsi="Times New Roman" w:cs="Times New Roman"/>
          <w:bCs/>
          <w:sz w:val="24"/>
          <w:szCs w:val="24"/>
          <w:highlight w:val="white"/>
        </w:rPr>
        <w:tab/>
        <w:t xml:space="preserve">obchodní, bankovní nebo obdobné tajemství, </w:t>
      </w:r>
    </w:p>
    <w:p w14:paraId="4BECB3D3" w14:textId="0CF90E1E" w:rsidR="00A1171D" w:rsidRPr="00B9052B" w:rsidRDefault="00877623" w:rsidP="00A1171D">
      <w:pPr>
        <w:widowControl w:val="0"/>
        <w:autoSpaceDE w:val="0"/>
        <w:autoSpaceDN w:val="0"/>
        <w:adjustRightInd w:val="0"/>
        <w:spacing w:after="0" w:line="240" w:lineRule="auto"/>
        <w:ind w:left="400" w:hanging="400"/>
        <w:jc w:val="both"/>
        <w:rPr>
          <w:rFonts w:ascii="Times New Roman" w:hAnsi="Times New Roman" w:cs="Times New Roman"/>
          <w:bCs/>
          <w:sz w:val="24"/>
          <w:szCs w:val="24"/>
          <w:highlight w:val="white"/>
        </w:rPr>
      </w:pPr>
      <w:r>
        <w:rPr>
          <w:rFonts w:ascii="Times New Roman" w:hAnsi="Times New Roman" w:cs="Times New Roman"/>
          <w:b/>
          <w:color w:val="0070C0"/>
          <w:sz w:val="24"/>
          <w:szCs w:val="24"/>
          <w:highlight w:val="white"/>
        </w:rPr>
        <w:t>f)</w:t>
      </w:r>
      <w:r w:rsidR="00A1171D" w:rsidRPr="00877623">
        <w:rPr>
          <w:rFonts w:ascii="Times New Roman" w:hAnsi="Times New Roman" w:cs="Times New Roman"/>
          <w:bCs/>
          <w:color w:val="0070C0"/>
          <w:sz w:val="24"/>
          <w:szCs w:val="24"/>
          <w:highlight w:val="white"/>
        </w:rPr>
        <w:t xml:space="preserve"> </w:t>
      </w:r>
      <w:r w:rsidR="006114A5" w:rsidRPr="00B9052B">
        <w:rPr>
          <w:rFonts w:ascii="Times New Roman" w:hAnsi="Times New Roman" w:cs="Times New Roman"/>
          <w:bCs/>
          <w:sz w:val="24"/>
          <w:szCs w:val="24"/>
          <w:highlight w:val="white"/>
        </w:rPr>
        <w:tab/>
      </w:r>
      <w:r w:rsidR="00A1171D" w:rsidRPr="00B9052B">
        <w:rPr>
          <w:rFonts w:ascii="Times New Roman" w:hAnsi="Times New Roman" w:cs="Times New Roman"/>
          <w:bCs/>
          <w:sz w:val="24"/>
          <w:szCs w:val="24"/>
          <w:highlight w:val="white"/>
        </w:rPr>
        <w:t xml:space="preserve">v případech hodných zvláštního zřetele další údaje podle pokynu osoby, která rozhodnutí vydala. </w:t>
      </w:r>
    </w:p>
    <w:p w14:paraId="52BB7C6B" w14:textId="77777777" w:rsidR="00A1171D" w:rsidRPr="00A1171D" w:rsidRDefault="00A1171D" w:rsidP="00A1171D">
      <w:pPr>
        <w:widowControl w:val="0"/>
        <w:autoSpaceDE w:val="0"/>
        <w:autoSpaceDN w:val="0"/>
        <w:adjustRightInd w:val="0"/>
        <w:spacing w:after="0" w:line="240" w:lineRule="auto"/>
        <w:ind w:left="400" w:hanging="400"/>
        <w:jc w:val="both"/>
        <w:rPr>
          <w:rFonts w:ascii="Times New Roman" w:hAnsi="Times New Roman" w:cs="Times New Roman"/>
          <w:b/>
          <w:color w:val="0070C0"/>
          <w:sz w:val="24"/>
          <w:szCs w:val="24"/>
          <w:highlight w:val="white"/>
        </w:rPr>
      </w:pPr>
    </w:p>
    <w:p w14:paraId="7DA0FBBF" w14:textId="77777777" w:rsidR="00A1171D" w:rsidRPr="00B9052B" w:rsidRDefault="00A1171D" w:rsidP="006114A5">
      <w:pPr>
        <w:widowControl w:val="0"/>
        <w:autoSpaceDE w:val="0"/>
        <w:autoSpaceDN w:val="0"/>
        <w:adjustRightInd w:val="0"/>
        <w:spacing w:after="0" w:line="240" w:lineRule="auto"/>
        <w:ind w:firstLine="720"/>
        <w:jc w:val="both"/>
        <w:rPr>
          <w:rFonts w:ascii="Times New Roman" w:hAnsi="Times New Roman" w:cs="Times New Roman"/>
          <w:bCs/>
          <w:sz w:val="24"/>
          <w:szCs w:val="24"/>
          <w:highlight w:val="white"/>
        </w:rPr>
      </w:pPr>
      <w:r w:rsidRPr="00B9052B">
        <w:rPr>
          <w:rFonts w:ascii="Times New Roman" w:hAnsi="Times New Roman" w:cs="Times New Roman"/>
          <w:bCs/>
          <w:sz w:val="24"/>
          <w:szCs w:val="24"/>
          <w:highlight w:val="white"/>
        </w:rPr>
        <w:t xml:space="preserve">(2) Pseudonymizaci ohledně právnických osob a orgánů veřejné moci podléhají zejména tyto údaje: </w:t>
      </w:r>
    </w:p>
    <w:p w14:paraId="23E6B74A" w14:textId="77777777" w:rsidR="00A1171D" w:rsidRPr="00B9052B" w:rsidRDefault="00A1171D" w:rsidP="00A1171D">
      <w:pPr>
        <w:widowControl w:val="0"/>
        <w:autoSpaceDE w:val="0"/>
        <w:autoSpaceDN w:val="0"/>
        <w:adjustRightInd w:val="0"/>
        <w:spacing w:after="0" w:line="240" w:lineRule="auto"/>
        <w:ind w:left="400" w:hanging="400"/>
        <w:jc w:val="both"/>
        <w:rPr>
          <w:rFonts w:ascii="Times New Roman" w:hAnsi="Times New Roman" w:cs="Times New Roman"/>
          <w:bCs/>
          <w:sz w:val="24"/>
          <w:szCs w:val="24"/>
          <w:highlight w:val="white"/>
        </w:rPr>
      </w:pPr>
      <w:r w:rsidRPr="00B9052B">
        <w:rPr>
          <w:rFonts w:ascii="Times New Roman" w:hAnsi="Times New Roman" w:cs="Times New Roman"/>
          <w:bCs/>
          <w:sz w:val="24"/>
          <w:szCs w:val="24"/>
          <w:highlight w:val="white"/>
        </w:rPr>
        <w:t xml:space="preserve">a) </w:t>
      </w:r>
      <w:r w:rsidRPr="00B9052B">
        <w:rPr>
          <w:rFonts w:ascii="Times New Roman" w:hAnsi="Times New Roman" w:cs="Times New Roman"/>
          <w:bCs/>
          <w:sz w:val="24"/>
          <w:szCs w:val="24"/>
          <w:highlight w:val="white"/>
        </w:rPr>
        <w:tab/>
        <w:t xml:space="preserve">název právnické osoby nebo orgánu veřejné moci, označení územní působnosti orgánu veřejné moci, sídlo, IČO, DIČ, číslo účtu, IBAN a klientské číslo banky, variabilní symbol, identifikátor datové schránky, telefonní číslo, IP adresa, adresa elektronické pošty, </w:t>
      </w:r>
    </w:p>
    <w:p w14:paraId="651250BF" w14:textId="4E174C72" w:rsidR="00A1171D" w:rsidRPr="00B9052B" w:rsidRDefault="00A1171D" w:rsidP="00A1171D">
      <w:pPr>
        <w:widowControl w:val="0"/>
        <w:autoSpaceDE w:val="0"/>
        <w:autoSpaceDN w:val="0"/>
        <w:adjustRightInd w:val="0"/>
        <w:spacing w:after="0" w:line="240" w:lineRule="auto"/>
        <w:ind w:left="400" w:hanging="400"/>
        <w:jc w:val="both"/>
        <w:rPr>
          <w:rFonts w:ascii="Times New Roman" w:hAnsi="Times New Roman" w:cs="Times New Roman"/>
          <w:bCs/>
          <w:sz w:val="24"/>
          <w:szCs w:val="24"/>
          <w:highlight w:val="white"/>
        </w:rPr>
      </w:pPr>
      <w:r w:rsidRPr="00B9052B">
        <w:rPr>
          <w:rFonts w:ascii="Times New Roman" w:hAnsi="Times New Roman" w:cs="Times New Roman"/>
          <w:bCs/>
          <w:sz w:val="24"/>
          <w:szCs w:val="24"/>
          <w:highlight w:val="white"/>
        </w:rPr>
        <w:t xml:space="preserve">b) </w:t>
      </w:r>
      <w:r w:rsidRPr="00B9052B">
        <w:rPr>
          <w:rFonts w:ascii="Times New Roman" w:hAnsi="Times New Roman" w:cs="Times New Roman"/>
          <w:bCs/>
          <w:sz w:val="24"/>
          <w:szCs w:val="24"/>
          <w:highlight w:val="white"/>
        </w:rPr>
        <w:tab/>
        <w:t xml:space="preserve">údaje uvedené v odstavci 1 písm. b) až </w:t>
      </w:r>
      <w:r w:rsidR="00877623">
        <w:rPr>
          <w:rFonts w:ascii="Times New Roman" w:hAnsi="Times New Roman" w:cs="Times New Roman"/>
          <w:b/>
          <w:color w:val="0070C0"/>
          <w:sz w:val="24"/>
          <w:szCs w:val="24"/>
          <w:highlight w:val="white"/>
        </w:rPr>
        <w:t>f)</w:t>
      </w:r>
      <w:r w:rsidRPr="00B9052B">
        <w:rPr>
          <w:rFonts w:ascii="Times New Roman" w:hAnsi="Times New Roman" w:cs="Times New Roman"/>
          <w:bCs/>
          <w:sz w:val="24"/>
          <w:szCs w:val="24"/>
          <w:highlight w:val="white"/>
        </w:rPr>
        <w:t xml:space="preserve">. </w:t>
      </w:r>
    </w:p>
    <w:p w14:paraId="0AB09871" w14:textId="77777777" w:rsidR="00A1171D" w:rsidRPr="00A1171D" w:rsidRDefault="00A1171D" w:rsidP="00A1171D">
      <w:pPr>
        <w:widowControl w:val="0"/>
        <w:autoSpaceDE w:val="0"/>
        <w:autoSpaceDN w:val="0"/>
        <w:adjustRightInd w:val="0"/>
        <w:spacing w:after="0" w:line="240" w:lineRule="auto"/>
        <w:ind w:left="400" w:hanging="400"/>
        <w:jc w:val="both"/>
        <w:rPr>
          <w:rFonts w:ascii="Times New Roman" w:hAnsi="Times New Roman" w:cs="Times New Roman"/>
          <w:b/>
          <w:color w:val="0070C0"/>
          <w:sz w:val="24"/>
          <w:szCs w:val="24"/>
          <w:highlight w:val="white"/>
        </w:rPr>
      </w:pPr>
    </w:p>
    <w:p w14:paraId="33D4CD7D" w14:textId="77777777" w:rsidR="00A1171D" w:rsidRPr="00B9052B" w:rsidRDefault="00A1171D" w:rsidP="006114A5">
      <w:pPr>
        <w:widowControl w:val="0"/>
        <w:autoSpaceDE w:val="0"/>
        <w:autoSpaceDN w:val="0"/>
        <w:adjustRightInd w:val="0"/>
        <w:spacing w:after="0" w:line="240" w:lineRule="auto"/>
        <w:ind w:firstLine="709"/>
        <w:jc w:val="both"/>
        <w:rPr>
          <w:rFonts w:ascii="Times New Roman" w:hAnsi="Times New Roman" w:cs="Times New Roman"/>
          <w:bCs/>
          <w:sz w:val="24"/>
          <w:szCs w:val="24"/>
          <w:highlight w:val="white"/>
        </w:rPr>
      </w:pPr>
      <w:r w:rsidRPr="00B9052B">
        <w:rPr>
          <w:rFonts w:ascii="Times New Roman" w:hAnsi="Times New Roman" w:cs="Times New Roman"/>
          <w:bCs/>
          <w:sz w:val="24"/>
          <w:szCs w:val="24"/>
          <w:highlight w:val="white"/>
        </w:rPr>
        <w:lastRenderedPageBreak/>
        <w:tab/>
        <w:t xml:space="preserve">(3) Pseudonymizaci zpravidla nepodléhají zejména tyto údaje: </w:t>
      </w:r>
    </w:p>
    <w:p w14:paraId="05DC1539" w14:textId="77777777" w:rsidR="00A1171D" w:rsidRPr="00B9052B" w:rsidRDefault="00A1171D" w:rsidP="00A1171D">
      <w:pPr>
        <w:widowControl w:val="0"/>
        <w:autoSpaceDE w:val="0"/>
        <w:autoSpaceDN w:val="0"/>
        <w:adjustRightInd w:val="0"/>
        <w:spacing w:after="0" w:line="240" w:lineRule="auto"/>
        <w:ind w:left="400" w:hanging="400"/>
        <w:jc w:val="both"/>
        <w:rPr>
          <w:rFonts w:ascii="Times New Roman" w:hAnsi="Times New Roman" w:cs="Times New Roman"/>
          <w:bCs/>
          <w:sz w:val="24"/>
          <w:szCs w:val="24"/>
          <w:highlight w:val="white"/>
        </w:rPr>
      </w:pPr>
      <w:r w:rsidRPr="00B9052B">
        <w:rPr>
          <w:rFonts w:ascii="Times New Roman" w:hAnsi="Times New Roman" w:cs="Times New Roman"/>
          <w:bCs/>
          <w:sz w:val="24"/>
          <w:szCs w:val="24"/>
          <w:highlight w:val="white"/>
        </w:rPr>
        <w:t xml:space="preserve">a) </w:t>
      </w:r>
      <w:r w:rsidRPr="00B9052B">
        <w:rPr>
          <w:rFonts w:ascii="Times New Roman" w:hAnsi="Times New Roman" w:cs="Times New Roman"/>
          <w:bCs/>
          <w:sz w:val="24"/>
          <w:szCs w:val="24"/>
          <w:highlight w:val="white"/>
        </w:rPr>
        <w:tab/>
        <w:t xml:space="preserve">název a sídlo soudu nebo státního zastupitelství, </w:t>
      </w:r>
    </w:p>
    <w:p w14:paraId="6726D2E4" w14:textId="398FE413" w:rsidR="00A1171D" w:rsidRPr="00B9052B" w:rsidRDefault="00A1171D" w:rsidP="00A1171D">
      <w:pPr>
        <w:widowControl w:val="0"/>
        <w:autoSpaceDE w:val="0"/>
        <w:autoSpaceDN w:val="0"/>
        <w:adjustRightInd w:val="0"/>
        <w:spacing w:after="0" w:line="240" w:lineRule="auto"/>
        <w:ind w:left="400" w:hanging="400"/>
        <w:jc w:val="both"/>
        <w:rPr>
          <w:rFonts w:ascii="Times New Roman" w:hAnsi="Times New Roman" w:cs="Times New Roman"/>
          <w:bCs/>
          <w:sz w:val="24"/>
          <w:szCs w:val="24"/>
          <w:highlight w:val="white"/>
        </w:rPr>
      </w:pPr>
      <w:r w:rsidRPr="00B9052B">
        <w:rPr>
          <w:rFonts w:ascii="Times New Roman" w:hAnsi="Times New Roman" w:cs="Times New Roman"/>
          <w:bCs/>
          <w:sz w:val="24"/>
          <w:szCs w:val="24"/>
          <w:highlight w:val="white"/>
        </w:rPr>
        <w:t xml:space="preserve">b) </w:t>
      </w:r>
      <w:r w:rsidRPr="00B9052B">
        <w:rPr>
          <w:rFonts w:ascii="Times New Roman" w:hAnsi="Times New Roman" w:cs="Times New Roman"/>
          <w:bCs/>
          <w:sz w:val="24"/>
          <w:szCs w:val="24"/>
          <w:highlight w:val="white"/>
        </w:rPr>
        <w:tab/>
        <w:t>spisové značky s výjimkou spisových značek podle odstavce 1 písm. b)</w:t>
      </w:r>
      <w:r w:rsidR="00877623">
        <w:rPr>
          <w:rFonts w:ascii="Times New Roman" w:hAnsi="Times New Roman" w:cs="Times New Roman"/>
          <w:bCs/>
          <w:sz w:val="24"/>
          <w:szCs w:val="24"/>
          <w:highlight w:val="white"/>
        </w:rPr>
        <w:t xml:space="preserve"> </w:t>
      </w:r>
      <w:r w:rsidR="00877623">
        <w:rPr>
          <w:rFonts w:ascii="Times New Roman" w:hAnsi="Times New Roman" w:cs="Times New Roman"/>
          <w:b/>
          <w:color w:val="0070C0"/>
          <w:sz w:val="24"/>
          <w:szCs w:val="24"/>
          <w:highlight w:val="white"/>
        </w:rPr>
        <w:t>až d)</w:t>
      </w:r>
      <w:r w:rsidRPr="00B9052B">
        <w:rPr>
          <w:rFonts w:ascii="Times New Roman" w:hAnsi="Times New Roman" w:cs="Times New Roman"/>
          <w:bCs/>
          <w:sz w:val="24"/>
          <w:szCs w:val="24"/>
          <w:highlight w:val="white"/>
        </w:rPr>
        <w:t xml:space="preserve">, </w:t>
      </w:r>
    </w:p>
    <w:p w14:paraId="577574F4" w14:textId="77777777" w:rsidR="00A1171D" w:rsidRPr="00B9052B" w:rsidRDefault="00A1171D" w:rsidP="00A1171D">
      <w:pPr>
        <w:widowControl w:val="0"/>
        <w:autoSpaceDE w:val="0"/>
        <w:autoSpaceDN w:val="0"/>
        <w:adjustRightInd w:val="0"/>
        <w:spacing w:after="0" w:line="240" w:lineRule="auto"/>
        <w:ind w:left="400" w:hanging="400"/>
        <w:jc w:val="both"/>
        <w:rPr>
          <w:rFonts w:ascii="Times New Roman" w:hAnsi="Times New Roman" w:cs="Times New Roman"/>
          <w:bCs/>
          <w:sz w:val="24"/>
          <w:szCs w:val="24"/>
          <w:highlight w:val="white"/>
        </w:rPr>
      </w:pPr>
      <w:r w:rsidRPr="00B9052B">
        <w:rPr>
          <w:rFonts w:ascii="Times New Roman" w:hAnsi="Times New Roman" w:cs="Times New Roman"/>
          <w:bCs/>
          <w:sz w:val="24"/>
          <w:szCs w:val="24"/>
          <w:highlight w:val="white"/>
        </w:rPr>
        <w:t xml:space="preserve">c) </w:t>
      </w:r>
      <w:r w:rsidRPr="00B9052B">
        <w:rPr>
          <w:rFonts w:ascii="Times New Roman" w:hAnsi="Times New Roman" w:cs="Times New Roman"/>
          <w:bCs/>
          <w:sz w:val="24"/>
          <w:szCs w:val="24"/>
          <w:highlight w:val="white"/>
        </w:rPr>
        <w:tab/>
        <w:t>peněžité částky,</w:t>
      </w:r>
    </w:p>
    <w:p w14:paraId="5014A5B5" w14:textId="77777777" w:rsidR="00A1171D" w:rsidRPr="00B9052B" w:rsidRDefault="00A1171D" w:rsidP="00A1171D">
      <w:pPr>
        <w:widowControl w:val="0"/>
        <w:autoSpaceDE w:val="0"/>
        <w:autoSpaceDN w:val="0"/>
        <w:adjustRightInd w:val="0"/>
        <w:spacing w:after="0" w:line="240" w:lineRule="auto"/>
        <w:ind w:left="400" w:hanging="400"/>
        <w:jc w:val="both"/>
        <w:rPr>
          <w:rFonts w:ascii="Times New Roman" w:hAnsi="Times New Roman" w:cs="Times New Roman"/>
          <w:bCs/>
          <w:sz w:val="24"/>
          <w:szCs w:val="24"/>
          <w:highlight w:val="white"/>
        </w:rPr>
      </w:pPr>
      <w:r w:rsidRPr="00B9052B">
        <w:rPr>
          <w:rFonts w:ascii="Times New Roman" w:hAnsi="Times New Roman" w:cs="Times New Roman"/>
          <w:bCs/>
          <w:sz w:val="24"/>
          <w:szCs w:val="24"/>
          <w:highlight w:val="white"/>
        </w:rPr>
        <w:t xml:space="preserve">d) </w:t>
      </w:r>
      <w:r w:rsidRPr="00B9052B">
        <w:rPr>
          <w:rFonts w:ascii="Times New Roman" w:hAnsi="Times New Roman" w:cs="Times New Roman"/>
          <w:bCs/>
          <w:sz w:val="24"/>
          <w:szCs w:val="24"/>
          <w:highlight w:val="white"/>
        </w:rPr>
        <w:tab/>
        <w:t>osobní jména a příjmení soudců a přísedících, pokud jsou uvedeny v souvislosti s jejich rozhodovací činností,</w:t>
      </w:r>
    </w:p>
    <w:p w14:paraId="4325EE44" w14:textId="77777777" w:rsidR="00A1171D" w:rsidRPr="00B9052B" w:rsidRDefault="00A1171D" w:rsidP="00A1171D">
      <w:pPr>
        <w:widowControl w:val="0"/>
        <w:autoSpaceDE w:val="0"/>
        <w:autoSpaceDN w:val="0"/>
        <w:adjustRightInd w:val="0"/>
        <w:spacing w:after="0" w:line="240" w:lineRule="auto"/>
        <w:ind w:left="400" w:hanging="400"/>
        <w:jc w:val="both"/>
        <w:rPr>
          <w:rFonts w:ascii="Times New Roman" w:hAnsi="Times New Roman" w:cs="Times New Roman"/>
          <w:bCs/>
          <w:sz w:val="24"/>
          <w:szCs w:val="24"/>
          <w:highlight w:val="white"/>
        </w:rPr>
      </w:pPr>
      <w:r w:rsidRPr="00B9052B">
        <w:rPr>
          <w:rFonts w:ascii="Times New Roman" w:hAnsi="Times New Roman" w:cs="Times New Roman"/>
          <w:bCs/>
          <w:sz w:val="24"/>
          <w:szCs w:val="24"/>
          <w:highlight w:val="white"/>
        </w:rPr>
        <w:t>e)</w:t>
      </w:r>
      <w:r w:rsidRPr="00B9052B">
        <w:rPr>
          <w:rFonts w:ascii="Times New Roman" w:hAnsi="Times New Roman" w:cs="Times New Roman"/>
          <w:bCs/>
          <w:sz w:val="24"/>
          <w:szCs w:val="24"/>
          <w:highlight w:val="white"/>
        </w:rPr>
        <w:tab/>
        <w:t>osobní jména a příjmení osob uvedená v citacích rozhodnutí mezinárodních soudů a</w:t>
      </w:r>
      <w:r w:rsidR="006114A5" w:rsidRPr="00B9052B">
        <w:rPr>
          <w:rFonts w:ascii="Times New Roman" w:hAnsi="Times New Roman" w:cs="Times New Roman"/>
          <w:bCs/>
          <w:sz w:val="24"/>
          <w:szCs w:val="24"/>
          <w:highlight w:val="white"/>
        </w:rPr>
        <w:t> </w:t>
      </w:r>
      <w:r w:rsidRPr="00B9052B">
        <w:rPr>
          <w:rFonts w:ascii="Times New Roman" w:hAnsi="Times New Roman" w:cs="Times New Roman"/>
          <w:bCs/>
          <w:sz w:val="24"/>
          <w:szCs w:val="24"/>
          <w:highlight w:val="white"/>
        </w:rPr>
        <w:t>osobní jména a příjmení autorů citovaných odborných textů a publikací.</w:t>
      </w:r>
    </w:p>
    <w:p w14:paraId="2132748E" w14:textId="77777777" w:rsidR="00A1171D" w:rsidRPr="00A1171D" w:rsidRDefault="00A1171D" w:rsidP="00A1171D">
      <w:pPr>
        <w:widowControl w:val="0"/>
        <w:autoSpaceDE w:val="0"/>
        <w:autoSpaceDN w:val="0"/>
        <w:adjustRightInd w:val="0"/>
        <w:spacing w:after="0" w:line="240" w:lineRule="auto"/>
        <w:ind w:left="400" w:hanging="400"/>
        <w:jc w:val="both"/>
        <w:rPr>
          <w:rFonts w:ascii="Times New Roman" w:hAnsi="Times New Roman" w:cs="Times New Roman"/>
          <w:b/>
          <w:color w:val="0070C0"/>
          <w:sz w:val="24"/>
          <w:szCs w:val="24"/>
          <w:highlight w:val="white"/>
        </w:rPr>
      </w:pPr>
    </w:p>
    <w:p w14:paraId="27AE3ADD" w14:textId="77777777" w:rsidR="00A1171D" w:rsidRPr="00B9052B" w:rsidRDefault="00A1171D" w:rsidP="006114A5">
      <w:pPr>
        <w:widowControl w:val="0"/>
        <w:autoSpaceDE w:val="0"/>
        <w:autoSpaceDN w:val="0"/>
        <w:adjustRightInd w:val="0"/>
        <w:spacing w:after="0" w:line="240" w:lineRule="auto"/>
        <w:ind w:firstLine="709"/>
        <w:jc w:val="both"/>
        <w:rPr>
          <w:rFonts w:ascii="Times New Roman" w:hAnsi="Times New Roman" w:cs="Times New Roman"/>
          <w:bCs/>
          <w:sz w:val="24"/>
          <w:szCs w:val="24"/>
          <w:highlight w:val="white"/>
        </w:rPr>
      </w:pPr>
      <w:r w:rsidRPr="00B9052B">
        <w:rPr>
          <w:rFonts w:ascii="Times New Roman" w:hAnsi="Times New Roman" w:cs="Times New Roman"/>
          <w:bCs/>
          <w:sz w:val="24"/>
          <w:szCs w:val="24"/>
          <w:highlight w:val="white"/>
        </w:rPr>
        <w:t xml:space="preserve">(4) Změnu rozsahu </w:t>
      </w:r>
      <w:proofErr w:type="spellStart"/>
      <w:r w:rsidRPr="00B9052B">
        <w:rPr>
          <w:rFonts w:ascii="Times New Roman" w:hAnsi="Times New Roman" w:cs="Times New Roman"/>
          <w:bCs/>
          <w:sz w:val="24"/>
          <w:szCs w:val="24"/>
          <w:highlight w:val="white"/>
        </w:rPr>
        <w:t>pseudonymizovaných</w:t>
      </w:r>
      <w:proofErr w:type="spellEnd"/>
      <w:r w:rsidRPr="00B9052B">
        <w:rPr>
          <w:rFonts w:ascii="Times New Roman" w:hAnsi="Times New Roman" w:cs="Times New Roman"/>
          <w:bCs/>
          <w:sz w:val="24"/>
          <w:szCs w:val="24"/>
          <w:highlight w:val="white"/>
        </w:rPr>
        <w:t xml:space="preserve"> údajů zveřejněného rozhodnutí lze provést na základě práva uplatněného subjektem osobních údajů podle předpisů upravujících ochranu osobních údajů</w:t>
      </w:r>
      <w:hyperlink w:anchor="Poznámka3" w:history="1">
        <w:r w:rsidRPr="00B9052B">
          <w:rPr>
            <w:rStyle w:val="Hypertextovodkaz"/>
            <w:rFonts w:ascii="Times New Roman" w:hAnsi="Times New Roman" w:cs="Times New Roman"/>
            <w:bCs/>
            <w:color w:val="auto"/>
            <w:sz w:val="24"/>
            <w:szCs w:val="24"/>
            <w:highlight w:val="white"/>
            <w:vertAlign w:val="superscript"/>
          </w:rPr>
          <w:t>3)</w:t>
        </w:r>
      </w:hyperlink>
      <w:r w:rsidRPr="00B9052B">
        <w:rPr>
          <w:rFonts w:ascii="Times New Roman" w:hAnsi="Times New Roman" w:cs="Times New Roman"/>
          <w:bCs/>
          <w:sz w:val="24"/>
          <w:szCs w:val="24"/>
          <w:highlight w:val="white"/>
        </w:rPr>
        <w:t>, nebo na základě pokynu orgánu soudního dohledu či podnětu dozorového úřadu.</w:t>
      </w:r>
    </w:p>
    <w:p w14:paraId="6214EA81" w14:textId="77777777" w:rsidR="00A1171D" w:rsidRDefault="00A1171D" w:rsidP="004051FF">
      <w:pPr>
        <w:widowControl w:val="0"/>
        <w:autoSpaceDE w:val="0"/>
        <w:autoSpaceDN w:val="0"/>
        <w:adjustRightInd w:val="0"/>
        <w:spacing w:after="0" w:line="240" w:lineRule="auto"/>
        <w:ind w:left="400" w:hanging="400"/>
        <w:jc w:val="both"/>
        <w:rPr>
          <w:rFonts w:ascii="Times New Roman" w:hAnsi="Times New Roman" w:cs="Times New Roman"/>
          <w:sz w:val="24"/>
          <w:szCs w:val="24"/>
          <w:highlight w:val="white"/>
        </w:rPr>
      </w:pPr>
    </w:p>
    <w:p w14:paraId="577535DF" w14:textId="77777777" w:rsidR="004051FF" w:rsidRPr="004051FF" w:rsidRDefault="004051FF" w:rsidP="006114A5">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Pr>
          <w:rFonts w:ascii="Times New Roman" w:hAnsi="Times New Roman" w:cs="Times New Roman"/>
          <w:b/>
          <w:bCs/>
          <w:sz w:val="24"/>
          <w:szCs w:val="24"/>
          <w:highlight w:val="white"/>
        </w:rPr>
        <w:t>§ 3</w:t>
      </w:r>
    </w:p>
    <w:p w14:paraId="46A09224"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Evidenční senát</w:t>
      </w:r>
    </w:p>
    <w:p w14:paraId="191338A9"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14:paraId="11716D1C" w14:textId="77777777" w:rsidR="004051FF" w:rsidRPr="004051FF" w:rsidRDefault="004051FF" w:rsidP="004051FF">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(1) Evidenční senát je v každém úseku krajských a vrchních soudů určen rozvrhem práce nejméně ze tří soudců. Jednání řídí předseda evidenčního senátu nebo jeho pověřený člen. V</w:t>
      </w:r>
      <w:r w:rsidR="003F08F7">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ostatních případech jedná za</w:t>
      </w:r>
      <w:r>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evidenční senát jeho předseda nebo jím pověřený člen.</w:t>
      </w:r>
    </w:p>
    <w:p w14:paraId="47738A1D" w14:textId="77777777"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14:paraId="36864431" w14:textId="77777777" w:rsidR="004051FF" w:rsidRPr="004051FF" w:rsidRDefault="004051FF" w:rsidP="004051FF">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(2) Na práci evidenčního senátu se mohou podílet i další odborní zaměstnanci soudu, mají-li vysokoškolské vzdělání (magisterské) v oboru právo a rozhodl-li o tom předseda soudu.</w:t>
      </w:r>
    </w:p>
    <w:p w14:paraId="57F2D47B" w14:textId="77777777"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14:paraId="19CE53DE" w14:textId="77777777" w:rsidR="004051FF" w:rsidRPr="004051FF" w:rsidRDefault="004051FF" w:rsidP="004051FF">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(3) Předseda soudu může na návrh úseku soudu zřídit více evidenčních senátů v jednom úseku nebo sloučit evidenční senáty jednotlivých úseků.</w:t>
      </w:r>
    </w:p>
    <w:p w14:paraId="1B7435AE" w14:textId="77777777" w:rsidR="004051FF" w:rsidRPr="004051FF" w:rsidRDefault="004051FF" w:rsidP="004051FF">
      <w:pPr>
        <w:widowControl w:val="0"/>
        <w:autoSpaceDE w:val="0"/>
        <w:autoSpaceDN w:val="0"/>
        <w:adjustRightInd w:val="0"/>
        <w:spacing w:after="0" w:line="240" w:lineRule="auto"/>
        <w:rPr>
          <w:rFonts w:ascii="Times New Roman" w:hAnsi="Times New Roman" w:cs="Times New Roman"/>
          <w:sz w:val="24"/>
          <w:szCs w:val="24"/>
          <w:highlight w:val="white"/>
        </w:rPr>
      </w:pPr>
    </w:p>
    <w:p w14:paraId="543C195E"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 4</w:t>
      </w:r>
    </w:p>
    <w:p w14:paraId="20A61E17"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Kancelář evidenčního senátu</w:t>
      </w:r>
    </w:p>
    <w:p w14:paraId="1FDD2443"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14:paraId="01C4D1E5" w14:textId="77777777"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(1) Administrativní práce evidenčního senátu zajišťuje kancelář evidenčního senátu. Činnosti svěřené této kanceláři vykonává odborný referent evidenčního senátu, popřípadě jím řízený další referent.</w:t>
      </w:r>
    </w:p>
    <w:p w14:paraId="76B4F077" w14:textId="77777777"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14:paraId="167A00DE" w14:textId="77777777" w:rsidR="004051FF" w:rsidRPr="004051FF" w:rsidRDefault="004051FF" w:rsidP="004051FF">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(2) Činnost odborného referenta evidenčního senátu (dále jen "odborného referenta") podle těchto pokynů řídí, organizuje a kontroluje předseda evidenčního senátu.</w:t>
      </w:r>
    </w:p>
    <w:p w14:paraId="618003F6" w14:textId="77777777"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14:paraId="0724E0DE" w14:textId="77777777" w:rsidR="004051FF" w:rsidRPr="004051FF" w:rsidRDefault="004051FF" w:rsidP="004051FF">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(3) Při provádění jednotlivých úkonů se odborný referent řídí pokyny pověřeného člena evidenčního senátu.</w:t>
      </w:r>
    </w:p>
    <w:p w14:paraId="2CD358BA" w14:textId="77777777"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14:paraId="42FF9443"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ČÁST DRUHÁ</w:t>
      </w:r>
    </w:p>
    <w:p w14:paraId="61E7AD1F"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Evidence rozhodnutí a jejich zařazování do evidenčních skupin vnitřní evidence soudu</w:t>
      </w:r>
    </w:p>
    <w:p w14:paraId="0FE975DA" w14:textId="77777777" w:rsidR="004051FF" w:rsidRPr="004051FF" w:rsidRDefault="004051FF" w:rsidP="004051FF">
      <w:pPr>
        <w:widowControl w:val="0"/>
        <w:autoSpaceDE w:val="0"/>
        <w:autoSpaceDN w:val="0"/>
        <w:adjustRightInd w:val="0"/>
        <w:spacing w:after="0" w:line="240" w:lineRule="auto"/>
        <w:rPr>
          <w:rFonts w:ascii="Times New Roman" w:hAnsi="Times New Roman" w:cs="Times New Roman"/>
          <w:b/>
          <w:bCs/>
          <w:sz w:val="24"/>
          <w:szCs w:val="24"/>
          <w:highlight w:val="white"/>
        </w:rPr>
      </w:pPr>
    </w:p>
    <w:p w14:paraId="0A5ADBC7"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HLAVA I.</w:t>
      </w:r>
    </w:p>
    <w:p w14:paraId="5AAE21E1"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Zařazování rozhodnutí soudu do vnitřní evidence</w:t>
      </w:r>
    </w:p>
    <w:p w14:paraId="6556A49B" w14:textId="77777777" w:rsidR="004051FF" w:rsidRPr="004051FF" w:rsidRDefault="004051FF" w:rsidP="004051FF">
      <w:pPr>
        <w:widowControl w:val="0"/>
        <w:autoSpaceDE w:val="0"/>
        <w:autoSpaceDN w:val="0"/>
        <w:adjustRightInd w:val="0"/>
        <w:spacing w:after="0" w:line="240" w:lineRule="auto"/>
        <w:rPr>
          <w:rFonts w:ascii="Times New Roman" w:hAnsi="Times New Roman" w:cs="Times New Roman"/>
          <w:b/>
          <w:bCs/>
          <w:sz w:val="24"/>
          <w:szCs w:val="24"/>
          <w:highlight w:val="white"/>
        </w:rPr>
      </w:pPr>
    </w:p>
    <w:p w14:paraId="47F5AF6A"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 5</w:t>
      </w:r>
    </w:p>
    <w:p w14:paraId="37575EEF"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14:paraId="2DE1C01B" w14:textId="77777777" w:rsidR="004051FF" w:rsidRPr="00B9052B" w:rsidRDefault="00AF284A" w:rsidP="00AF284A">
      <w:pPr>
        <w:widowControl w:val="0"/>
        <w:autoSpaceDE w:val="0"/>
        <w:autoSpaceDN w:val="0"/>
        <w:adjustRightInd w:val="0"/>
        <w:spacing w:after="0" w:line="240" w:lineRule="auto"/>
        <w:jc w:val="both"/>
        <w:rPr>
          <w:rFonts w:ascii="Times New Roman" w:hAnsi="Times New Roman" w:cs="Times New Roman"/>
          <w:bCs/>
          <w:sz w:val="24"/>
          <w:szCs w:val="24"/>
          <w:highlight w:val="white"/>
        </w:rPr>
      </w:pPr>
      <w:r>
        <w:rPr>
          <w:rFonts w:ascii="Times New Roman" w:hAnsi="Times New Roman" w:cs="Times New Roman"/>
          <w:b/>
          <w:color w:val="0070C0"/>
          <w:sz w:val="24"/>
          <w:szCs w:val="24"/>
          <w:highlight w:val="white"/>
        </w:rPr>
        <w:tab/>
      </w:r>
      <w:r w:rsidR="006114A5" w:rsidRPr="00B9052B">
        <w:rPr>
          <w:rFonts w:ascii="Times New Roman" w:hAnsi="Times New Roman" w:cs="Times New Roman"/>
          <w:bCs/>
          <w:sz w:val="24"/>
          <w:szCs w:val="24"/>
          <w:highlight w:val="white"/>
        </w:rPr>
        <w:t>(1) Z hlediska významu pro rozhodovací činnost soudů se rozhodnutí evidují ve skupinách A až D, EU a F.</w:t>
      </w:r>
    </w:p>
    <w:p w14:paraId="48939803" w14:textId="77777777" w:rsidR="006114A5" w:rsidRPr="00B9052B" w:rsidRDefault="006114A5" w:rsidP="006114A5">
      <w:pPr>
        <w:widowControl w:val="0"/>
        <w:autoSpaceDE w:val="0"/>
        <w:autoSpaceDN w:val="0"/>
        <w:adjustRightInd w:val="0"/>
        <w:spacing w:after="0" w:line="240" w:lineRule="auto"/>
        <w:ind w:firstLine="567"/>
        <w:jc w:val="both"/>
        <w:rPr>
          <w:rFonts w:ascii="Times New Roman" w:hAnsi="Times New Roman" w:cs="Times New Roman"/>
          <w:bCs/>
          <w:sz w:val="24"/>
          <w:szCs w:val="24"/>
          <w:highlight w:val="white"/>
        </w:rPr>
      </w:pPr>
    </w:p>
    <w:p w14:paraId="613B7A83" w14:textId="77777777" w:rsidR="006114A5" w:rsidRPr="00B9052B" w:rsidRDefault="00AF284A" w:rsidP="00AF284A">
      <w:pPr>
        <w:widowControl w:val="0"/>
        <w:autoSpaceDE w:val="0"/>
        <w:autoSpaceDN w:val="0"/>
        <w:adjustRightInd w:val="0"/>
        <w:spacing w:after="0" w:line="240" w:lineRule="auto"/>
        <w:jc w:val="both"/>
        <w:rPr>
          <w:rFonts w:ascii="Times New Roman" w:hAnsi="Times New Roman" w:cs="Times New Roman"/>
          <w:bCs/>
          <w:sz w:val="24"/>
          <w:szCs w:val="24"/>
          <w:highlight w:val="white"/>
        </w:rPr>
      </w:pPr>
      <w:r w:rsidRPr="00B9052B">
        <w:rPr>
          <w:rFonts w:ascii="Times New Roman" w:hAnsi="Times New Roman" w:cs="Times New Roman"/>
          <w:bCs/>
          <w:sz w:val="24"/>
          <w:szCs w:val="24"/>
          <w:highlight w:val="white"/>
        </w:rPr>
        <w:tab/>
      </w:r>
      <w:r w:rsidR="006114A5" w:rsidRPr="00B9052B">
        <w:rPr>
          <w:rFonts w:ascii="Times New Roman" w:hAnsi="Times New Roman" w:cs="Times New Roman"/>
          <w:bCs/>
          <w:sz w:val="24"/>
          <w:szCs w:val="24"/>
          <w:highlight w:val="white"/>
        </w:rPr>
        <w:t xml:space="preserve">(2) Ve skupině A se evidují významná rozhodnutí zásadní povahy navržená k uveřejnění ve Sbírce soudních rozhodnutí a stanovisek, určená k zařazení do centrální evidence soudních rozhodnutí. </w:t>
      </w:r>
    </w:p>
    <w:p w14:paraId="41D7E21C" w14:textId="77777777" w:rsidR="006114A5" w:rsidRPr="00B9052B" w:rsidRDefault="006114A5" w:rsidP="006114A5">
      <w:pPr>
        <w:widowControl w:val="0"/>
        <w:autoSpaceDE w:val="0"/>
        <w:autoSpaceDN w:val="0"/>
        <w:adjustRightInd w:val="0"/>
        <w:spacing w:after="0" w:line="240" w:lineRule="auto"/>
        <w:ind w:firstLine="567"/>
        <w:jc w:val="both"/>
        <w:rPr>
          <w:rFonts w:ascii="Times New Roman" w:hAnsi="Times New Roman" w:cs="Times New Roman"/>
          <w:bCs/>
          <w:sz w:val="24"/>
          <w:szCs w:val="24"/>
          <w:highlight w:val="white"/>
        </w:rPr>
      </w:pPr>
    </w:p>
    <w:p w14:paraId="120A22F1" w14:textId="77777777" w:rsidR="006114A5" w:rsidRPr="00B9052B" w:rsidRDefault="00AF284A" w:rsidP="00AF284A">
      <w:pPr>
        <w:widowControl w:val="0"/>
        <w:autoSpaceDE w:val="0"/>
        <w:autoSpaceDN w:val="0"/>
        <w:adjustRightInd w:val="0"/>
        <w:spacing w:after="0" w:line="240" w:lineRule="auto"/>
        <w:jc w:val="both"/>
        <w:rPr>
          <w:rFonts w:ascii="Times New Roman" w:hAnsi="Times New Roman" w:cs="Times New Roman"/>
          <w:bCs/>
          <w:sz w:val="24"/>
          <w:szCs w:val="24"/>
          <w:highlight w:val="white"/>
        </w:rPr>
      </w:pPr>
      <w:r w:rsidRPr="00B9052B">
        <w:rPr>
          <w:rFonts w:ascii="Times New Roman" w:hAnsi="Times New Roman" w:cs="Times New Roman"/>
          <w:bCs/>
          <w:sz w:val="24"/>
          <w:szCs w:val="24"/>
          <w:highlight w:val="white"/>
        </w:rPr>
        <w:tab/>
      </w:r>
      <w:r w:rsidR="006114A5" w:rsidRPr="00B9052B">
        <w:rPr>
          <w:rFonts w:ascii="Times New Roman" w:hAnsi="Times New Roman" w:cs="Times New Roman"/>
          <w:bCs/>
          <w:sz w:val="24"/>
          <w:szCs w:val="24"/>
          <w:highlight w:val="white"/>
        </w:rPr>
        <w:t xml:space="preserve">(3) Ve skupině B se evidují významná rozhodnutí řešící otázky hmotněprávní povahy z okruhu často řešené problematiky určená k uveřejnění v centrální evidenci soudních rozhodnutí, která je možno využít jako nástroj pro tvorbu obdobných rozhodnutí. </w:t>
      </w:r>
    </w:p>
    <w:p w14:paraId="29EB3811" w14:textId="77777777" w:rsidR="006114A5" w:rsidRPr="00B9052B" w:rsidRDefault="006114A5" w:rsidP="006114A5">
      <w:pPr>
        <w:widowControl w:val="0"/>
        <w:autoSpaceDE w:val="0"/>
        <w:autoSpaceDN w:val="0"/>
        <w:adjustRightInd w:val="0"/>
        <w:spacing w:after="0" w:line="240" w:lineRule="auto"/>
        <w:ind w:firstLine="567"/>
        <w:jc w:val="both"/>
        <w:rPr>
          <w:rFonts w:ascii="Times New Roman" w:hAnsi="Times New Roman" w:cs="Times New Roman"/>
          <w:bCs/>
          <w:sz w:val="24"/>
          <w:szCs w:val="24"/>
          <w:highlight w:val="white"/>
        </w:rPr>
      </w:pPr>
    </w:p>
    <w:p w14:paraId="3FD2A6B6" w14:textId="77777777" w:rsidR="006114A5" w:rsidRPr="00B9052B" w:rsidRDefault="00AF284A" w:rsidP="00AF284A">
      <w:pPr>
        <w:widowControl w:val="0"/>
        <w:autoSpaceDE w:val="0"/>
        <w:autoSpaceDN w:val="0"/>
        <w:adjustRightInd w:val="0"/>
        <w:spacing w:after="0" w:line="240" w:lineRule="auto"/>
        <w:jc w:val="both"/>
        <w:rPr>
          <w:rFonts w:ascii="Times New Roman" w:hAnsi="Times New Roman" w:cs="Times New Roman"/>
          <w:bCs/>
          <w:sz w:val="24"/>
          <w:szCs w:val="24"/>
          <w:highlight w:val="white"/>
        </w:rPr>
      </w:pPr>
      <w:r w:rsidRPr="00B9052B">
        <w:rPr>
          <w:rFonts w:ascii="Times New Roman" w:hAnsi="Times New Roman" w:cs="Times New Roman"/>
          <w:bCs/>
          <w:sz w:val="24"/>
          <w:szCs w:val="24"/>
          <w:highlight w:val="white"/>
        </w:rPr>
        <w:tab/>
      </w:r>
      <w:r w:rsidR="006114A5" w:rsidRPr="00B9052B">
        <w:rPr>
          <w:rFonts w:ascii="Times New Roman" w:hAnsi="Times New Roman" w:cs="Times New Roman"/>
          <w:bCs/>
          <w:sz w:val="24"/>
          <w:szCs w:val="24"/>
          <w:highlight w:val="white"/>
        </w:rPr>
        <w:t xml:space="preserve">(4) Ve skupině C se evidují významná rozhodnutí řešící procesní problematiku určená k uveřejnění v centrální evidenci soudních rozhodnutí. </w:t>
      </w:r>
    </w:p>
    <w:p w14:paraId="0F527959" w14:textId="77777777" w:rsidR="006114A5" w:rsidRPr="00B9052B" w:rsidRDefault="006114A5" w:rsidP="006114A5">
      <w:pPr>
        <w:widowControl w:val="0"/>
        <w:autoSpaceDE w:val="0"/>
        <w:autoSpaceDN w:val="0"/>
        <w:adjustRightInd w:val="0"/>
        <w:spacing w:after="0" w:line="240" w:lineRule="auto"/>
        <w:ind w:firstLine="567"/>
        <w:jc w:val="both"/>
        <w:rPr>
          <w:rFonts w:ascii="Times New Roman" w:hAnsi="Times New Roman" w:cs="Times New Roman"/>
          <w:bCs/>
          <w:sz w:val="24"/>
          <w:szCs w:val="24"/>
          <w:highlight w:val="white"/>
        </w:rPr>
      </w:pPr>
    </w:p>
    <w:p w14:paraId="6A060E04" w14:textId="77777777" w:rsidR="006114A5" w:rsidRPr="00B9052B" w:rsidRDefault="00AF284A" w:rsidP="00AF284A">
      <w:pPr>
        <w:widowControl w:val="0"/>
        <w:autoSpaceDE w:val="0"/>
        <w:autoSpaceDN w:val="0"/>
        <w:adjustRightInd w:val="0"/>
        <w:spacing w:after="0" w:line="240" w:lineRule="auto"/>
        <w:jc w:val="both"/>
        <w:rPr>
          <w:rFonts w:ascii="Times New Roman" w:hAnsi="Times New Roman" w:cs="Times New Roman"/>
          <w:bCs/>
          <w:sz w:val="24"/>
          <w:szCs w:val="24"/>
          <w:highlight w:val="white"/>
        </w:rPr>
      </w:pPr>
      <w:r w:rsidRPr="00B9052B">
        <w:rPr>
          <w:rFonts w:ascii="Times New Roman" w:hAnsi="Times New Roman" w:cs="Times New Roman"/>
          <w:bCs/>
          <w:sz w:val="24"/>
          <w:szCs w:val="24"/>
          <w:highlight w:val="white"/>
        </w:rPr>
        <w:tab/>
      </w:r>
      <w:r w:rsidR="006114A5" w:rsidRPr="00B9052B">
        <w:rPr>
          <w:rFonts w:ascii="Times New Roman" w:hAnsi="Times New Roman" w:cs="Times New Roman"/>
          <w:bCs/>
          <w:sz w:val="24"/>
          <w:szCs w:val="24"/>
          <w:highlight w:val="white"/>
        </w:rPr>
        <w:t xml:space="preserve">(5) Ve skupině D se evidují rozhodnutí zařazená do vnitřní evidence rozhodnutím evidenčního senátu, pokud nebyla zařazena do skupiny A až C a EU. </w:t>
      </w:r>
    </w:p>
    <w:p w14:paraId="0554A29F" w14:textId="77777777" w:rsidR="006114A5" w:rsidRPr="00B9052B" w:rsidRDefault="006114A5" w:rsidP="006114A5">
      <w:pPr>
        <w:widowControl w:val="0"/>
        <w:autoSpaceDE w:val="0"/>
        <w:autoSpaceDN w:val="0"/>
        <w:adjustRightInd w:val="0"/>
        <w:spacing w:after="0" w:line="240" w:lineRule="auto"/>
        <w:ind w:firstLine="567"/>
        <w:jc w:val="both"/>
        <w:rPr>
          <w:rFonts w:ascii="Times New Roman" w:hAnsi="Times New Roman" w:cs="Times New Roman"/>
          <w:bCs/>
          <w:sz w:val="24"/>
          <w:szCs w:val="24"/>
          <w:highlight w:val="white"/>
        </w:rPr>
      </w:pPr>
    </w:p>
    <w:p w14:paraId="1AEF6835" w14:textId="77777777" w:rsidR="006114A5" w:rsidRPr="00B9052B" w:rsidRDefault="00AF284A" w:rsidP="00AF284A">
      <w:pPr>
        <w:widowControl w:val="0"/>
        <w:autoSpaceDE w:val="0"/>
        <w:autoSpaceDN w:val="0"/>
        <w:adjustRightInd w:val="0"/>
        <w:spacing w:after="0" w:line="240" w:lineRule="auto"/>
        <w:jc w:val="both"/>
        <w:rPr>
          <w:rFonts w:ascii="Times New Roman" w:hAnsi="Times New Roman" w:cs="Times New Roman"/>
          <w:bCs/>
          <w:sz w:val="24"/>
          <w:szCs w:val="24"/>
          <w:highlight w:val="white"/>
        </w:rPr>
      </w:pPr>
      <w:r w:rsidRPr="00B9052B">
        <w:rPr>
          <w:rFonts w:ascii="Times New Roman" w:hAnsi="Times New Roman" w:cs="Times New Roman"/>
          <w:bCs/>
          <w:sz w:val="24"/>
          <w:szCs w:val="24"/>
          <w:highlight w:val="white"/>
        </w:rPr>
        <w:tab/>
      </w:r>
      <w:r w:rsidR="006114A5" w:rsidRPr="00B9052B">
        <w:rPr>
          <w:rFonts w:ascii="Times New Roman" w:hAnsi="Times New Roman" w:cs="Times New Roman"/>
          <w:bCs/>
          <w:sz w:val="24"/>
          <w:szCs w:val="24"/>
          <w:highlight w:val="white"/>
        </w:rPr>
        <w:t>(6) Ve skupině EU se evidují veškerá rozhodnutí soudů všech stupňů, která se týkají či obsahují odkaz na:</w:t>
      </w:r>
    </w:p>
    <w:p w14:paraId="6D7D86CD" w14:textId="77777777" w:rsidR="006114A5" w:rsidRPr="00B9052B" w:rsidRDefault="006114A5" w:rsidP="00AF284A">
      <w:pPr>
        <w:widowControl w:val="0"/>
        <w:autoSpaceDE w:val="0"/>
        <w:autoSpaceDN w:val="0"/>
        <w:adjustRightInd w:val="0"/>
        <w:spacing w:after="0" w:line="240" w:lineRule="auto"/>
        <w:ind w:left="426" w:hanging="426"/>
        <w:jc w:val="both"/>
        <w:rPr>
          <w:rFonts w:ascii="Times New Roman" w:hAnsi="Times New Roman" w:cs="Times New Roman"/>
          <w:bCs/>
          <w:sz w:val="24"/>
          <w:szCs w:val="24"/>
          <w:highlight w:val="white"/>
        </w:rPr>
      </w:pPr>
      <w:r w:rsidRPr="00B9052B">
        <w:rPr>
          <w:rFonts w:ascii="Times New Roman" w:hAnsi="Times New Roman" w:cs="Times New Roman"/>
          <w:bCs/>
          <w:sz w:val="24"/>
          <w:szCs w:val="24"/>
          <w:highlight w:val="white"/>
        </w:rPr>
        <w:t xml:space="preserve">a) </w:t>
      </w:r>
      <w:r w:rsidR="00AF284A" w:rsidRPr="00B9052B">
        <w:rPr>
          <w:rFonts w:ascii="Times New Roman" w:hAnsi="Times New Roman" w:cs="Times New Roman"/>
          <w:bCs/>
          <w:sz w:val="24"/>
          <w:szCs w:val="24"/>
          <w:highlight w:val="white"/>
        </w:rPr>
        <w:tab/>
      </w:r>
      <w:r w:rsidRPr="00B9052B">
        <w:rPr>
          <w:rFonts w:ascii="Times New Roman" w:hAnsi="Times New Roman" w:cs="Times New Roman"/>
          <w:bCs/>
          <w:sz w:val="24"/>
          <w:szCs w:val="24"/>
          <w:highlight w:val="white"/>
        </w:rPr>
        <w:t xml:space="preserve">Smlouvu o Evropském společenství uhlí a oceli, Smlouvu o Evropském hospodářském společenství, Smlouvu Euratom, Smlouvu o Evropské unii a Smlouvu o fungování Evropské unie včetně jejich příloh, protokolů a prohlášení k nim, jakož i akty je pozměňující a akty o přistoupení členských států k nim, </w:t>
      </w:r>
    </w:p>
    <w:p w14:paraId="03A9669B" w14:textId="77777777" w:rsidR="006114A5" w:rsidRPr="00B9052B" w:rsidRDefault="006114A5" w:rsidP="00AF284A">
      <w:pPr>
        <w:widowControl w:val="0"/>
        <w:autoSpaceDE w:val="0"/>
        <w:autoSpaceDN w:val="0"/>
        <w:adjustRightInd w:val="0"/>
        <w:spacing w:after="0" w:line="240" w:lineRule="auto"/>
        <w:ind w:left="426" w:hanging="426"/>
        <w:jc w:val="both"/>
        <w:rPr>
          <w:rFonts w:ascii="Times New Roman" w:hAnsi="Times New Roman" w:cs="Times New Roman"/>
          <w:bCs/>
          <w:sz w:val="24"/>
          <w:szCs w:val="24"/>
          <w:highlight w:val="white"/>
        </w:rPr>
      </w:pPr>
      <w:r w:rsidRPr="00B9052B">
        <w:rPr>
          <w:rFonts w:ascii="Times New Roman" w:hAnsi="Times New Roman" w:cs="Times New Roman"/>
          <w:bCs/>
          <w:sz w:val="24"/>
          <w:szCs w:val="24"/>
          <w:highlight w:val="white"/>
        </w:rPr>
        <w:t xml:space="preserve">b) </w:t>
      </w:r>
      <w:r w:rsidR="00AF284A" w:rsidRPr="00B9052B">
        <w:rPr>
          <w:rFonts w:ascii="Times New Roman" w:hAnsi="Times New Roman" w:cs="Times New Roman"/>
          <w:bCs/>
          <w:sz w:val="24"/>
          <w:szCs w:val="24"/>
          <w:highlight w:val="white"/>
        </w:rPr>
        <w:tab/>
      </w:r>
      <w:r w:rsidRPr="00B9052B">
        <w:rPr>
          <w:rFonts w:ascii="Times New Roman" w:hAnsi="Times New Roman" w:cs="Times New Roman"/>
          <w:bCs/>
          <w:sz w:val="24"/>
          <w:szCs w:val="24"/>
          <w:highlight w:val="white"/>
        </w:rPr>
        <w:t xml:space="preserve">Listinu základních práv Evropské unie, </w:t>
      </w:r>
    </w:p>
    <w:p w14:paraId="14D1ECCD" w14:textId="77777777" w:rsidR="006114A5" w:rsidRPr="00B9052B" w:rsidRDefault="006114A5" w:rsidP="00AF284A">
      <w:pPr>
        <w:widowControl w:val="0"/>
        <w:autoSpaceDE w:val="0"/>
        <w:autoSpaceDN w:val="0"/>
        <w:adjustRightInd w:val="0"/>
        <w:spacing w:after="0" w:line="240" w:lineRule="auto"/>
        <w:ind w:left="426" w:hanging="426"/>
        <w:jc w:val="both"/>
        <w:rPr>
          <w:rFonts w:ascii="Times New Roman" w:hAnsi="Times New Roman" w:cs="Times New Roman"/>
          <w:bCs/>
          <w:sz w:val="24"/>
          <w:szCs w:val="24"/>
          <w:highlight w:val="white"/>
        </w:rPr>
      </w:pPr>
      <w:r w:rsidRPr="00B9052B">
        <w:rPr>
          <w:rFonts w:ascii="Times New Roman" w:hAnsi="Times New Roman" w:cs="Times New Roman"/>
          <w:bCs/>
          <w:sz w:val="24"/>
          <w:szCs w:val="24"/>
          <w:highlight w:val="white"/>
        </w:rPr>
        <w:t xml:space="preserve">c) </w:t>
      </w:r>
      <w:r w:rsidR="00AF284A" w:rsidRPr="00B9052B">
        <w:rPr>
          <w:rFonts w:ascii="Times New Roman" w:hAnsi="Times New Roman" w:cs="Times New Roman"/>
          <w:bCs/>
          <w:sz w:val="24"/>
          <w:szCs w:val="24"/>
          <w:highlight w:val="white"/>
        </w:rPr>
        <w:tab/>
      </w:r>
      <w:r w:rsidRPr="00B9052B">
        <w:rPr>
          <w:rFonts w:ascii="Times New Roman" w:hAnsi="Times New Roman" w:cs="Times New Roman"/>
          <w:bCs/>
          <w:sz w:val="24"/>
          <w:szCs w:val="24"/>
          <w:highlight w:val="white"/>
        </w:rPr>
        <w:t xml:space="preserve">obecné zásady práva Evropské unie, </w:t>
      </w:r>
    </w:p>
    <w:p w14:paraId="5476398E" w14:textId="77777777" w:rsidR="006114A5" w:rsidRPr="00B9052B" w:rsidRDefault="006114A5" w:rsidP="00AF284A">
      <w:pPr>
        <w:widowControl w:val="0"/>
        <w:autoSpaceDE w:val="0"/>
        <w:autoSpaceDN w:val="0"/>
        <w:adjustRightInd w:val="0"/>
        <w:spacing w:after="0" w:line="240" w:lineRule="auto"/>
        <w:ind w:left="426" w:hanging="426"/>
        <w:jc w:val="both"/>
        <w:rPr>
          <w:rFonts w:ascii="Times New Roman" w:hAnsi="Times New Roman" w:cs="Times New Roman"/>
          <w:bCs/>
          <w:sz w:val="24"/>
          <w:szCs w:val="24"/>
          <w:highlight w:val="white"/>
        </w:rPr>
      </w:pPr>
      <w:r w:rsidRPr="00B9052B">
        <w:rPr>
          <w:rFonts w:ascii="Times New Roman" w:hAnsi="Times New Roman" w:cs="Times New Roman"/>
          <w:bCs/>
          <w:sz w:val="24"/>
          <w:szCs w:val="24"/>
          <w:highlight w:val="white"/>
        </w:rPr>
        <w:t xml:space="preserve">d) </w:t>
      </w:r>
      <w:r w:rsidR="00AF284A" w:rsidRPr="00B9052B">
        <w:rPr>
          <w:rFonts w:ascii="Times New Roman" w:hAnsi="Times New Roman" w:cs="Times New Roman"/>
          <w:bCs/>
          <w:sz w:val="24"/>
          <w:szCs w:val="24"/>
          <w:highlight w:val="white"/>
        </w:rPr>
        <w:tab/>
      </w:r>
      <w:r w:rsidRPr="00B9052B">
        <w:rPr>
          <w:rFonts w:ascii="Times New Roman" w:hAnsi="Times New Roman" w:cs="Times New Roman"/>
          <w:bCs/>
          <w:sz w:val="24"/>
          <w:szCs w:val="24"/>
          <w:highlight w:val="white"/>
        </w:rPr>
        <w:t xml:space="preserve">mezinárodní smlouvy a dohody sjednané Evropskou unií, </w:t>
      </w:r>
    </w:p>
    <w:p w14:paraId="568AE88E" w14:textId="77777777" w:rsidR="006114A5" w:rsidRPr="00B9052B" w:rsidRDefault="006114A5" w:rsidP="00AF284A">
      <w:pPr>
        <w:widowControl w:val="0"/>
        <w:autoSpaceDE w:val="0"/>
        <w:autoSpaceDN w:val="0"/>
        <w:adjustRightInd w:val="0"/>
        <w:spacing w:after="0" w:line="240" w:lineRule="auto"/>
        <w:ind w:left="426" w:hanging="426"/>
        <w:jc w:val="both"/>
        <w:rPr>
          <w:rFonts w:ascii="Times New Roman" w:hAnsi="Times New Roman" w:cs="Times New Roman"/>
          <w:bCs/>
          <w:sz w:val="24"/>
          <w:szCs w:val="24"/>
          <w:highlight w:val="white"/>
        </w:rPr>
      </w:pPr>
      <w:r w:rsidRPr="00B9052B">
        <w:rPr>
          <w:rFonts w:ascii="Times New Roman" w:hAnsi="Times New Roman" w:cs="Times New Roman"/>
          <w:bCs/>
          <w:sz w:val="24"/>
          <w:szCs w:val="24"/>
          <w:highlight w:val="white"/>
        </w:rPr>
        <w:t xml:space="preserve">e) </w:t>
      </w:r>
      <w:r w:rsidR="00AF284A" w:rsidRPr="00B9052B">
        <w:rPr>
          <w:rFonts w:ascii="Times New Roman" w:hAnsi="Times New Roman" w:cs="Times New Roman"/>
          <w:bCs/>
          <w:sz w:val="24"/>
          <w:szCs w:val="24"/>
          <w:highlight w:val="white"/>
        </w:rPr>
        <w:tab/>
      </w:r>
      <w:r w:rsidRPr="00B9052B">
        <w:rPr>
          <w:rFonts w:ascii="Times New Roman" w:hAnsi="Times New Roman" w:cs="Times New Roman"/>
          <w:bCs/>
          <w:sz w:val="24"/>
          <w:szCs w:val="24"/>
          <w:highlight w:val="white"/>
        </w:rPr>
        <w:t xml:space="preserve">rozhodnutí Soudního dvora Evropské unie, Tribunálu Evropské unie a dalších soudních orgánů Evropské unie, </w:t>
      </w:r>
    </w:p>
    <w:p w14:paraId="2A0885F9" w14:textId="77777777" w:rsidR="006114A5" w:rsidRPr="00B9052B" w:rsidRDefault="006114A5" w:rsidP="00AF284A">
      <w:pPr>
        <w:widowControl w:val="0"/>
        <w:autoSpaceDE w:val="0"/>
        <w:autoSpaceDN w:val="0"/>
        <w:adjustRightInd w:val="0"/>
        <w:spacing w:after="0" w:line="240" w:lineRule="auto"/>
        <w:ind w:left="426" w:hanging="426"/>
        <w:jc w:val="both"/>
        <w:rPr>
          <w:rFonts w:ascii="Times New Roman" w:hAnsi="Times New Roman" w:cs="Times New Roman"/>
          <w:bCs/>
          <w:sz w:val="24"/>
          <w:szCs w:val="24"/>
          <w:highlight w:val="white"/>
        </w:rPr>
      </w:pPr>
      <w:r w:rsidRPr="00B9052B">
        <w:rPr>
          <w:rFonts w:ascii="Times New Roman" w:hAnsi="Times New Roman" w:cs="Times New Roman"/>
          <w:bCs/>
          <w:sz w:val="24"/>
          <w:szCs w:val="24"/>
          <w:highlight w:val="white"/>
        </w:rPr>
        <w:t xml:space="preserve">f) </w:t>
      </w:r>
      <w:r w:rsidR="00AF284A" w:rsidRPr="00B9052B">
        <w:rPr>
          <w:rFonts w:ascii="Times New Roman" w:hAnsi="Times New Roman" w:cs="Times New Roman"/>
          <w:bCs/>
          <w:sz w:val="24"/>
          <w:szCs w:val="24"/>
          <w:highlight w:val="white"/>
        </w:rPr>
        <w:tab/>
      </w:r>
      <w:r w:rsidRPr="00B9052B">
        <w:rPr>
          <w:rFonts w:ascii="Times New Roman" w:hAnsi="Times New Roman" w:cs="Times New Roman"/>
          <w:bCs/>
          <w:sz w:val="24"/>
          <w:szCs w:val="24"/>
          <w:highlight w:val="white"/>
        </w:rPr>
        <w:t xml:space="preserve">nařízení, směrnice, rámcová rozhodnutí nebo rozhodnutí orgánů Evropské unie včetně rozhodnutí Evropské komise v oblasti ochrany hospodářské soutěže. </w:t>
      </w:r>
    </w:p>
    <w:p w14:paraId="24087B00" w14:textId="77777777" w:rsidR="006114A5" w:rsidRPr="00B9052B" w:rsidRDefault="006114A5" w:rsidP="006114A5">
      <w:pPr>
        <w:widowControl w:val="0"/>
        <w:autoSpaceDE w:val="0"/>
        <w:autoSpaceDN w:val="0"/>
        <w:adjustRightInd w:val="0"/>
        <w:spacing w:after="0" w:line="240" w:lineRule="auto"/>
        <w:ind w:firstLine="567"/>
        <w:jc w:val="both"/>
        <w:rPr>
          <w:rFonts w:ascii="Times New Roman" w:hAnsi="Times New Roman" w:cs="Times New Roman"/>
          <w:bCs/>
          <w:sz w:val="24"/>
          <w:szCs w:val="24"/>
          <w:highlight w:val="white"/>
        </w:rPr>
      </w:pPr>
    </w:p>
    <w:p w14:paraId="746364CC" w14:textId="77777777" w:rsidR="006114A5" w:rsidRPr="00B9052B" w:rsidRDefault="00AF284A" w:rsidP="00AF284A">
      <w:pPr>
        <w:widowControl w:val="0"/>
        <w:autoSpaceDE w:val="0"/>
        <w:autoSpaceDN w:val="0"/>
        <w:adjustRightInd w:val="0"/>
        <w:spacing w:after="0" w:line="240" w:lineRule="auto"/>
        <w:jc w:val="both"/>
        <w:rPr>
          <w:rFonts w:ascii="Times New Roman" w:hAnsi="Times New Roman" w:cs="Times New Roman"/>
          <w:bCs/>
          <w:sz w:val="24"/>
          <w:szCs w:val="24"/>
          <w:highlight w:val="white"/>
        </w:rPr>
      </w:pPr>
      <w:r w:rsidRPr="00B9052B">
        <w:rPr>
          <w:rFonts w:ascii="Times New Roman" w:hAnsi="Times New Roman" w:cs="Times New Roman"/>
          <w:bCs/>
          <w:sz w:val="24"/>
          <w:szCs w:val="24"/>
          <w:highlight w:val="white"/>
        </w:rPr>
        <w:tab/>
      </w:r>
      <w:r w:rsidR="006114A5" w:rsidRPr="00B9052B">
        <w:rPr>
          <w:rFonts w:ascii="Times New Roman" w:hAnsi="Times New Roman" w:cs="Times New Roman"/>
          <w:bCs/>
          <w:sz w:val="24"/>
          <w:szCs w:val="24"/>
          <w:highlight w:val="white"/>
        </w:rPr>
        <w:t xml:space="preserve">(7) Ve skupině F se evidují ostatní rozhodnutí. </w:t>
      </w:r>
    </w:p>
    <w:p w14:paraId="241ECFFC" w14:textId="77777777" w:rsidR="006114A5" w:rsidRPr="006114A5" w:rsidRDefault="006114A5" w:rsidP="006114A5">
      <w:pPr>
        <w:widowControl w:val="0"/>
        <w:autoSpaceDE w:val="0"/>
        <w:autoSpaceDN w:val="0"/>
        <w:adjustRightInd w:val="0"/>
        <w:spacing w:after="0" w:line="240" w:lineRule="auto"/>
        <w:jc w:val="both"/>
        <w:rPr>
          <w:rFonts w:ascii="Times New Roman" w:hAnsi="Times New Roman" w:cs="Times New Roman"/>
          <w:b/>
          <w:color w:val="0070C0"/>
          <w:sz w:val="24"/>
          <w:szCs w:val="24"/>
          <w:highlight w:val="white"/>
        </w:rPr>
      </w:pPr>
    </w:p>
    <w:p w14:paraId="4D1DC359" w14:textId="77777777" w:rsidR="004051FF" w:rsidRPr="004051FF" w:rsidRDefault="00AF284A" w:rsidP="00AF284A">
      <w:pPr>
        <w:widowControl w:val="0"/>
        <w:autoSpaceDE w:val="0"/>
        <w:autoSpaceDN w:val="0"/>
        <w:adjustRightInd w:val="0"/>
        <w:spacing w:after="0" w:line="240" w:lineRule="auto"/>
        <w:jc w:val="both"/>
        <w:rPr>
          <w:rFonts w:ascii="Times New Roman" w:hAnsi="Times New Roman" w:cs="Times New Roman"/>
          <w:sz w:val="24"/>
          <w:szCs w:val="24"/>
          <w:highlight w:val="white"/>
        </w:rPr>
      </w:pPr>
      <w:r>
        <w:rPr>
          <w:rFonts w:ascii="Times New Roman" w:hAnsi="Times New Roman" w:cs="Times New Roman"/>
          <w:b/>
          <w:color w:val="0070C0"/>
          <w:sz w:val="24"/>
          <w:szCs w:val="24"/>
          <w:highlight w:val="white"/>
        </w:rPr>
        <w:tab/>
      </w:r>
      <w:r w:rsidR="006114A5" w:rsidRPr="00B9052B">
        <w:rPr>
          <w:rFonts w:ascii="Times New Roman" w:hAnsi="Times New Roman" w:cs="Times New Roman"/>
          <w:bCs/>
          <w:sz w:val="24"/>
          <w:szCs w:val="24"/>
          <w:highlight w:val="white"/>
        </w:rPr>
        <w:t>(8)</w:t>
      </w:r>
      <w:r w:rsidR="004051FF" w:rsidRPr="00B9052B">
        <w:rPr>
          <w:rFonts w:ascii="Times New Roman" w:hAnsi="Times New Roman" w:cs="Times New Roman"/>
          <w:sz w:val="24"/>
          <w:szCs w:val="24"/>
          <w:highlight w:val="white"/>
        </w:rPr>
        <w:t xml:space="preserve"> </w:t>
      </w:r>
      <w:r w:rsidR="004051FF" w:rsidRPr="004051FF">
        <w:rPr>
          <w:rFonts w:ascii="Times New Roman" w:hAnsi="Times New Roman" w:cs="Times New Roman"/>
          <w:sz w:val="24"/>
          <w:szCs w:val="24"/>
          <w:highlight w:val="white"/>
        </w:rPr>
        <w:t xml:space="preserve">Do vnitřní evidence soudu se zařazují všechna rozhodnutí přijatá jednotlivými senáty, u nichž bylo navrženo zařazení do skupiny A, B, C </w:t>
      </w:r>
      <w:r w:rsidR="006114A5" w:rsidRPr="00B9052B">
        <w:rPr>
          <w:rFonts w:ascii="Times New Roman" w:hAnsi="Times New Roman" w:cs="Times New Roman"/>
          <w:bCs/>
          <w:sz w:val="24"/>
          <w:szCs w:val="24"/>
          <w:highlight w:val="white"/>
        </w:rPr>
        <w:t>a EU</w:t>
      </w:r>
      <w:r w:rsidR="006114A5" w:rsidRPr="00B9052B">
        <w:rPr>
          <w:rFonts w:ascii="Times New Roman" w:hAnsi="Times New Roman" w:cs="Times New Roman"/>
          <w:b/>
          <w:sz w:val="24"/>
          <w:szCs w:val="24"/>
          <w:highlight w:val="white"/>
        </w:rPr>
        <w:t xml:space="preserve"> </w:t>
      </w:r>
      <w:r w:rsidR="004051FF" w:rsidRPr="004051FF">
        <w:rPr>
          <w:rFonts w:ascii="Times New Roman" w:hAnsi="Times New Roman" w:cs="Times New Roman"/>
          <w:sz w:val="24"/>
          <w:szCs w:val="24"/>
          <w:highlight w:val="white"/>
        </w:rPr>
        <w:t>a rozhodnutí, jejichž zařazení do</w:t>
      </w:r>
      <w:r w:rsidR="006114A5">
        <w:rPr>
          <w:rFonts w:ascii="Times New Roman" w:hAnsi="Times New Roman" w:cs="Times New Roman"/>
          <w:sz w:val="24"/>
          <w:szCs w:val="24"/>
          <w:highlight w:val="white"/>
        </w:rPr>
        <w:t> </w:t>
      </w:r>
      <w:r w:rsidR="004051FF" w:rsidRPr="004051FF">
        <w:rPr>
          <w:rFonts w:ascii="Times New Roman" w:hAnsi="Times New Roman" w:cs="Times New Roman"/>
          <w:sz w:val="24"/>
          <w:szCs w:val="24"/>
          <w:highlight w:val="white"/>
        </w:rPr>
        <w:t>evidence navrhl evidenční senát (skupina</w:t>
      </w:r>
      <w:r w:rsidR="0076671A">
        <w:rPr>
          <w:rFonts w:ascii="Times New Roman" w:hAnsi="Times New Roman" w:cs="Times New Roman"/>
          <w:sz w:val="24"/>
          <w:szCs w:val="24"/>
          <w:highlight w:val="white"/>
        </w:rPr>
        <w:t> </w:t>
      </w:r>
      <w:r w:rsidR="004051FF" w:rsidRPr="004051FF">
        <w:rPr>
          <w:rFonts w:ascii="Times New Roman" w:hAnsi="Times New Roman" w:cs="Times New Roman"/>
          <w:sz w:val="24"/>
          <w:szCs w:val="24"/>
          <w:highlight w:val="white"/>
        </w:rPr>
        <w:t>D).</w:t>
      </w:r>
    </w:p>
    <w:p w14:paraId="09DC0E25" w14:textId="77777777"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14:paraId="5A1748A1" w14:textId="77777777" w:rsidR="004051FF" w:rsidRPr="004051FF" w:rsidRDefault="00AF284A" w:rsidP="00AF284A">
      <w:pPr>
        <w:widowControl w:val="0"/>
        <w:autoSpaceDE w:val="0"/>
        <w:autoSpaceDN w:val="0"/>
        <w:adjustRightInd w:val="0"/>
        <w:spacing w:after="0" w:line="240" w:lineRule="auto"/>
        <w:jc w:val="both"/>
        <w:rPr>
          <w:rFonts w:ascii="Times New Roman" w:hAnsi="Times New Roman" w:cs="Times New Roman"/>
          <w:sz w:val="24"/>
          <w:szCs w:val="24"/>
          <w:highlight w:val="white"/>
        </w:rPr>
      </w:pPr>
      <w:r>
        <w:rPr>
          <w:rFonts w:ascii="Times New Roman" w:hAnsi="Times New Roman" w:cs="Times New Roman"/>
          <w:b/>
          <w:color w:val="0070C0"/>
          <w:sz w:val="24"/>
          <w:szCs w:val="24"/>
          <w:highlight w:val="white"/>
        </w:rPr>
        <w:tab/>
      </w:r>
      <w:r w:rsidR="006114A5" w:rsidRPr="00B9052B">
        <w:rPr>
          <w:rFonts w:ascii="Times New Roman" w:hAnsi="Times New Roman" w:cs="Times New Roman"/>
          <w:bCs/>
          <w:sz w:val="24"/>
          <w:szCs w:val="24"/>
          <w:highlight w:val="white"/>
        </w:rPr>
        <w:t>(9)</w:t>
      </w:r>
      <w:r w:rsidR="004051FF" w:rsidRPr="00B9052B">
        <w:rPr>
          <w:rFonts w:ascii="Times New Roman" w:hAnsi="Times New Roman" w:cs="Times New Roman"/>
          <w:sz w:val="24"/>
          <w:szCs w:val="24"/>
          <w:highlight w:val="white"/>
        </w:rPr>
        <w:t xml:space="preserve"> </w:t>
      </w:r>
      <w:r w:rsidR="004051FF" w:rsidRPr="004051FF">
        <w:rPr>
          <w:rFonts w:ascii="Times New Roman" w:hAnsi="Times New Roman" w:cs="Times New Roman"/>
          <w:sz w:val="24"/>
          <w:szCs w:val="24"/>
          <w:highlight w:val="white"/>
        </w:rPr>
        <w:t>Rozhodnutí navržená do skupiny F se do vnitřní evidence nezařazují.</w:t>
      </w:r>
    </w:p>
    <w:p w14:paraId="4A4A2241" w14:textId="77777777" w:rsidR="004051FF" w:rsidRPr="004051FF" w:rsidRDefault="004051FF" w:rsidP="0076671A">
      <w:pPr>
        <w:widowControl w:val="0"/>
        <w:autoSpaceDE w:val="0"/>
        <w:autoSpaceDN w:val="0"/>
        <w:adjustRightInd w:val="0"/>
        <w:spacing w:after="0" w:line="240" w:lineRule="auto"/>
        <w:rPr>
          <w:rFonts w:ascii="Times New Roman" w:hAnsi="Times New Roman" w:cs="Times New Roman"/>
          <w:sz w:val="24"/>
          <w:szCs w:val="24"/>
          <w:highlight w:val="white"/>
        </w:rPr>
      </w:pPr>
    </w:p>
    <w:p w14:paraId="1910E252" w14:textId="77777777" w:rsidR="004051FF" w:rsidRPr="004051FF" w:rsidRDefault="0076671A" w:rsidP="0076671A">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Pr>
          <w:rFonts w:ascii="Times New Roman" w:hAnsi="Times New Roman" w:cs="Times New Roman"/>
          <w:b/>
          <w:bCs/>
          <w:sz w:val="24"/>
          <w:szCs w:val="24"/>
          <w:highlight w:val="white"/>
        </w:rPr>
        <w:t>§ 6</w:t>
      </w:r>
    </w:p>
    <w:p w14:paraId="37C71AF0"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Povinnosti předsedů senátů</w:t>
      </w:r>
    </w:p>
    <w:p w14:paraId="6C613709"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14:paraId="688949E8" w14:textId="4D947E5C"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 xml:space="preserve">(1) </w:t>
      </w:r>
      <w:r w:rsidR="00877623" w:rsidRPr="00877623">
        <w:rPr>
          <w:rFonts w:ascii="Times New Roman" w:hAnsi="Times New Roman" w:cs="Times New Roman"/>
          <w:b/>
          <w:bCs/>
          <w:color w:val="0070C0"/>
          <w:sz w:val="24"/>
          <w:szCs w:val="24"/>
          <w:highlight w:val="white"/>
        </w:rPr>
        <w:t>Není-li dále stanoveno jinak,</w:t>
      </w:r>
      <w:r w:rsidR="00877623" w:rsidRPr="00877623">
        <w:rPr>
          <w:rFonts w:ascii="Times New Roman" w:hAnsi="Times New Roman" w:cs="Times New Roman"/>
          <w:color w:val="0070C0"/>
          <w:sz w:val="24"/>
          <w:szCs w:val="24"/>
          <w:highlight w:val="white"/>
        </w:rPr>
        <w:t xml:space="preserve"> </w:t>
      </w:r>
      <w:r w:rsidR="00877623">
        <w:rPr>
          <w:rFonts w:ascii="Times New Roman" w:hAnsi="Times New Roman" w:cs="Times New Roman"/>
          <w:sz w:val="24"/>
          <w:szCs w:val="24"/>
          <w:highlight w:val="white"/>
        </w:rPr>
        <w:t>p</w:t>
      </w:r>
      <w:r w:rsidRPr="004051FF">
        <w:rPr>
          <w:rFonts w:ascii="Times New Roman" w:hAnsi="Times New Roman" w:cs="Times New Roman"/>
          <w:sz w:val="24"/>
          <w:szCs w:val="24"/>
          <w:highlight w:val="white"/>
        </w:rPr>
        <w:t>ředseda senátu v závěrečném referátu (při předání rozhodnutí se spisem do příslušné soudní kanceláře k vypravení) uvede</w:t>
      </w:r>
    </w:p>
    <w:p w14:paraId="75E52A03" w14:textId="77777777" w:rsidR="004051FF" w:rsidRPr="004051FF" w:rsidRDefault="004051FF" w:rsidP="0076671A">
      <w:pPr>
        <w:widowControl w:val="0"/>
        <w:autoSpaceDE w:val="0"/>
        <w:autoSpaceDN w:val="0"/>
        <w:adjustRightInd w:val="0"/>
        <w:spacing w:after="0" w:line="240" w:lineRule="auto"/>
        <w:ind w:left="4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 xml:space="preserve">a) návrh, do které ze skupin uvedených v </w:t>
      </w:r>
      <w:r w:rsidR="006114A5" w:rsidRPr="00B9052B">
        <w:rPr>
          <w:rFonts w:ascii="Times New Roman" w:hAnsi="Times New Roman" w:cs="Times New Roman"/>
          <w:bCs/>
          <w:sz w:val="24"/>
          <w:szCs w:val="24"/>
          <w:highlight w:val="white"/>
        </w:rPr>
        <w:t>§ 5 odst. 2 až 7</w:t>
      </w:r>
      <w:r w:rsidRPr="00B9052B">
        <w:rPr>
          <w:rFonts w:ascii="Times New Roman" w:hAnsi="Times New Roman" w:cs="Times New Roman"/>
          <w:sz w:val="24"/>
          <w:szCs w:val="24"/>
          <w:highlight w:val="white"/>
        </w:rPr>
        <w:t xml:space="preserve"> </w:t>
      </w:r>
      <w:r w:rsidRPr="004051FF">
        <w:rPr>
          <w:rFonts w:ascii="Times New Roman" w:hAnsi="Times New Roman" w:cs="Times New Roman"/>
          <w:sz w:val="24"/>
          <w:szCs w:val="24"/>
          <w:highlight w:val="white"/>
        </w:rPr>
        <w:t>má být rozhodnutí zařazeno,</w:t>
      </w:r>
    </w:p>
    <w:p w14:paraId="7389A208" w14:textId="77777777" w:rsidR="004051FF" w:rsidRPr="004051FF" w:rsidRDefault="004051FF" w:rsidP="0076671A">
      <w:pPr>
        <w:widowControl w:val="0"/>
        <w:autoSpaceDE w:val="0"/>
        <w:autoSpaceDN w:val="0"/>
        <w:adjustRightInd w:val="0"/>
        <w:spacing w:after="0" w:line="240" w:lineRule="auto"/>
        <w:ind w:left="4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b) ustanovení, jejichž výklad rozhodnutí řeší.</w:t>
      </w:r>
    </w:p>
    <w:p w14:paraId="021A114F" w14:textId="77777777" w:rsidR="004051FF" w:rsidRPr="004051FF" w:rsidRDefault="004051FF" w:rsidP="004051FF">
      <w:pPr>
        <w:widowControl w:val="0"/>
        <w:autoSpaceDE w:val="0"/>
        <w:autoSpaceDN w:val="0"/>
        <w:adjustRightInd w:val="0"/>
        <w:spacing w:after="0" w:line="240" w:lineRule="auto"/>
        <w:ind w:left="400" w:hanging="400"/>
        <w:rPr>
          <w:rFonts w:ascii="Times New Roman" w:hAnsi="Times New Roman" w:cs="Times New Roman"/>
          <w:sz w:val="24"/>
          <w:szCs w:val="24"/>
          <w:highlight w:val="white"/>
        </w:rPr>
      </w:pPr>
    </w:p>
    <w:p w14:paraId="3D16B5AD"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(2) Navrhne-li předseda senátu zařazení rozhodnutí do skupiny A, B nebo C, připojí též návrh rejstříkového hesla, charakterizujícího obsahovou náplň rozhodnutí. Při návrhu vybírá přednostně z rejstříkových hesel již použitých v centrální evidenci.</w:t>
      </w:r>
    </w:p>
    <w:p w14:paraId="2B448D9C" w14:textId="77777777"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14:paraId="7FF96964"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 xml:space="preserve">(3) Navrhne-li předseda senátu zařazení rozhodnutí do skupiny A, připojí též návrh </w:t>
      </w:r>
      <w:r w:rsidRPr="004051FF">
        <w:rPr>
          <w:rFonts w:ascii="Times New Roman" w:hAnsi="Times New Roman" w:cs="Times New Roman"/>
          <w:sz w:val="24"/>
          <w:szCs w:val="24"/>
          <w:highlight w:val="white"/>
        </w:rPr>
        <w:lastRenderedPageBreak/>
        <w:t>právní věty. U ostatních rozhodnutí návrh právní věty může připojit, považuje-li to za vhodné.</w:t>
      </w:r>
    </w:p>
    <w:p w14:paraId="1E4D2BB9" w14:textId="77777777"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14:paraId="11931E91"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 xml:space="preserve">(4) Rozhodnutí zařazená </w:t>
      </w:r>
      <w:r w:rsidR="007A5DF6" w:rsidRPr="00B9052B">
        <w:rPr>
          <w:rFonts w:ascii="Times New Roman" w:hAnsi="Times New Roman" w:cs="Times New Roman"/>
          <w:bCs/>
          <w:sz w:val="24"/>
          <w:szCs w:val="24"/>
          <w:highlight w:val="white"/>
        </w:rPr>
        <w:t>do skupiny EU</w:t>
      </w:r>
      <w:r w:rsidRPr="00B9052B">
        <w:rPr>
          <w:rFonts w:ascii="Times New Roman" w:hAnsi="Times New Roman" w:cs="Times New Roman"/>
          <w:sz w:val="24"/>
          <w:szCs w:val="24"/>
          <w:highlight w:val="white"/>
        </w:rPr>
        <w:t xml:space="preserve"> </w:t>
      </w:r>
      <w:r w:rsidRPr="004051FF">
        <w:rPr>
          <w:rFonts w:ascii="Times New Roman" w:hAnsi="Times New Roman" w:cs="Times New Roman"/>
          <w:sz w:val="24"/>
          <w:szCs w:val="24"/>
          <w:highlight w:val="white"/>
        </w:rPr>
        <w:t>se do centrální evidence zadávají všechna, bez</w:t>
      </w:r>
      <w:r w:rsidR="003F08F7">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výběru.</w:t>
      </w:r>
    </w:p>
    <w:p w14:paraId="540869A8" w14:textId="77777777"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14:paraId="61CA28B9" w14:textId="4AA6ABD2" w:rsid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(5) Předseda senátu, jehož rozhodnutí zrušil nebo změnil soud vyšší instance, nebo Ústavní soud, je</w:t>
      </w:r>
      <w:r w:rsidR="0076671A">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povinen zajistit předání stejnopisu rozhodnutí s informací o tom, jak bylo s</w:t>
      </w:r>
      <w:r w:rsidR="003F08F7">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rozhodnutím naloženo soudem vyšší instance nebo Ústavním soudem, kanceláři evidenčního senátu k vyznačení příslušné poznámky v programu JUDIKATURA.</w:t>
      </w:r>
    </w:p>
    <w:p w14:paraId="771A7638" w14:textId="4D3647DE" w:rsidR="00877623" w:rsidRDefault="00877623"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p>
    <w:p w14:paraId="366FDD80" w14:textId="148B99DD" w:rsidR="00877623" w:rsidRPr="00877623" w:rsidRDefault="00877623" w:rsidP="0076671A">
      <w:pPr>
        <w:widowControl w:val="0"/>
        <w:autoSpaceDE w:val="0"/>
        <w:autoSpaceDN w:val="0"/>
        <w:adjustRightInd w:val="0"/>
        <w:spacing w:after="0" w:line="240" w:lineRule="auto"/>
        <w:ind w:firstLine="600"/>
        <w:jc w:val="both"/>
        <w:rPr>
          <w:rFonts w:ascii="Times New Roman" w:hAnsi="Times New Roman" w:cs="Times New Roman"/>
          <w:b/>
          <w:color w:val="0070C0"/>
          <w:sz w:val="24"/>
          <w:szCs w:val="24"/>
          <w:highlight w:val="white"/>
        </w:rPr>
      </w:pPr>
      <w:r w:rsidRPr="00877623">
        <w:rPr>
          <w:rFonts w:ascii="Times New Roman" w:hAnsi="Times New Roman" w:cs="Times New Roman"/>
          <w:b/>
          <w:color w:val="0070C0"/>
          <w:sz w:val="24"/>
          <w:szCs w:val="24"/>
          <w:highlight w:val="white"/>
        </w:rPr>
        <w:t>(6) Vzor závěrečného referátu pro využití při zařazení rozhodnutí do skupin A, B, C a EU je obsažen v Příloze č. 1 této instrukce. V případě zařazení rozhodnutí do skupiny D a F postačí namísto závěrečného referátu vyznačit tuto skutečnost do spisu.</w:t>
      </w:r>
    </w:p>
    <w:p w14:paraId="2389211E" w14:textId="77777777" w:rsidR="004051FF" w:rsidRPr="004051FF" w:rsidRDefault="004051FF" w:rsidP="0076671A">
      <w:pPr>
        <w:widowControl w:val="0"/>
        <w:autoSpaceDE w:val="0"/>
        <w:autoSpaceDN w:val="0"/>
        <w:adjustRightInd w:val="0"/>
        <w:spacing w:after="0" w:line="240" w:lineRule="auto"/>
        <w:rPr>
          <w:rFonts w:ascii="Times New Roman" w:hAnsi="Times New Roman" w:cs="Times New Roman"/>
          <w:sz w:val="24"/>
          <w:szCs w:val="24"/>
          <w:highlight w:val="white"/>
        </w:rPr>
      </w:pPr>
    </w:p>
    <w:p w14:paraId="5EC8428E" w14:textId="77777777" w:rsidR="004051FF" w:rsidRPr="004051FF" w:rsidRDefault="0076671A" w:rsidP="0076671A">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Pr>
          <w:rFonts w:ascii="Times New Roman" w:hAnsi="Times New Roman" w:cs="Times New Roman"/>
          <w:b/>
          <w:bCs/>
          <w:sz w:val="24"/>
          <w:szCs w:val="24"/>
          <w:highlight w:val="white"/>
        </w:rPr>
        <w:t>§ 7</w:t>
      </w:r>
    </w:p>
    <w:p w14:paraId="43AE2671"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Povinnosti vedoucích soudní kanceláře</w:t>
      </w:r>
    </w:p>
    <w:p w14:paraId="0B058343"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14:paraId="6D895C62"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(1) Vedoucí soudní kanceláře (pověřený odborný referent) předá kanceláři evidenčního senátu stejnopis každého rozhodnutí přijatého senátem soudu navrhovaného k zařazení do</w:t>
      </w:r>
      <w:r w:rsidR="003F08F7">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 xml:space="preserve">skupin </w:t>
      </w:r>
      <w:r w:rsidR="007A5DF6" w:rsidRPr="00B9052B">
        <w:rPr>
          <w:rFonts w:ascii="Times New Roman" w:hAnsi="Times New Roman" w:cs="Times New Roman"/>
          <w:bCs/>
          <w:sz w:val="24"/>
          <w:szCs w:val="24"/>
          <w:highlight w:val="white"/>
        </w:rPr>
        <w:t>A až C a EU</w:t>
      </w:r>
      <w:r w:rsidRPr="004051FF">
        <w:rPr>
          <w:rFonts w:ascii="Times New Roman" w:hAnsi="Times New Roman" w:cs="Times New Roman"/>
          <w:sz w:val="24"/>
          <w:szCs w:val="24"/>
          <w:highlight w:val="white"/>
        </w:rPr>
        <w:t>. Na rozhodnutí poznamená ustanovení, jejichž výklad rozhodnutí řeší, návrh a zařazení uvedená předsedou senátu podle § 5; bude-li navržena právní věta nebo příslušné heslo, připojí je trvalým způsobem k rozhodnutí. Toto předání je možné učinit i</w:t>
      </w:r>
      <w:r w:rsidR="003F08F7">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elektronicky.</w:t>
      </w:r>
    </w:p>
    <w:p w14:paraId="49A9FA89" w14:textId="77777777"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14:paraId="18FD3902" w14:textId="77777777" w:rsidR="004051FF" w:rsidRPr="004051FF" w:rsidRDefault="004051FF" w:rsidP="003F08F7">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(2) Předání stejnopisu rozhodnutí poznamená vedoucí soudní kanceláře v příslušném spisu.</w:t>
      </w:r>
    </w:p>
    <w:p w14:paraId="4580B008" w14:textId="77777777" w:rsidR="004051FF" w:rsidRPr="004051FF" w:rsidRDefault="004051FF" w:rsidP="0076671A">
      <w:pPr>
        <w:widowControl w:val="0"/>
        <w:autoSpaceDE w:val="0"/>
        <w:autoSpaceDN w:val="0"/>
        <w:adjustRightInd w:val="0"/>
        <w:spacing w:after="0" w:line="240" w:lineRule="auto"/>
        <w:rPr>
          <w:rFonts w:ascii="Times New Roman" w:hAnsi="Times New Roman" w:cs="Times New Roman"/>
          <w:sz w:val="24"/>
          <w:szCs w:val="24"/>
          <w:highlight w:val="white"/>
        </w:rPr>
      </w:pPr>
    </w:p>
    <w:p w14:paraId="74EE067C" w14:textId="77777777" w:rsidR="004051FF" w:rsidRPr="004051FF" w:rsidRDefault="0076671A" w:rsidP="0076671A">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Pr>
          <w:rFonts w:ascii="Times New Roman" w:hAnsi="Times New Roman" w:cs="Times New Roman"/>
          <w:b/>
          <w:bCs/>
          <w:sz w:val="24"/>
          <w:szCs w:val="24"/>
          <w:highlight w:val="white"/>
        </w:rPr>
        <w:t>§ 8</w:t>
      </w:r>
    </w:p>
    <w:p w14:paraId="6A7BAC3E"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Povinnosti odborného referenta</w:t>
      </w:r>
    </w:p>
    <w:p w14:paraId="258BC7A0"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14:paraId="7E761DB0"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(1) Stejnopisy rozhodnutí určené pro evidenční senát převezme od vedoucích soudních kanceláří odborný referent. Stejnopisy je možné předat odbornému referentu i v elektronické podobě.</w:t>
      </w:r>
    </w:p>
    <w:p w14:paraId="145DDD9B" w14:textId="77777777"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14:paraId="700B2FBD"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(2) Rozhodnutí převzatá podle odstavce 1 vloží odborný referent do vnitřní evidence soudu v programu JUDIKATURA. U každého rozhodnutí uvede ustanovení, jejichž výklad rozhodnutí řeší, návrh na zařazení do</w:t>
      </w:r>
      <w:r w:rsidR="0076671A">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 xml:space="preserve">skupiny podle </w:t>
      </w:r>
      <w:r w:rsidR="007A5DF6" w:rsidRPr="00B9052B">
        <w:rPr>
          <w:rFonts w:ascii="Times New Roman" w:hAnsi="Times New Roman" w:cs="Times New Roman"/>
          <w:bCs/>
          <w:sz w:val="24"/>
          <w:szCs w:val="24"/>
          <w:highlight w:val="white"/>
        </w:rPr>
        <w:t>§ 5 odst. 2 až 6</w:t>
      </w:r>
      <w:r w:rsidRPr="004051FF">
        <w:rPr>
          <w:rFonts w:ascii="Times New Roman" w:hAnsi="Times New Roman" w:cs="Times New Roman"/>
          <w:sz w:val="24"/>
          <w:szCs w:val="24"/>
          <w:highlight w:val="white"/>
        </w:rPr>
        <w:t>, soud, o jehož rozhodnutí jde, formu rozhodnutí, spisovou značku, datum rozhodnutí, rejstříkové heslo a právní větu, byla-li navržena.</w:t>
      </w:r>
    </w:p>
    <w:p w14:paraId="78335AD8" w14:textId="77777777"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14:paraId="653113F7" w14:textId="77777777" w:rsidR="004051FF" w:rsidRPr="0076671A"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76671A">
        <w:rPr>
          <w:rFonts w:ascii="Times New Roman" w:hAnsi="Times New Roman" w:cs="Times New Roman"/>
          <w:sz w:val="24"/>
          <w:szCs w:val="24"/>
          <w:highlight w:val="white"/>
        </w:rPr>
        <w:t>(3) O vložení nových rozhodnutí do vnitřní evidence soudu odborný referent bezodkladně informuje předsedu evidenčního senátu. Se stejnopisy rozhodnutí došlými evidenčnímu senátu odborný referent naloží podle pokynů předsedy evidenčního senátu a učiní o tom záznam do</w:t>
      </w:r>
      <w:r w:rsidR="003F08F7">
        <w:rPr>
          <w:rFonts w:ascii="Times New Roman" w:hAnsi="Times New Roman" w:cs="Times New Roman"/>
          <w:sz w:val="24"/>
          <w:szCs w:val="24"/>
          <w:highlight w:val="white"/>
        </w:rPr>
        <w:t> </w:t>
      </w:r>
      <w:r w:rsidRPr="0076671A">
        <w:rPr>
          <w:rFonts w:ascii="Times New Roman" w:hAnsi="Times New Roman" w:cs="Times New Roman"/>
          <w:sz w:val="24"/>
          <w:szCs w:val="24"/>
          <w:highlight w:val="white"/>
        </w:rPr>
        <w:t>vnitřní evidence.</w:t>
      </w:r>
    </w:p>
    <w:p w14:paraId="26D7E28B" w14:textId="77777777" w:rsidR="004051FF" w:rsidRPr="004051FF" w:rsidRDefault="004051FF" w:rsidP="0076671A">
      <w:pPr>
        <w:widowControl w:val="0"/>
        <w:autoSpaceDE w:val="0"/>
        <w:autoSpaceDN w:val="0"/>
        <w:adjustRightInd w:val="0"/>
        <w:spacing w:after="0" w:line="240" w:lineRule="auto"/>
        <w:rPr>
          <w:rFonts w:ascii="Times New Roman" w:hAnsi="Times New Roman" w:cs="Times New Roman"/>
          <w:sz w:val="24"/>
          <w:szCs w:val="24"/>
          <w:highlight w:val="white"/>
          <w:u w:val="single"/>
        </w:rPr>
      </w:pPr>
    </w:p>
    <w:p w14:paraId="431AB2FB"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 9</w:t>
      </w:r>
    </w:p>
    <w:p w14:paraId="725121C5"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14:paraId="2D89738F"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 xml:space="preserve">(1) U rozhodnutí navržených do skupin A, B a C předseda evidenčního senátu nebo pověřený člen evidenčního senátu posoudí vhodnost zařazení rozhodnutí do některé ze skupin uvedených v </w:t>
      </w:r>
      <w:r w:rsidR="006114A5" w:rsidRPr="00B9052B">
        <w:rPr>
          <w:rFonts w:ascii="Times New Roman" w:hAnsi="Times New Roman" w:cs="Times New Roman"/>
          <w:bCs/>
          <w:sz w:val="24"/>
          <w:szCs w:val="24"/>
          <w:highlight w:val="white"/>
        </w:rPr>
        <w:t>§ 5 odst. 2 až 7</w:t>
      </w:r>
      <w:r w:rsidRPr="004051FF">
        <w:rPr>
          <w:rFonts w:ascii="Times New Roman" w:hAnsi="Times New Roman" w:cs="Times New Roman"/>
          <w:sz w:val="24"/>
          <w:szCs w:val="24"/>
          <w:highlight w:val="white"/>
        </w:rPr>
        <w:t xml:space="preserve">. Navrhované zařazení může v odůvodněných případech změnit; </w:t>
      </w:r>
      <w:r w:rsidRPr="004051FF">
        <w:rPr>
          <w:rFonts w:ascii="Times New Roman" w:hAnsi="Times New Roman" w:cs="Times New Roman"/>
          <w:sz w:val="24"/>
          <w:szCs w:val="24"/>
          <w:highlight w:val="white"/>
        </w:rPr>
        <w:lastRenderedPageBreak/>
        <w:t xml:space="preserve">změna může spočívat v tom, že rozhodnutí zařadí do skupiny významově nižší nebo do skupiny významově </w:t>
      </w:r>
      <w:proofErr w:type="gramStart"/>
      <w:r w:rsidRPr="004051FF">
        <w:rPr>
          <w:rFonts w:ascii="Times New Roman" w:hAnsi="Times New Roman" w:cs="Times New Roman"/>
          <w:sz w:val="24"/>
          <w:szCs w:val="24"/>
          <w:highlight w:val="white"/>
        </w:rPr>
        <w:t>vyšší</w:t>
      </w:r>
      <w:proofErr w:type="gramEnd"/>
      <w:r w:rsidRPr="004051FF">
        <w:rPr>
          <w:rFonts w:ascii="Times New Roman" w:hAnsi="Times New Roman" w:cs="Times New Roman"/>
          <w:sz w:val="24"/>
          <w:szCs w:val="24"/>
          <w:highlight w:val="white"/>
        </w:rPr>
        <w:t xml:space="preserve"> než bylo navrženo. Svůj závěr uvede v rubrice "Zařazeno". Nebylo-li navrženo znění právní věty nebo hesla, doplní u rozhodnutí též právní větu nebo příslušné heslo. Postupuje při tom přiměřeně podle § 6 odst. 2 a 3.</w:t>
      </w:r>
    </w:p>
    <w:p w14:paraId="0D230B7F" w14:textId="77777777"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14:paraId="147CB2BF"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 xml:space="preserve">(2) Odborný referent provede podle údajů uvedených v rubrice "Zařazeno" v programu JUDIKATURA určené zařazení, popřípadě učiněnou změnu v návrhu na zařazení do skupiny podle </w:t>
      </w:r>
      <w:r w:rsidR="006114A5" w:rsidRPr="00B9052B">
        <w:rPr>
          <w:rFonts w:ascii="Times New Roman" w:hAnsi="Times New Roman" w:cs="Times New Roman"/>
          <w:bCs/>
          <w:sz w:val="24"/>
          <w:szCs w:val="24"/>
          <w:highlight w:val="white"/>
        </w:rPr>
        <w:t>§ 5 odst. 2 až 7</w:t>
      </w:r>
      <w:r w:rsidRPr="004051FF">
        <w:rPr>
          <w:rFonts w:ascii="Times New Roman" w:hAnsi="Times New Roman" w:cs="Times New Roman"/>
          <w:sz w:val="24"/>
          <w:szCs w:val="24"/>
          <w:highlight w:val="white"/>
        </w:rPr>
        <w:t xml:space="preserve">, případně vyznačí též právní větu nebo heslo a uvede, který člen evidenčního senátu návrh učinil; s těmito rozhodnutími dále naloží stejně, jako s rozhodnutími, </w:t>
      </w:r>
      <w:r w:rsidR="007A5DF6" w:rsidRPr="00B9052B">
        <w:rPr>
          <w:rFonts w:ascii="Times New Roman" w:hAnsi="Times New Roman" w:cs="Times New Roman"/>
          <w:bCs/>
          <w:sz w:val="24"/>
          <w:szCs w:val="24"/>
          <w:highlight w:val="white"/>
        </w:rPr>
        <w:t>která byla do skupin A, B a C navržena</w:t>
      </w:r>
      <w:r w:rsidRPr="00B9052B">
        <w:rPr>
          <w:rFonts w:ascii="Times New Roman" w:hAnsi="Times New Roman" w:cs="Times New Roman"/>
          <w:sz w:val="24"/>
          <w:szCs w:val="24"/>
          <w:highlight w:val="white"/>
        </w:rPr>
        <w:t xml:space="preserve"> </w:t>
      </w:r>
      <w:r w:rsidRPr="004051FF">
        <w:rPr>
          <w:rFonts w:ascii="Times New Roman" w:hAnsi="Times New Roman" w:cs="Times New Roman"/>
          <w:sz w:val="24"/>
          <w:szCs w:val="24"/>
          <w:highlight w:val="white"/>
        </w:rPr>
        <w:t>předsedou senátu.</w:t>
      </w:r>
    </w:p>
    <w:p w14:paraId="0EE2184A" w14:textId="77777777" w:rsidR="004051FF" w:rsidRPr="004051FF" w:rsidRDefault="004051FF" w:rsidP="0076671A">
      <w:pPr>
        <w:widowControl w:val="0"/>
        <w:autoSpaceDE w:val="0"/>
        <w:autoSpaceDN w:val="0"/>
        <w:adjustRightInd w:val="0"/>
        <w:spacing w:after="0" w:line="240" w:lineRule="auto"/>
        <w:rPr>
          <w:rFonts w:ascii="Times New Roman" w:hAnsi="Times New Roman" w:cs="Times New Roman"/>
          <w:sz w:val="24"/>
          <w:szCs w:val="24"/>
          <w:highlight w:val="white"/>
        </w:rPr>
      </w:pPr>
    </w:p>
    <w:p w14:paraId="12CA8CA0"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 10</w:t>
      </w:r>
    </w:p>
    <w:p w14:paraId="7F81A35F"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14:paraId="2B657E21"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(1) K posouzení rozhodnutí, která byla navržena do skupiny A, B, C nebo D (předsedou příslušného senátu nebo evidenčním senátem), svolá předseda evidenčního senátu zasedání evidenčního senátu.</w:t>
      </w:r>
    </w:p>
    <w:p w14:paraId="6FA49353" w14:textId="77777777"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14:paraId="17B4C11B"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(2) Předseda evidenčního senátu v pozvánce uvede rozhodnutí, která budou na zasedání evidenčního senátu projednána. Odborný referent spolu s pozvánkou rozešle členům senátu uvedená rozhodnutí.</w:t>
      </w:r>
    </w:p>
    <w:p w14:paraId="0C60D64B" w14:textId="77777777"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14:paraId="7A09B889"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(3) Nebyla-li u rozhodnutí navržena právní věta nebo heslo, připraví návrh jejich znění pro zasedání evidenčního senátu jeho předseda nebo ten jeho člen, kterému bylo rozhodnutí přiděleno nebo který byl určen pro sledování rozhodnutí podle druhu řešené právní otázky. Návrh může připravit i soudce nebo jiný odborný zaměstnanec soudu, pověří-li ho tím předseda evidenčního senátu.</w:t>
      </w:r>
    </w:p>
    <w:p w14:paraId="61F94FEF" w14:textId="77777777" w:rsidR="004051FF" w:rsidRPr="004051FF" w:rsidRDefault="004051FF" w:rsidP="0076671A">
      <w:pPr>
        <w:widowControl w:val="0"/>
        <w:autoSpaceDE w:val="0"/>
        <w:autoSpaceDN w:val="0"/>
        <w:adjustRightInd w:val="0"/>
        <w:spacing w:after="0" w:line="240" w:lineRule="auto"/>
        <w:rPr>
          <w:rFonts w:ascii="Times New Roman" w:hAnsi="Times New Roman" w:cs="Times New Roman"/>
          <w:sz w:val="24"/>
          <w:szCs w:val="24"/>
          <w:highlight w:val="white"/>
        </w:rPr>
      </w:pPr>
    </w:p>
    <w:p w14:paraId="347C80E1"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 11</w:t>
      </w:r>
    </w:p>
    <w:p w14:paraId="276917A6"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14:paraId="05BD01F7"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(1) Evidenční senát při svém zasedání rozhodne o zařazení do skupiny, o znění právní věty nebo hesla a</w:t>
      </w:r>
      <w:r w:rsidR="0076671A">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o</w:t>
      </w:r>
      <w:r w:rsidR="0076671A">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tom, která ustanovení rozhodnutí řeší. Vyžaduje-li to význam rozhodnutí, může stanovit, že se zařazuje do</w:t>
      </w:r>
      <w:r w:rsidR="0076671A">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jiné skupiny, než byla navržena.</w:t>
      </w:r>
    </w:p>
    <w:p w14:paraId="3F011F39" w14:textId="77777777"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14:paraId="291793EB"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(2) Neschválí-li evidenční senát znění právní věty, hesla, zařazení rozhodnutí do skupiny nebo jeho uveřejnění v centrální evidenci soudních rozhodnutí, předloží rozhodnutí k posouzení poradě úseku soudu. Závěr porady úseku bude zaznamenán do elektronické evidence namísto rozhodnutí evidenčního senátu.</w:t>
      </w:r>
    </w:p>
    <w:p w14:paraId="0892596B" w14:textId="77777777"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14:paraId="717D1670"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(3) Podle závěrů evidenčního senátu učiněných ve smyslu odstavce 1 odborný referent provede potřebné záznamy v programu JUDIKATURA. Byla-li schválena změna zařazení rozhodnutí, provede změnu v návrhu na</w:t>
      </w:r>
      <w:r w:rsidR="0076671A">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zařazení, vyznačí právní větu (její změnu) a uvede, že</w:t>
      </w:r>
      <w:r w:rsidR="003F08F7">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o tom rozhodl evidenční senát a kdy tak učinil.</w:t>
      </w:r>
    </w:p>
    <w:p w14:paraId="66D2CC35" w14:textId="77777777" w:rsidR="004051FF" w:rsidRPr="004051FF" w:rsidRDefault="004051FF" w:rsidP="0076671A">
      <w:pPr>
        <w:widowControl w:val="0"/>
        <w:autoSpaceDE w:val="0"/>
        <w:autoSpaceDN w:val="0"/>
        <w:adjustRightInd w:val="0"/>
        <w:spacing w:after="0" w:line="240" w:lineRule="auto"/>
        <w:rPr>
          <w:rFonts w:ascii="Times New Roman" w:hAnsi="Times New Roman" w:cs="Times New Roman"/>
          <w:sz w:val="24"/>
          <w:szCs w:val="24"/>
          <w:highlight w:val="white"/>
        </w:rPr>
      </w:pPr>
    </w:p>
    <w:p w14:paraId="3FF10178"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HLAVA II.</w:t>
      </w:r>
    </w:p>
    <w:p w14:paraId="1BD227DF"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Rozhodnutí okresních soudů</w:t>
      </w:r>
    </w:p>
    <w:p w14:paraId="6850503B" w14:textId="77777777" w:rsidR="004051FF" w:rsidRPr="004051FF" w:rsidRDefault="004051FF" w:rsidP="0076671A">
      <w:pPr>
        <w:widowControl w:val="0"/>
        <w:autoSpaceDE w:val="0"/>
        <w:autoSpaceDN w:val="0"/>
        <w:adjustRightInd w:val="0"/>
        <w:spacing w:after="0" w:line="240" w:lineRule="auto"/>
        <w:rPr>
          <w:rFonts w:ascii="Times New Roman" w:hAnsi="Times New Roman" w:cs="Times New Roman"/>
          <w:b/>
          <w:bCs/>
          <w:sz w:val="24"/>
          <w:szCs w:val="24"/>
          <w:highlight w:val="white"/>
        </w:rPr>
      </w:pPr>
    </w:p>
    <w:p w14:paraId="6C22C671"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 12</w:t>
      </w:r>
    </w:p>
    <w:p w14:paraId="0D23C32E"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14:paraId="3003855E"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 xml:space="preserve">(1) Evidenční senáty krajských a vrchních soudů mohou do evidence zařadit pravomocná rozhodnutí okresních soudů v oblasti své působnosti, která byla soudu zaslána justičními orgány </w:t>
      </w:r>
      <w:r w:rsidRPr="004051FF">
        <w:rPr>
          <w:rFonts w:ascii="Times New Roman" w:hAnsi="Times New Roman" w:cs="Times New Roman"/>
          <w:sz w:val="24"/>
          <w:szCs w:val="24"/>
          <w:highlight w:val="white"/>
        </w:rPr>
        <w:lastRenderedPageBreak/>
        <w:t>nebo která si sám vyžádal. Předsedové jednotlivých senátů okresního soudu přitom poskytují potřebnou součinnost.</w:t>
      </w:r>
    </w:p>
    <w:p w14:paraId="12202FD5" w14:textId="77777777"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14:paraId="77D7B932"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(2) Evidenční senáty vrchních soudů mají toto oprávnění i vůči rozhodnutím krajských soudů. Předsedové jednotlivých senátů krajského soudu přitom poskytují potřebnou součinnost.</w:t>
      </w:r>
    </w:p>
    <w:p w14:paraId="29E8A38F" w14:textId="77777777"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14:paraId="5CD76A1B"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(3) Z hlediska významu pro judikaturu soudů se rozhodnutí evidují ve skupinách podle §</w:t>
      </w:r>
      <w:r w:rsidR="003F08F7">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5 a při jejich evidenci se postupuje podle § 5 až § 11.</w:t>
      </w:r>
    </w:p>
    <w:p w14:paraId="4F0E80BF" w14:textId="77777777"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14:paraId="7A6E11A6"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(4) Schválil-li evidenční senát zařazení takového rozhodnutí do skupin určených k</w:t>
      </w:r>
      <w:r w:rsidR="003F08F7">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uveřejnění v centrální evidenci (skupiny A až C), je povinen vyrozumět o tom soud, který rozhodnutí vydal.</w:t>
      </w:r>
    </w:p>
    <w:p w14:paraId="6BA80D94" w14:textId="77777777" w:rsidR="004051FF" w:rsidRPr="004051FF" w:rsidRDefault="004051FF" w:rsidP="0076671A">
      <w:pPr>
        <w:widowControl w:val="0"/>
        <w:autoSpaceDE w:val="0"/>
        <w:autoSpaceDN w:val="0"/>
        <w:adjustRightInd w:val="0"/>
        <w:spacing w:after="0" w:line="240" w:lineRule="auto"/>
        <w:rPr>
          <w:rFonts w:ascii="Times New Roman" w:hAnsi="Times New Roman" w:cs="Times New Roman"/>
          <w:sz w:val="24"/>
          <w:szCs w:val="24"/>
          <w:highlight w:val="white"/>
        </w:rPr>
      </w:pPr>
    </w:p>
    <w:p w14:paraId="291DE5C5"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ČÁST TŘETÍ</w:t>
      </w:r>
    </w:p>
    <w:p w14:paraId="7B048BE8"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Evidence rozhodnutí v centrální evidenci soudních rozhodnutí</w:t>
      </w:r>
    </w:p>
    <w:p w14:paraId="78783F36" w14:textId="77777777" w:rsidR="004051FF" w:rsidRPr="004051FF" w:rsidRDefault="004051FF" w:rsidP="0076671A">
      <w:pPr>
        <w:widowControl w:val="0"/>
        <w:autoSpaceDE w:val="0"/>
        <w:autoSpaceDN w:val="0"/>
        <w:adjustRightInd w:val="0"/>
        <w:spacing w:after="0" w:line="240" w:lineRule="auto"/>
        <w:rPr>
          <w:rFonts w:ascii="Times New Roman" w:hAnsi="Times New Roman" w:cs="Times New Roman"/>
          <w:b/>
          <w:bCs/>
          <w:sz w:val="24"/>
          <w:szCs w:val="24"/>
          <w:highlight w:val="white"/>
        </w:rPr>
      </w:pPr>
    </w:p>
    <w:p w14:paraId="381DE53E"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 13</w:t>
      </w:r>
    </w:p>
    <w:p w14:paraId="6DF04147"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14:paraId="3505451E"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 xml:space="preserve">(1) V centrální evidenci soudních rozhodnutí se uveřejňují rozhodnutí </w:t>
      </w:r>
      <w:r w:rsidR="007A5DF6" w:rsidRPr="00B9052B">
        <w:rPr>
          <w:rFonts w:ascii="Times New Roman" w:hAnsi="Times New Roman" w:cs="Times New Roman"/>
          <w:bCs/>
          <w:sz w:val="24"/>
          <w:szCs w:val="24"/>
          <w:highlight w:val="white"/>
        </w:rPr>
        <w:t>zařazená do skupin A, B, C a EU</w:t>
      </w:r>
      <w:r w:rsidRPr="004051FF">
        <w:rPr>
          <w:rFonts w:ascii="Times New Roman" w:hAnsi="Times New Roman" w:cs="Times New Roman"/>
          <w:sz w:val="24"/>
          <w:szCs w:val="24"/>
          <w:highlight w:val="white"/>
        </w:rPr>
        <w:t>. Rozhodnutí, schválená evidenčním senátem, zařadí odborný referent k odeslání do</w:t>
      </w:r>
      <w:r w:rsidR="003F08F7">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centrální evidence na pokyn předsedy evidenčního senátu.</w:t>
      </w:r>
    </w:p>
    <w:p w14:paraId="26396159" w14:textId="77777777"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14:paraId="025857D2"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(2) Pro účely uveřejnění v centrální evidenci odborný referent evidenčního senátu upraví jednotlivé rozhodnutí tak, aby obsahovalo všechny údaje povinné pro zařazení judikátu do</w:t>
      </w:r>
      <w:r w:rsidR="003F08F7">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 xml:space="preserve">centrální evidence a provede jeho </w:t>
      </w:r>
      <w:r w:rsidR="007A5DF6" w:rsidRPr="00B9052B">
        <w:rPr>
          <w:rFonts w:ascii="Times New Roman" w:hAnsi="Times New Roman" w:cs="Times New Roman"/>
          <w:bCs/>
          <w:sz w:val="24"/>
          <w:szCs w:val="24"/>
          <w:highlight w:val="white"/>
        </w:rPr>
        <w:t>pseudonymizaci</w:t>
      </w:r>
      <w:r w:rsidRPr="004051FF">
        <w:rPr>
          <w:rFonts w:ascii="Times New Roman" w:hAnsi="Times New Roman" w:cs="Times New Roman"/>
          <w:sz w:val="24"/>
          <w:szCs w:val="24"/>
          <w:highlight w:val="white"/>
        </w:rPr>
        <w:t>.</w:t>
      </w:r>
    </w:p>
    <w:p w14:paraId="122DC784" w14:textId="77777777"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14:paraId="014BDD97"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(3) Údaji povinnými pro zařazení do centrální evidence jsou:</w:t>
      </w:r>
    </w:p>
    <w:p w14:paraId="56808AAC" w14:textId="77777777" w:rsidR="004051FF" w:rsidRPr="004051FF" w:rsidRDefault="004051FF" w:rsidP="0076671A">
      <w:pPr>
        <w:widowControl w:val="0"/>
        <w:autoSpaceDE w:val="0"/>
        <w:autoSpaceDN w:val="0"/>
        <w:adjustRightInd w:val="0"/>
        <w:spacing w:after="0" w:line="240" w:lineRule="auto"/>
        <w:ind w:left="400"/>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a) právní věta judikátu nebo heslo charakterizující obsahovou náplň rozhodnutí,</w:t>
      </w:r>
    </w:p>
    <w:p w14:paraId="1C54D7C2" w14:textId="77777777" w:rsidR="004051FF" w:rsidRPr="004051FF" w:rsidRDefault="004051FF" w:rsidP="0076671A">
      <w:pPr>
        <w:widowControl w:val="0"/>
        <w:autoSpaceDE w:val="0"/>
        <w:autoSpaceDN w:val="0"/>
        <w:adjustRightInd w:val="0"/>
        <w:spacing w:after="0" w:line="240" w:lineRule="auto"/>
        <w:ind w:left="400"/>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b) spisová značka rozhodnutí,</w:t>
      </w:r>
    </w:p>
    <w:p w14:paraId="7DE5E24C" w14:textId="77777777" w:rsidR="004051FF" w:rsidRPr="004051FF" w:rsidRDefault="004051FF" w:rsidP="0076671A">
      <w:pPr>
        <w:widowControl w:val="0"/>
        <w:autoSpaceDE w:val="0"/>
        <w:autoSpaceDN w:val="0"/>
        <w:adjustRightInd w:val="0"/>
        <w:spacing w:after="0" w:line="240" w:lineRule="auto"/>
        <w:ind w:left="400"/>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c) soud, který rozhodnutí vydal,</w:t>
      </w:r>
    </w:p>
    <w:p w14:paraId="77277FFB" w14:textId="77777777" w:rsidR="004051FF" w:rsidRPr="004051FF" w:rsidRDefault="004051FF" w:rsidP="0076671A">
      <w:pPr>
        <w:widowControl w:val="0"/>
        <w:autoSpaceDE w:val="0"/>
        <w:autoSpaceDN w:val="0"/>
        <w:adjustRightInd w:val="0"/>
        <w:spacing w:after="0" w:line="240" w:lineRule="auto"/>
        <w:ind w:left="400"/>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d) označení ustanovení předpisů, jichž se rozhodnutí týká ("dotčené předpisy"),</w:t>
      </w:r>
    </w:p>
    <w:p w14:paraId="4165C27C" w14:textId="77777777" w:rsidR="004051FF" w:rsidRPr="004051FF" w:rsidRDefault="004051FF" w:rsidP="0076671A">
      <w:pPr>
        <w:widowControl w:val="0"/>
        <w:autoSpaceDE w:val="0"/>
        <w:autoSpaceDN w:val="0"/>
        <w:adjustRightInd w:val="0"/>
        <w:spacing w:after="0" w:line="240" w:lineRule="auto"/>
        <w:ind w:left="400"/>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e) forma rozhodnutí,</w:t>
      </w:r>
    </w:p>
    <w:p w14:paraId="77E2E416" w14:textId="77777777" w:rsidR="004051FF" w:rsidRPr="004051FF" w:rsidRDefault="004051FF" w:rsidP="0076671A">
      <w:pPr>
        <w:widowControl w:val="0"/>
        <w:autoSpaceDE w:val="0"/>
        <w:autoSpaceDN w:val="0"/>
        <w:adjustRightInd w:val="0"/>
        <w:spacing w:after="0" w:line="240" w:lineRule="auto"/>
        <w:ind w:left="400"/>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f) datum vydání rozhodnutí,</w:t>
      </w:r>
    </w:p>
    <w:p w14:paraId="5655266A" w14:textId="77777777" w:rsidR="004051FF" w:rsidRPr="004051FF" w:rsidRDefault="004051FF" w:rsidP="0076671A">
      <w:pPr>
        <w:widowControl w:val="0"/>
        <w:autoSpaceDE w:val="0"/>
        <w:autoSpaceDN w:val="0"/>
        <w:adjustRightInd w:val="0"/>
        <w:spacing w:after="0" w:line="240" w:lineRule="auto"/>
        <w:ind w:left="400"/>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g) který orgán schválil zařazení do centrální evidence a datum schválení,</w:t>
      </w:r>
    </w:p>
    <w:p w14:paraId="1BAF8541" w14:textId="77777777" w:rsidR="004051FF" w:rsidRPr="004051FF" w:rsidRDefault="004051FF" w:rsidP="0076671A">
      <w:pPr>
        <w:widowControl w:val="0"/>
        <w:autoSpaceDE w:val="0"/>
        <w:autoSpaceDN w:val="0"/>
        <w:adjustRightInd w:val="0"/>
        <w:spacing w:after="0" w:line="240" w:lineRule="auto"/>
        <w:ind w:left="400"/>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h) úsek soudu, který rozhodnutí vydal,</w:t>
      </w:r>
    </w:p>
    <w:p w14:paraId="3797D2CD" w14:textId="77777777" w:rsidR="004051FF" w:rsidRPr="004051FF" w:rsidRDefault="004051FF" w:rsidP="0076671A">
      <w:pPr>
        <w:widowControl w:val="0"/>
        <w:autoSpaceDE w:val="0"/>
        <w:autoSpaceDN w:val="0"/>
        <w:adjustRightInd w:val="0"/>
        <w:spacing w:after="0" w:line="240" w:lineRule="auto"/>
        <w:ind w:left="400"/>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i) text judikátu.</w:t>
      </w:r>
    </w:p>
    <w:p w14:paraId="567EC130" w14:textId="77777777" w:rsidR="004051FF" w:rsidRPr="004051FF" w:rsidRDefault="004051FF" w:rsidP="004051FF">
      <w:pPr>
        <w:widowControl w:val="0"/>
        <w:autoSpaceDE w:val="0"/>
        <w:autoSpaceDN w:val="0"/>
        <w:adjustRightInd w:val="0"/>
        <w:spacing w:after="0" w:line="240" w:lineRule="auto"/>
        <w:ind w:left="400" w:hanging="400"/>
        <w:rPr>
          <w:rFonts w:ascii="Times New Roman" w:hAnsi="Times New Roman" w:cs="Times New Roman"/>
          <w:sz w:val="24"/>
          <w:szCs w:val="24"/>
          <w:highlight w:val="white"/>
        </w:rPr>
      </w:pPr>
    </w:p>
    <w:p w14:paraId="57C6298D"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(4) Předseda evidenčního senátu nebo pověřený člen evidenčního senátu rozhodne, zda budou v centrální evidenci publikovány ještě další údaje zaznamenané ve vnitřní evidenci programu JUDIKATURA.</w:t>
      </w:r>
    </w:p>
    <w:p w14:paraId="6834DB44" w14:textId="77777777" w:rsidR="004051FF" w:rsidRPr="004051FF" w:rsidRDefault="004051FF" w:rsidP="0076671A">
      <w:pPr>
        <w:widowControl w:val="0"/>
        <w:autoSpaceDE w:val="0"/>
        <w:autoSpaceDN w:val="0"/>
        <w:adjustRightInd w:val="0"/>
        <w:spacing w:after="0" w:line="240" w:lineRule="auto"/>
        <w:rPr>
          <w:rFonts w:ascii="Times New Roman" w:hAnsi="Times New Roman" w:cs="Times New Roman"/>
          <w:sz w:val="24"/>
          <w:szCs w:val="24"/>
          <w:highlight w:val="white"/>
        </w:rPr>
      </w:pPr>
    </w:p>
    <w:p w14:paraId="4ECC9FC3" w14:textId="77777777" w:rsidR="004051FF" w:rsidRPr="004051FF" w:rsidRDefault="0076671A" w:rsidP="0076671A">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Pr>
          <w:rFonts w:ascii="Times New Roman" w:hAnsi="Times New Roman" w:cs="Times New Roman"/>
          <w:b/>
          <w:bCs/>
          <w:sz w:val="24"/>
          <w:szCs w:val="24"/>
          <w:highlight w:val="white"/>
        </w:rPr>
        <w:t>§ 14</w:t>
      </w:r>
    </w:p>
    <w:p w14:paraId="1B19D070" w14:textId="77777777" w:rsidR="004051FF" w:rsidRPr="004051FF" w:rsidRDefault="007A5DF6"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B9052B">
        <w:rPr>
          <w:rFonts w:ascii="Times New Roman" w:hAnsi="Times New Roman" w:cs="Times New Roman"/>
          <w:b/>
          <w:bCs/>
          <w:sz w:val="24"/>
          <w:szCs w:val="24"/>
          <w:highlight w:val="white"/>
        </w:rPr>
        <w:t>Pseudonymizace</w:t>
      </w:r>
      <w:r w:rsidR="004051FF" w:rsidRPr="004051FF">
        <w:rPr>
          <w:rFonts w:ascii="Times New Roman" w:hAnsi="Times New Roman" w:cs="Times New Roman"/>
          <w:b/>
          <w:bCs/>
          <w:sz w:val="24"/>
          <w:szCs w:val="24"/>
          <w:highlight w:val="white"/>
        </w:rPr>
        <w:t xml:space="preserve"> a úprava rozhodnutí schválených k zařazení do centrální evidence</w:t>
      </w:r>
    </w:p>
    <w:p w14:paraId="485E0EEF"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14:paraId="5B6FD425" w14:textId="7C404173" w:rsidR="004051FF" w:rsidRPr="009B4844"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76671A">
        <w:rPr>
          <w:rFonts w:ascii="Times New Roman" w:hAnsi="Times New Roman" w:cs="Times New Roman"/>
          <w:sz w:val="24"/>
          <w:szCs w:val="24"/>
          <w:highlight w:val="white"/>
        </w:rPr>
        <w:t xml:space="preserve">(1) U rozhodnutí schválených k zařazení do centrální evidence provede odborný referent v programu JUDIKATURA jejich </w:t>
      </w:r>
      <w:r w:rsidR="007A5DF6" w:rsidRPr="00B9052B">
        <w:rPr>
          <w:rFonts w:ascii="Times New Roman" w:hAnsi="Times New Roman" w:cs="Times New Roman"/>
          <w:bCs/>
          <w:sz w:val="24"/>
          <w:szCs w:val="24"/>
          <w:highlight w:val="white"/>
        </w:rPr>
        <w:t xml:space="preserve">pseudonymizaci </w:t>
      </w:r>
      <w:r w:rsidR="007A5DF6">
        <w:rPr>
          <w:rFonts w:ascii="Times New Roman" w:hAnsi="Times New Roman" w:cs="Times New Roman"/>
          <w:sz w:val="24"/>
          <w:szCs w:val="24"/>
          <w:highlight w:val="white"/>
        </w:rPr>
        <w:t>a úpravy.</w:t>
      </w:r>
      <w:r w:rsidR="007A5DF6" w:rsidRPr="007A5DF6">
        <w:rPr>
          <w:rFonts w:ascii="Garamond" w:eastAsia="MS Mincho" w:hAnsi="Garamond"/>
          <w:color w:val="00B0F0"/>
          <w:sz w:val="16"/>
          <w:szCs w:val="16"/>
        </w:rPr>
        <w:t xml:space="preserve"> </w:t>
      </w:r>
    </w:p>
    <w:p w14:paraId="6C2A69CD" w14:textId="77777777"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u w:val="single"/>
        </w:rPr>
      </w:pPr>
    </w:p>
    <w:p w14:paraId="3229DFED"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(2) Odborný referent rovněž opraví překlepy, zjevné chyby v psaní a případné gramatické chyby, které jsou obsaženy v písemném vyhotovení rozhodnutí.</w:t>
      </w:r>
    </w:p>
    <w:p w14:paraId="0B8043B8" w14:textId="77777777"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14:paraId="52B29B4C"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lastRenderedPageBreak/>
        <w:t xml:space="preserve">(3) Vzniknou-li pochybnosti, jak mají být </w:t>
      </w:r>
      <w:r w:rsidR="007A5DF6" w:rsidRPr="00B9052B">
        <w:rPr>
          <w:rFonts w:ascii="Times New Roman" w:hAnsi="Times New Roman" w:cs="Times New Roman"/>
          <w:bCs/>
          <w:sz w:val="24"/>
          <w:szCs w:val="24"/>
          <w:highlight w:val="white"/>
        </w:rPr>
        <w:t>pseudonymizace</w:t>
      </w:r>
      <w:r w:rsidRPr="004051FF">
        <w:rPr>
          <w:rFonts w:ascii="Times New Roman" w:hAnsi="Times New Roman" w:cs="Times New Roman"/>
          <w:sz w:val="24"/>
          <w:szCs w:val="24"/>
          <w:highlight w:val="white"/>
        </w:rPr>
        <w:t xml:space="preserve"> a úpravy provedeny, vyžádá si</w:t>
      </w:r>
      <w:r w:rsidR="003F08F7">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odborný referent pokyn od předsedy evidenčního senátu nebo pověřeného člena evidenčního senátu.</w:t>
      </w:r>
    </w:p>
    <w:p w14:paraId="28FC87F4" w14:textId="77777777"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14:paraId="7AF87135"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(4) V rozhodnutí provede odborný referent další změny a úpravy, rozhodl-li o tom evidenční senát.</w:t>
      </w:r>
    </w:p>
    <w:p w14:paraId="281BE8BB" w14:textId="77777777"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14:paraId="51BC05C1" w14:textId="77777777" w:rsidR="004051FF" w:rsidRPr="0076671A" w:rsidRDefault="005D66C9"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B9052B">
        <w:rPr>
          <w:rFonts w:ascii="Times New Roman" w:hAnsi="Times New Roman" w:cs="Times New Roman"/>
          <w:bCs/>
          <w:sz w:val="24"/>
          <w:szCs w:val="24"/>
          <w:highlight w:val="white"/>
        </w:rPr>
        <w:t>(5)</w:t>
      </w:r>
      <w:r w:rsidR="004051FF" w:rsidRPr="00B9052B">
        <w:rPr>
          <w:rFonts w:ascii="Times New Roman" w:hAnsi="Times New Roman" w:cs="Times New Roman"/>
          <w:sz w:val="24"/>
          <w:szCs w:val="24"/>
          <w:highlight w:val="white"/>
        </w:rPr>
        <w:t xml:space="preserve"> </w:t>
      </w:r>
      <w:r w:rsidR="004051FF" w:rsidRPr="0076671A">
        <w:rPr>
          <w:rFonts w:ascii="Times New Roman" w:hAnsi="Times New Roman" w:cs="Times New Roman"/>
          <w:sz w:val="24"/>
          <w:szCs w:val="24"/>
          <w:highlight w:val="white"/>
        </w:rPr>
        <w:t xml:space="preserve">Za správnost provedení </w:t>
      </w:r>
      <w:r w:rsidR="007A5DF6" w:rsidRPr="00B9052B">
        <w:rPr>
          <w:rFonts w:ascii="Times New Roman" w:hAnsi="Times New Roman" w:cs="Times New Roman"/>
          <w:bCs/>
          <w:sz w:val="24"/>
          <w:szCs w:val="24"/>
          <w:highlight w:val="white"/>
        </w:rPr>
        <w:t>pseudonymizace</w:t>
      </w:r>
      <w:r w:rsidR="004051FF" w:rsidRPr="0076671A">
        <w:rPr>
          <w:rFonts w:ascii="Times New Roman" w:hAnsi="Times New Roman" w:cs="Times New Roman"/>
          <w:sz w:val="24"/>
          <w:szCs w:val="24"/>
          <w:highlight w:val="white"/>
        </w:rPr>
        <w:t>, shody zveřejňovaného rozhodnutí s</w:t>
      </w:r>
      <w:r>
        <w:rPr>
          <w:rFonts w:ascii="Times New Roman" w:hAnsi="Times New Roman" w:cs="Times New Roman"/>
          <w:sz w:val="24"/>
          <w:szCs w:val="24"/>
          <w:highlight w:val="white"/>
        </w:rPr>
        <w:t> </w:t>
      </w:r>
      <w:r w:rsidR="004051FF" w:rsidRPr="0076671A">
        <w:rPr>
          <w:rFonts w:ascii="Times New Roman" w:hAnsi="Times New Roman" w:cs="Times New Roman"/>
          <w:sz w:val="24"/>
          <w:szCs w:val="24"/>
          <w:highlight w:val="white"/>
        </w:rPr>
        <w:t>originálem, popřípadě event. dalších změn a úprav, odpovídá odborný referent.</w:t>
      </w:r>
    </w:p>
    <w:p w14:paraId="3535A351" w14:textId="77777777" w:rsidR="004051FF" w:rsidRPr="004051FF" w:rsidRDefault="004051FF" w:rsidP="004051FF">
      <w:pPr>
        <w:widowControl w:val="0"/>
        <w:autoSpaceDE w:val="0"/>
        <w:autoSpaceDN w:val="0"/>
        <w:adjustRightInd w:val="0"/>
        <w:spacing w:after="0" w:line="240" w:lineRule="auto"/>
        <w:rPr>
          <w:rFonts w:ascii="Times New Roman" w:hAnsi="Times New Roman" w:cs="Times New Roman"/>
          <w:i/>
          <w:iCs/>
          <w:sz w:val="24"/>
          <w:szCs w:val="24"/>
          <w:highlight w:val="white"/>
          <w:u w:val="single"/>
        </w:rPr>
      </w:pPr>
    </w:p>
    <w:p w14:paraId="65C72AF9"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 15</w:t>
      </w:r>
    </w:p>
    <w:p w14:paraId="24C8766A"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14:paraId="39737FD3"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(1) Předseda nebo pověřený člen evidenčního senátu mohou v rozhodnutí navrhnout provedení dalších úprav, ukazuje-li se to potřebné pro splnění účelu zařazení příslušného rozhodnutí do centrální evidence. Tyto další úpravy mohou spočívat v tom, že se vypustí část odůvodnění (jednotlivá slova, věty nebo odstavce), které se netýkají problematiky řešené v</w:t>
      </w:r>
      <w:r w:rsidR="003F08F7">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právní větě nebo z jiných důvodů jsou nevhodné k publikaci.</w:t>
      </w:r>
    </w:p>
    <w:p w14:paraId="1EFB87CA" w14:textId="77777777"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14:paraId="32950476"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(2) Provedení dalších úprav podle odstavce 1 předseda nebo pověřený člen evidenčního senátu projedná s</w:t>
      </w:r>
      <w:r w:rsidR="0076671A">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příslušným předsedou senátu; úpravy mohou být provedeny jen tehdy, jestliže s nimi příslušný předseda senátu vysloví souhlas.</w:t>
      </w:r>
    </w:p>
    <w:p w14:paraId="19D8DF90" w14:textId="77777777"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14:paraId="30054FBC"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(3) Úpravy provedené předsedou nebo pověřeným členem evidenčního senátu podle odstavce 1 zanese odborný referent do programu JUDIKATURA.</w:t>
      </w:r>
    </w:p>
    <w:p w14:paraId="1F10B443" w14:textId="77777777" w:rsidR="00535945" w:rsidRPr="004051FF" w:rsidRDefault="00535945" w:rsidP="0076671A">
      <w:pPr>
        <w:widowControl w:val="0"/>
        <w:autoSpaceDE w:val="0"/>
        <w:autoSpaceDN w:val="0"/>
        <w:adjustRightInd w:val="0"/>
        <w:spacing w:after="0" w:line="240" w:lineRule="auto"/>
        <w:rPr>
          <w:rFonts w:ascii="Times New Roman" w:hAnsi="Times New Roman" w:cs="Times New Roman"/>
          <w:sz w:val="24"/>
          <w:szCs w:val="24"/>
          <w:highlight w:val="white"/>
        </w:rPr>
      </w:pPr>
    </w:p>
    <w:p w14:paraId="5EE02EED"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 16</w:t>
      </w:r>
    </w:p>
    <w:p w14:paraId="597529F7"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14:paraId="7ED7C9D6"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 xml:space="preserve">(1) Před zařazením rozhodnutí k odeslání do centrální evidence předseda evidenčního senátu nebo jím pověřený člen evidenčního senátu zkontroluje, zda bylo rozhodnutí </w:t>
      </w:r>
      <w:proofErr w:type="spellStart"/>
      <w:r w:rsidR="005D66C9" w:rsidRPr="00B9052B">
        <w:rPr>
          <w:rFonts w:ascii="Times New Roman" w:hAnsi="Times New Roman" w:cs="Times New Roman"/>
          <w:bCs/>
          <w:sz w:val="24"/>
          <w:szCs w:val="24"/>
          <w:highlight w:val="white"/>
        </w:rPr>
        <w:t>pseudonymizováno</w:t>
      </w:r>
      <w:proofErr w:type="spellEnd"/>
      <w:r w:rsidRPr="00B9052B">
        <w:rPr>
          <w:rFonts w:ascii="Times New Roman" w:hAnsi="Times New Roman" w:cs="Times New Roman"/>
          <w:bCs/>
          <w:sz w:val="24"/>
          <w:szCs w:val="24"/>
          <w:highlight w:val="white"/>
        </w:rPr>
        <w:t xml:space="preserve"> a</w:t>
      </w:r>
      <w:r w:rsidRPr="004051FF">
        <w:rPr>
          <w:rFonts w:ascii="Times New Roman" w:hAnsi="Times New Roman" w:cs="Times New Roman"/>
          <w:sz w:val="24"/>
          <w:szCs w:val="24"/>
          <w:highlight w:val="white"/>
        </w:rPr>
        <w:t xml:space="preserve"> byly provedeny příslušné úpravy v souladu s § 14 a zda jsou vyplněny všechny údaje povinně uváděné v centrální evidenci.</w:t>
      </w:r>
    </w:p>
    <w:p w14:paraId="3767002B" w14:textId="77777777"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14:paraId="057E3AFB"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 xml:space="preserve">(2) Po provedení </w:t>
      </w:r>
      <w:r w:rsidR="007A5DF6" w:rsidRPr="00B9052B">
        <w:rPr>
          <w:rFonts w:ascii="Times New Roman" w:hAnsi="Times New Roman" w:cs="Times New Roman"/>
          <w:bCs/>
          <w:sz w:val="24"/>
          <w:szCs w:val="24"/>
          <w:highlight w:val="white"/>
        </w:rPr>
        <w:t>pseudonymizace</w:t>
      </w:r>
      <w:r w:rsidRPr="004051FF">
        <w:rPr>
          <w:rFonts w:ascii="Times New Roman" w:hAnsi="Times New Roman" w:cs="Times New Roman"/>
          <w:sz w:val="24"/>
          <w:szCs w:val="24"/>
          <w:highlight w:val="white"/>
        </w:rPr>
        <w:t xml:space="preserve"> a úprav podle § 15 odborný referent evidenčního senátu příslušné rozhodnutí v programu JUDIKATURA zařadí k odeslání do centrální evidence soudních rozhodnutí.</w:t>
      </w:r>
    </w:p>
    <w:p w14:paraId="56A95BFD" w14:textId="77777777"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14:paraId="3A3AEA94"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(3) O zařazení rozhodnutí do centrální evidence vyrozumí odborný referent evidenčního senátu předsedu senátu, který rozhodnutí vydal.</w:t>
      </w:r>
    </w:p>
    <w:p w14:paraId="0145F84D" w14:textId="77777777" w:rsidR="004051FF" w:rsidRPr="004051FF" w:rsidRDefault="004051FF" w:rsidP="0076671A">
      <w:pPr>
        <w:widowControl w:val="0"/>
        <w:autoSpaceDE w:val="0"/>
        <w:autoSpaceDN w:val="0"/>
        <w:adjustRightInd w:val="0"/>
        <w:spacing w:after="0" w:line="240" w:lineRule="auto"/>
        <w:rPr>
          <w:rFonts w:ascii="Times New Roman" w:hAnsi="Times New Roman" w:cs="Times New Roman"/>
          <w:sz w:val="24"/>
          <w:szCs w:val="24"/>
          <w:highlight w:val="white"/>
        </w:rPr>
      </w:pPr>
    </w:p>
    <w:p w14:paraId="74534EDA" w14:textId="77777777" w:rsidR="004051FF" w:rsidRPr="004051FF" w:rsidRDefault="0076671A" w:rsidP="0076671A">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Pr>
          <w:rFonts w:ascii="Times New Roman" w:hAnsi="Times New Roman" w:cs="Times New Roman"/>
          <w:b/>
          <w:bCs/>
          <w:sz w:val="24"/>
          <w:szCs w:val="24"/>
          <w:highlight w:val="white"/>
        </w:rPr>
        <w:t>§ 17</w:t>
      </w:r>
    </w:p>
    <w:p w14:paraId="3B04F9D5"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Opravy překlepů, chyb v psaní nebo v počtech a jiných zřejmých nesprávností</w:t>
      </w:r>
    </w:p>
    <w:p w14:paraId="48F13054"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14:paraId="67D7D916"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Ukáže-li se dodatečně, že ve znění právní věty nebo textu judikátu je potřebné provést opravu překlepů, chyb v psaní nebo gramatických chyb, postupuje se přiměřeně podle § 14 odst. 2. Opravy lze provést jen tehdy, vysloví-li s nimi evidenční senát souhlas a pouze u</w:t>
      </w:r>
      <w:r w:rsidR="003F08F7">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rozhodnutí, jež byla do evidence zařazena na základě jeho schválení.</w:t>
      </w:r>
    </w:p>
    <w:p w14:paraId="5EB00146" w14:textId="77777777" w:rsidR="004051FF" w:rsidRPr="004051FF" w:rsidRDefault="004051FF" w:rsidP="0076671A">
      <w:pPr>
        <w:widowControl w:val="0"/>
        <w:autoSpaceDE w:val="0"/>
        <w:autoSpaceDN w:val="0"/>
        <w:adjustRightInd w:val="0"/>
        <w:spacing w:after="0" w:line="240" w:lineRule="auto"/>
        <w:rPr>
          <w:rFonts w:ascii="Times New Roman" w:hAnsi="Times New Roman" w:cs="Times New Roman"/>
          <w:sz w:val="24"/>
          <w:szCs w:val="24"/>
          <w:highlight w:val="white"/>
        </w:rPr>
      </w:pPr>
    </w:p>
    <w:p w14:paraId="212DC3EE" w14:textId="77777777" w:rsidR="004051FF" w:rsidRPr="004051FF" w:rsidRDefault="0076671A" w:rsidP="0076671A">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Pr>
          <w:rFonts w:ascii="Times New Roman" w:hAnsi="Times New Roman" w:cs="Times New Roman"/>
          <w:b/>
          <w:bCs/>
          <w:sz w:val="24"/>
          <w:szCs w:val="24"/>
          <w:highlight w:val="white"/>
        </w:rPr>
        <w:t>§ 18</w:t>
      </w:r>
    </w:p>
    <w:p w14:paraId="73C251B5"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Další úkony po zařazení rozhodnutí do centrální evidence</w:t>
      </w:r>
    </w:p>
    <w:p w14:paraId="00C57B34"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14:paraId="3314237A"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lastRenderedPageBreak/>
        <w:t>Po zařazení rozhodnutí do centrální evidence odborný referent evidenčního senátu:</w:t>
      </w:r>
    </w:p>
    <w:p w14:paraId="26A1D1E5" w14:textId="77777777" w:rsidR="004051FF" w:rsidRPr="00DF4A24" w:rsidRDefault="004051FF" w:rsidP="0076671A">
      <w:pPr>
        <w:widowControl w:val="0"/>
        <w:autoSpaceDE w:val="0"/>
        <w:autoSpaceDN w:val="0"/>
        <w:adjustRightInd w:val="0"/>
        <w:spacing w:after="0" w:line="240" w:lineRule="auto"/>
        <w:ind w:left="400" w:hanging="400"/>
        <w:jc w:val="both"/>
        <w:rPr>
          <w:rFonts w:ascii="Times New Roman" w:hAnsi="Times New Roman" w:cs="Times New Roman"/>
          <w:b/>
          <w:color w:val="0070C0"/>
          <w:sz w:val="24"/>
          <w:szCs w:val="24"/>
          <w:highlight w:val="white"/>
        </w:rPr>
      </w:pPr>
      <w:r w:rsidRPr="004051FF">
        <w:rPr>
          <w:rFonts w:ascii="Times New Roman" w:hAnsi="Times New Roman" w:cs="Times New Roman"/>
          <w:sz w:val="24"/>
          <w:szCs w:val="24"/>
          <w:highlight w:val="white"/>
        </w:rPr>
        <w:t xml:space="preserve">a) </w:t>
      </w:r>
      <w:r w:rsidR="0076671A">
        <w:rPr>
          <w:rFonts w:ascii="Times New Roman" w:hAnsi="Times New Roman" w:cs="Times New Roman"/>
          <w:sz w:val="24"/>
          <w:szCs w:val="24"/>
          <w:highlight w:val="white"/>
        </w:rPr>
        <w:tab/>
        <w:t>v</w:t>
      </w:r>
      <w:r w:rsidRPr="004051FF">
        <w:rPr>
          <w:rFonts w:ascii="Times New Roman" w:hAnsi="Times New Roman" w:cs="Times New Roman"/>
          <w:sz w:val="24"/>
          <w:szCs w:val="24"/>
          <w:highlight w:val="white"/>
        </w:rPr>
        <w:t>yznačí u jednotlivých rozhodnutí v programu JUDIKATURA číslo, pod kterým bylo rozhodnutí publikováno ve Sbírce soudních rozhodnutí a stano</w:t>
      </w:r>
      <w:r w:rsidR="00DF4A24">
        <w:rPr>
          <w:rFonts w:ascii="Times New Roman" w:hAnsi="Times New Roman" w:cs="Times New Roman"/>
          <w:sz w:val="24"/>
          <w:szCs w:val="24"/>
          <w:highlight w:val="white"/>
        </w:rPr>
        <w:t>visek, a příslušné číslo sešitu</w:t>
      </w:r>
      <w:r w:rsidR="00DF4A24">
        <w:rPr>
          <w:rFonts w:ascii="Times New Roman" w:hAnsi="Times New Roman" w:cs="Times New Roman"/>
          <w:b/>
          <w:color w:val="0070C0"/>
          <w:sz w:val="24"/>
          <w:szCs w:val="24"/>
          <w:highlight w:val="white"/>
        </w:rPr>
        <w:t>,</w:t>
      </w:r>
    </w:p>
    <w:p w14:paraId="28FE039D" w14:textId="77777777" w:rsidR="004051FF" w:rsidRPr="004051FF" w:rsidRDefault="004051FF" w:rsidP="0076671A">
      <w:pPr>
        <w:widowControl w:val="0"/>
        <w:autoSpaceDE w:val="0"/>
        <w:autoSpaceDN w:val="0"/>
        <w:adjustRightInd w:val="0"/>
        <w:spacing w:after="0" w:line="240" w:lineRule="auto"/>
        <w:ind w:left="400" w:hanging="400"/>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 xml:space="preserve">b) </w:t>
      </w:r>
      <w:r w:rsidR="0076671A">
        <w:rPr>
          <w:rFonts w:ascii="Times New Roman" w:hAnsi="Times New Roman" w:cs="Times New Roman"/>
          <w:sz w:val="24"/>
          <w:szCs w:val="24"/>
          <w:highlight w:val="white"/>
        </w:rPr>
        <w:tab/>
      </w:r>
      <w:r w:rsidRPr="004051FF">
        <w:rPr>
          <w:rFonts w:ascii="Times New Roman" w:hAnsi="Times New Roman" w:cs="Times New Roman"/>
          <w:sz w:val="24"/>
          <w:szCs w:val="24"/>
          <w:highlight w:val="white"/>
        </w:rPr>
        <w:t>vyznačí v oddíle Poznámky, jak s rozh</w:t>
      </w:r>
      <w:r w:rsidR="0076671A">
        <w:rPr>
          <w:rFonts w:ascii="Times New Roman" w:hAnsi="Times New Roman" w:cs="Times New Roman"/>
          <w:sz w:val="24"/>
          <w:szCs w:val="24"/>
          <w:highlight w:val="white"/>
        </w:rPr>
        <w:t>odnutím naložil nadřízený soud.</w:t>
      </w:r>
    </w:p>
    <w:p w14:paraId="33DD6FD2" w14:textId="77777777" w:rsidR="004051FF" w:rsidRPr="004051FF" w:rsidRDefault="004051FF" w:rsidP="004051FF">
      <w:pPr>
        <w:widowControl w:val="0"/>
        <w:autoSpaceDE w:val="0"/>
        <w:autoSpaceDN w:val="0"/>
        <w:adjustRightInd w:val="0"/>
        <w:spacing w:after="0" w:line="240" w:lineRule="auto"/>
        <w:ind w:left="400" w:hanging="400"/>
        <w:rPr>
          <w:rFonts w:ascii="Times New Roman" w:hAnsi="Times New Roman" w:cs="Times New Roman"/>
          <w:sz w:val="24"/>
          <w:szCs w:val="24"/>
          <w:highlight w:val="white"/>
        </w:rPr>
      </w:pPr>
    </w:p>
    <w:p w14:paraId="51179BF3"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ČÁST ČTVRTÁ</w:t>
      </w:r>
    </w:p>
    <w:p w14:paraId="11C69481" w14:textId="77777777" w:rsidR="004051FF" w:rsidRPr="004051FF" w:rsidRDefault="004051FF" w:rsidP="0076671A">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Opatření k z</w:t>
      </w:r>
      <w:r w:rsidR="0076671A">
        <w:rPr>
          <w:rFonts w:ascii="Times New Roman" w:hAnsi="Times New Roman" w:cs="Times New Roman"/>
          <w:b/>
          <w:bCs/>
          <w:sz w:val="24"/>
          <w:szCs w:val="24"/>
          <w:highlight w:val="white"/>
        </w:rPr>
        <w:t>ajištění jednotného rozhodování</w:t>
      </w:r>
    </w:p>
    <w:p w14:paraId="0A3BE525"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14:paraId="36D26C79"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 19</w:t>
      </w:r>
    </w:p>
    <w:p w14:paraId="419821FE"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14:paraId="045CE46B" w14:textId="77777777" w:rsid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Dospěje-li evidenční senát k závěru, že jím projednávané rozhodnutí není v souladu s</w:t>
      </w:r>
      <w:r w:rsidR="003F08F7">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jinými rozhodnutími přijatými senáty jednotlivých úseků nebo s judikaturou publikovanou ve</w:t>
      </w:r>
      <w:r w:rsidR="003F08F7">
        <w:rPr>
          <w:rFonts w:ascii="Times New Roman" w:hAnsi="Times New Roman" w:cs="Times New Roman"/>
          <w:sz w:val="24"/>
          <w:szCs w:val="24"/>
          <w:highlight w:val="white"/>
        </w:rPr>
        <w:t> </w:t>
      </w:r>
      <w:r w:rsidRPr="004051FF">
        <w:rPr>
          <w:rFonts w:ascii="Times New Roman" w:hAnsi="Times New Roman" w:cs="Times New Roman"/>
          <w:sz w:val="24"/>
          <w:szCs w:val="24"/>
          <w:highlight w:val="white"/>
        </w:rPr>
        <w:t>Sbírce soudních rozhodnutí a stanovisek či s judikaturou zařazenou do vnitřní evidence soudu, upozorní místopředsedu soudu, a jde-li o rozhodnutí okresního soudu, předsedu soudu, popřípadě mu navrhne k vyřešení zjištěného nesouladu vhodné opatření.</w:t>
      </w:r>
    </w:p>
    <w:p w14:paraId="7AB399DC" w14:textId="77777777" w:rsidR="00DF4A24" w:rsidRDefault="00DF4A24" w:rsidP="00DF4A24">
      <w:pPr>
        <w:widowControl w:val="0"/>
        <w:autoSpaceDE w:val="0"/>
        <w:autoSpaceDN w:val="0"/>
        <w:adjustRightInd w:val="0"/>
        <w:spacing w:after="0" w:line="240" w:lineRule="auto"/>
        <w:jc w:val="both"/>
        <w:rPr>
          <w:rFonts w:ascii="Times New Roman" w:hAnsi="Times New Roman" w:cs="Times New Roman"/>
          <w:sz w:val="24"/>
          <w:szCs w:val="24"/>
          <w:highlight w:val="white"/>
        </w:rPr>
      </w:pPr>
    </w:p>
    <w:p w14:paraId="57228794" w14:textId="77777777" w:rsidR="00DF4A24" w:rsidRPr="00B9052B" w:rsidRDefault="00DF4A24" w:rsidP="00DF4A24">
      <w:pPr>
        <w:widowControl w:val="0"/>
        <w:autoSpaceDE w:val="0"/>
        <w:autoSpaceDN w:val="0"/>
        <w:adjustRightInd w:val="0"/>
        <w:spacing w:after="0" w:line="240" w:lineRule="auto"/>
        <w:jc w:val="center"/>
        <w:rPr>
          <w:rFonts w:ascii="Times New Roman" w:hAnsi="Times New Roman" w:cs="Times New Roman"/>
          <w:b/>
          <w:sz w:val="24"/>
          <w:szCs w:val="24"/>
          <w:highlight w:val="white"/>
        </w:rPr>
      </w:pPr>
      <w:r w:rsidRPr="00B9052B">
        <w:rPr>
          <w:rFonts w:ascii="Times New Roman" w:hAnsi="Times New Roman" w:cs="Times New Roman"/>
          <w:b/>
          <w:sz w:val="24"/>
          <w:szCs w:val="24"/>
          <w:highlight w:val="white"/>
        </w:rPr>
        <w:t>ČÁST PÁTÁ</w:t>
      </w:r>
    </w:p>
    <w:p w14:paraId="62B81FF1" w14:textId="77777777" w:rsidR="00DF4A24" w:rsidRPr="00B9052B" w:rsidRDefault="00DF4A24" w:rsidP="00DF4A24">
      <w:pPr>
        <w:widowControl w:val="0"/>
        <w:autoSpaceDE w:val="0"/>
        <w:autoSpaceDN w:val="0"/>
        <w:adjustRightInd w:val="0"/>
        <w:spacing w:after="0" w:line="240" w:lineRule="auto"/>
        <w:jc w:val="both"/>
        <w:rPr>
          <w:rFonts w:ascii="Times New Roman" w:hAnsi="Times New Roman" w:cs="Times New Roman"/>
          <w:b/>
          <w:sz w:val="24"/>
          <w:szCs w:val="24"/>
          <w:highlight w:val="white"/>
        </w:rPr>
      </w:pPr>
    </w:p>
    <w:p w14:paraId="4CAE3EF6" w14:textId="77777777" w:rsidR="00DF4A24" w:rsidRPr="00B9052B" w:rsidRDefault="00DF4A24" w:rsidP="00DF4A24">
      <w:pPr>
        <w:widowControl w:val="0"/>
        <w:autoSpaceDE w:val="0"/>
        <w:autoSpaceDN w:val="0"/>
        <w:adjustRightInd w:val="0"/>
        <w:spacing w:after="0" w:line="240" w:lineRule="auto"/>
        <w:jc w:val="center"/>
        <w:rPr>
          <w:rFonts w:ascii="Times New Roman" w:hAnsi="Times New Roman" w:cs="Times New Roman"/>
          <w:b/>
          <w:sz w:val="24"/>
          <w:szCs w:val="24"/>
          <w:highlight w:val="white"/>
        </w:rPr>
      </w:pPr>
      <w:r w:rsidRPr="00B9052B">
        <w:rPr>
          <w:rFonts w:ascii="Times New Roman" w:hAnsi="Times New Roman" w:cs="Times New Roman"/>
          <w:b/>
          <w:sz w:val="24"/>
          <w:szCs w:val="24"/>
          <w:highlight w:val="white"/>
        </w:rPr>
        <w:t>Zveřejňování dalších rozhodnutí</w:t>
      </w:r>
    </w:p>
    <w:p w14:paraId="53B2381C" w14:textId="77777777" w:rsidR="00DF4A24" w:rsidRPr="00B9052B" w:rsidRDefault="00DF4A24" w:rsidP="00DF4A24">
      <w:pPr>
        <w:widowControl w:val="0"/>
        <w:autoSpaceDE w:val="0"/>
        <w:autoSpaceDN w:val="0"/>
        <w:adjustRightInd w:val="0"/>
        <w:spacing w:after="0" w:line="240" w:lineRule="auto"/>
        <w:jc w:val="both"/>
        <w:rPr>
          <w:rFonts w:ascii="Times New Roman" w:hAnsi="Times New Roman" w:cs="Times New Roman"/>
          <w:b/>
          <w:sz w:val="24"/>
          <w:szCs w:val="24"/>
          <w:highlight w:val="white"/>
        </w:rPr>
      </w:pPr>
    </w:p>
    <w:p w14:paraId="771F74B8" w14:textId="77777777" w:rsidR="00DF4A24" w:rsidRPr="00B9052B" w:rsidRDefault="00DF4A24" w:rsidP="00DF4A24">
      <w:pPr>
        <w:widowControl w:val="0"/>
        <w:autoSpaceDE w:val="0"/>
        <w:autoSpaceDN w:val="0"/>
        <w:adjustRightInd w:val="0"/>
        <w:spacing w:after="0" w:line="240" w:lineRule="auto"/>
        <w:jc w:val="center"/>
        <w:rPr>
          <w:rFonts w:ascii="Times New Roman" w:hAnsi="Times New Roman" w:cs="Times New Roman"/>
          <w:b/>
          <w:sz w:val="24"/>
          <w:szCs w:val="24"/>
          <w:highlight w:val="white"/>
        </w:rPr>
      </w:pPr>
      <w:r w:rsidRPr="00B9052B">
        <w:rPr>
          <w:rFonts w:ascii="Times New Roman" w:hAnsi="Times New Roman" w:cs="Times New Roman"/>
          <w:b/>
          <w:sz w:val="24"/>
          <w:szCs w:val="24"/>
          <w:highlight w:val="white"/>
        </w:rPr>
        <w:t>§ 19a</w:t>
      </w:r>
    </w:p>
    <w:p w14:paraId="0CCD9BED" w14:textId="77777777" w:rsidR="00DF4A24" w:rsidRPr="00B9052B" w:rsidRDefault="00DF4A24" w:rsidP="00DF4A24">
      <w:pPr>
        <w:widowControl w:val="0"/>
        <w:autoSpaceDE w:val="0"/>
        <w:autoSpaceDN w:val="0"/>
        <w:adjustRightInd w:val="0"/>
        <w:spacing w:after="0" w:line="240" w:lineRule="auto"/>
        <w:jc w:val="center"/>
        <w:rPr>
          <w:rFonts w:ascii="Times New Roman" w:hAnsi="Times New Roman" w:cs="Times New Roman"/>
          <w:b/>
          <w:sz w:val="24"/>
          <w:szCs w:val="24"/>
          <w:highlight w:val="white"/>
        </w:rPr>
      </w:pPr>
      <w:r w:rsidRPr="00B9052B">
        <w:rPr>
          <w:rFonts w:ascii="Times New Roman" w:hAnsi="Times New Roman" w:cs="Times New Roman"/>
          <w:b/>
          <w:sz w:val="24"/>
          <w:szCs w:val="24"/>
          <w:highlight w:val="white"/>
        </w:rPr>
        <w:t>Rozsah zveřejňovaných rozhodnutí</w:t>
      </w:r>
    </w:p>
    <w:p w14:paraId="46E387EC" w14:textId="77777777" w:rsidR="00DF4A24" w:rsidRPr="00B9052B" w:rsidRDefault="00DF4A24" w:rsidP="00DF4A24">
      <w:pPr>
        <w:widowControl w:val="0"/>
        <w:autoSpaceDE w:val="0"/>
        <w:autoSpaceDN w:val="0"/>
        <w:adjustRightInd w:val="0"/>
        <w:spacing w:after="0" w:line="240" w:lineRule="auto"/>
        <w:jc w:val="both"/>
        <w:rPr>
          <w:rFonts w:ascii="Times New Roman" w:hAnsi="Times New Roman" w:cs="Times New Roman"/>
          <w:bCs/>
          <w:sz w:val="24"/>
          <w:szCs w:val="24"/>
          <w:highlight w:val="white"/>
        </w:rPr>
      </w:pPr>
    </w:p>
    <w:p w14:paraId="21E244C0" w14:textId="1936108B" w:rsidR="00DF4A24" w:rsidRPr="00B9052B" w:rsidRDefault="00DF4A24" w:rsidP="00DF4A24">
      <w:pPr>
        <w:widowControl w:val="0"/>
        <w:autoSpaceDE w:val="0"/>
        <w:autoSpaceDN w:val="0"/>
        <w:adjustRightInd w:val="0"/>
        <w:spacing w:after="0" w:line="240" w:lineRule="auto"/>
        <w:ind w:firstLine="720"/>
        <w:jc w:val="both"/>
        <w:rPr>
          <w:rFonts w:ascii="Times New Roman" w:hAnsi="Times New Roman" w:cs="Times New Roman"/>
          <w:bCs/>
          <w:sz w:val="24"/>
          <w:szCs w:val="24"/>
          <w:highlight w:val="white"/>
        </w:rPr>
      </w:pPr>
      <w:r w:rsidRPr="00B9052B">
        <w:rPr>
          <w:rFonts w:ascii="Times New Roman" w:hAnsi="Times New Roman" w:cs="Times New Roman"/>
          <w:bCs/>
          <w:sz w:val="24"/>
          <w:szCs w:val="24"/>
          <w:highlight w:val="white"/>
        </w:rPr>
        <w:t>(1) Není-li dále stanoveno jinak, soudy zveřejňují rozhodnutí ve věci samé v agendách uvedených v příloze č. 2 této instrukce</w:t>
      </w:r>
      <w:r w:rsidR="00877623" w:rsidRPr="00877623">
        <w:rPr>
          <w:rFonts w:ascii="Times New Roman" w:hAnsi="Times New Roman" w:cs="Times New Roman"/>
          <w:b/>
          <w:color w:val="0070C0"/>
          <w:sz w:val="24"/>
          <w:szCs w:val="24"/>
          <w:highlight w:val="white"/>
        </w:rPr>
        <w:t xml:space="preserve">, a to včetně opravných usnesení, která se k těmto rozhodnutím vztahují, ledaže se oprava týká pouze údajů </w:t>
      </w:r>
      <w:proofErr w:type="spellStart"/>
      <w:r w:rsidR="00877623" w:rsidRPr="00877623">
        <w:rPr>
          <w:rFonts w:ascii="Times New Roman" w:hAnsi="Times New Roman" w:cs="Times New Roman"/>
          <w:b/>
          <w:color w:val="0070C0"/>
          <w:sz w:val="24"/>
          <w:szCs w:val="24"/>
          <w:highlight w:val="white"/>
        </w:rPr>
        <w:t>pseudonymizovaných</w:t>
      </w:r>
      <w:proofErr w:type="spellEnd"/>
      <w:r w:rsidR="00877623" w:rsidRPr="00877623">
        <w:rPr>
          <w:rFonts w:ascii="Times New Roman" w:hAnsi="Times New Roman" w:cs="Times New Roman"/>
          <w:b/>
          <w:color w:val="0070C0"/>
          <w:sz w:val="24"/>
          <w:szCs w:val="24"/>
          <w:highlight w:val="white"/>
        </w:rPr>
        <w:t xml:space="preserve"> podle</w:t>
      </w:r>
      <w:r w:rsidR="00877623">
        <w:rPr>
          <w:rFonts w:ascii="Times New Roman" w:hAnsi="Times New Roman" w:cs="Times New Roman"/>
          <w:b/>
          <w:color w:val="0070C0"/>
          <w:sz w:val="24"/>
          <w:szCs w:val="24"/>
          <w:highlight w:val="white"/>
        </w:rPr>
        <w:t> </w:t>
      </w:r>
      <w:r w:rsidR="00877623" w:rsidRPr="00877623">
        <w:rPr>
          <w:rFonts w:ascii="Times New Roman" w:hAnsi="Times New Roman" w:cs="Times New Roman"/>
          <w:b/>
          <w:color w:val="0070C0"/>
          <w:sz w:val="24"/>
          <w:szCs w:val="24"/>
          <w:highlight w:val="white"/>
        </w:rPr>
        <w:t>§</w:t>
      </w:r>
      <w:r w:rsidR="00877623">
        <w:rPr>
          <w:rFonts w:ascii="Times New Roman" w:hAnsi="Times New Roman" w:cs="Times New Roman"/>
          <w:b/>
          <w:color w:val="0070C0"/>
          <w:sz w:val="24"/>
          <w:szCs w:val="24"/>
          <w:highlight w:val="white"/>
        </w:rPr>
        <w:t> </w:t>
      </w:r>
      <w:r w:rsidR="00877623" w:rsidRPr="00877623">
        <w:rPr>
          <w:rFonts w:ascii="Times New Roman" w:hAnsi="Times New Roman" w:cs="Times New Roman"/>
          <w:b/>
          <w:color w:val="0070C0"/>
          <w:sz w:val="24"/>
          <w:szCs w:val="24"/>
          <w:highlight w:val="white"/>
        </w:rPr>
        <w:t>2b</w:t>
      </w:r>
      <w:r w:rsidRPr="00B9052B">
        <w:rPr>
          <w:rFonts w:ascii="Times New Roman" w:hAnsi="Times New Roman" w:cs="Times New Roman"/>
          <w:bCs/>
          <w:sz w:val="24"/>
          <w:szCs w:val="24"/>
          <w:highlight w:val="white"/>
        </w:rPr>
        <w:t xml:space="preserve">.   </w:t>
      </w:r>
    </w:p>
    <w:p w14:paraId="00742F54" w14:textId="77777777" w:rsidR="00DF4A24" w:rsidRPr="00B9052B" w:rsidRDefault="00DF4A24" w:rsidP="00DF4A24">
      <w:pPr>
        <w:widowControl w:val="0"/>
        <w:autoSpaceDE w:val="0"/>
        <w:autoSpaceDN w:val="0"/>
        <w:adjustRightInd w:val="0"/>
        <w:spacing w:after="0" w:line="240" w:lineRule="auto"/>
        <w:jc w:val="both"/>
        <w:rPr>
          <w:rFonts w:ascii="Times New Roman" w:hAnsi="Times New Roman" w:cs="Times New Roman"/>
          <w:bCs/>
          <w:sz w:val="24"/>
          <w:szCs w:val="24"/>
          <w:highlight w:val="white"/>
        </w:rPr>
      </w:pPr>
    </w:p>
    <w:p w14:paraId="04485820" w14:textId="4AE6756C" w:rsidR="00DF4A24" w:rsidRPr="00B9052B" w:rsidRDefault="00DF4A24" w:rsidP="00DF4A24">
      <w:pPr>
        <w:widowControl w:val="0"/>
        <w:autoSpaceDE w:val="0"/>
        <w:autoSpaceDN w:val="0"/>
        <w:adjustRightInd w:val="0"/>
        <w:spacing w:after="0" w:line="240" w:lineRule="auto"/>
        <w:ind w:firstLine="720"/>
        <w:jc w:val="both"/>
        <w:rPr>
          <w:rFonts w:ascii="Times New Roman" w:hAnsi="Times New Roman" w:cs="Times New Roman"/>
          <w:bCs/>
          <w:sz w:val="24"/>
          <w:szCs w:val="24"/>
          <w:highlight w:val="white"/>
        </w:rPr>
      </w:pPr>
      <w:r w:rsidRPr="00B9052B">
        <w:rPr>
          <w:rFonts w:ascii="Times New Roman" w:hAnsi="Times New Roman" w:cs="Times New Roman"/>
          <w:bCs/>
          <w:sz w:val="24"/>
          <w:szCs w:val="24"/>
          <w:highlight w:val="white"/>
        </w:rPr>
        <w:t xml:space="preserve">(2) Nezveřejňují se platební rozkazy, elektronické platební rozkazy, evropské platební rozkazy, směnečné a šekové platební rozkazy, trestní příkazy, rozhodnutí neobsahující v souladu s příslušnými procesními předpisy odůvodnění, rozsudky pro uznání, rozsudky pro zmeškání, rozhodnutí o schválení smíru a rozhodnutí ve věcech rozvodu manželství bez zjišťování příčin rozvratu. Trestní příkaz nebo rozhodnutí neobsahující v souladu s příslušnými procesními předpisy odůvodnění se však zveřejní, jedná-li se o </w:t>
      </w:r>
      <w:r w:rsidR="00877623" w:rsidRPr="00877623">
        <w:rPr>
          <w:rFonts w:ascii="Times New Roman" w:hAnsi="Times New Roman" w:cs="Times New Roman"/>
          <w:b/>
          <w:bCs/>
          <w:color w:val="0070C0"/>
          <w:sz w:val="24"/>
          <w:szCs w:val="24"/>
          <w:highlight w:val="white"/>
        </w:rPr>
        <w:t>trestné činy</w:t>
      </w:r>
      <w:r w:rsidRPr="00B9052B">
        <w:rPr>
          <w:rFonts w:ascii="Times New Roman" w:hAnsi="Times New Roman" w:cs="Times New Roman"/>
          <w:bCs/>
          <w:sz w:val="24"/>
          <w:szCs w:val="24"/>
          <w:highlight w:val="white"/>
        </w:rPr>
        <w:t xml:space="preserve"> podle § 331 až 333 trestního zákoníku. </w:t>
      </w:r>
    </w:p>
    <w:p w14:paraId="6669765A" w14:textId="77777777" w:rsidR="00DF4A24" w:rsidRPr="00B9052B" w:rsidRDefault="00DF4A24" w:rsidP="00DF4A24">
      <w:pPr>
        <w:widowControl w:val="0"/>
        <w:autoSpaceDE w:val="0"/>
        <w:autoSpaceDN w:val="0"/>
        <w:adjustRightInd w:val="0"/>
        <w:spacing w:after="0" w:line="240" w:lineRule="auto"/>
        <w:jc w:val="both"/>
        <w:rPr>
          <w:rFonts w:ascii="Times New Roman" w:hAnsi="Times New Roman" w:cs="Times New Roman"/>
          <w:bCs/>
          <w:sz w:val="24"/>
          <w:szCs w:val="24"/>
          <w:highlight w:val="white"/>
        </w:rPr>
      </w:pPr>
    </w:p>
    <w:p w14:paraId="76EE3EE7" w14:textId="77777777" w:rsidR="00DF4A24" w:rsidRPr="00B9052B" w:rsidRDefault="00DF4A24" w:rsidP="00DF4A24">
      <w:pPr>
        <w:widowControl w:val="0"/>
        <w:autoSpaceDE w:val="0"/>
        <w:autoSpaceDN w:val="0"/>
        <w:adjustRightInd w:val="0"/>
        <w:spacing w:after="0" w:line="240" w:lineRule="auto"/>
        <w:ind w:firstLine="720"/>
        <w:jc w:val="both"/>
        <w:rPr>
          <w:rFonts w:ascii="Times New Roman" w:hAnsi="Times New Roman" w:cs="Times New Roman"/>
          <w:bCs/>
          <w:sz w:val="24"/>
          <w:szCs w:val="24"/>
          <w:highlight w:val="white"/>
        </w:rPr>
      </w:pPr>
      <w:r w:rsidRPr="00B9052B">
        <w:rPr>
          <w:rFonts w:ascii="Times New Roman" w:hAnsi="Times New Roman" w:cs="Times New Roman"/>
          <w:bCs/>
          <w:sz w:val="24"/>
          <w:szCs w:val="24"/>
          <w:highlight w:val="white"/>
        </w:rPr>
        <w:t xml:space="preserve">(3) Postup při zařazování rozhodnutí do vnitřní evidence a centrální evidence a při uveřejňování rozhodnutí podle předchozích částí zůstává ustanoveními této části nedotčen. </w:t>
      </w:r>
    </w:p>
    <w:p w14:paraId="2CF02D90" w14:textId="77777777" w:rsidR="00DF4A24" w:rsidRPr="00B9052B" w:rsidRDefault="00DF4A24" w:rsidP="00DF4A24">
      <w:pPr>
        <w:widowControl w:val="0"/>
        <w:autoSpaceDE w:val="0"/>
        <w:autoSpaceDN w:val="0"/>
        <w:adjustRightInd w:val="0"/>
        <w:spacing w:after="0" w:line="240" w:lineRule="auto"/>
        <w:jc w:val="both"/>
        <w:rPr>
          <w:rFonts w:ascii="Times New Roman" w:hAnsi="Times New Roman" w:cs="Times New Roman"/>
          <w:bCs/>
          <w:sz w:val="24"/>
          <w:szCs w:val="24"/>
          <w:highlight w:val="white"/>
        </w:rPr>
      </w:pPr>
    </w:p>
    <w:p w14:paraId="1510BAB7" w14:textId="30804945" w:rsidR="00DF4A24" w:rsidRPr="00B9052B" w:rsidRDefault="00DF4A24" w:rsidP="00DF4A24">
      <w:pPr>
        <w:widowControl w:val="0"/>
        <w:autoSpaceDE w:val="0"/>
        <w:autoSpaceDN w:val="0"/>
        <w:adjustRightInd w:val="0"/>
        <w:spacing w:after="0" w:line="240" w:lineRule="auto"/>
        <w:ind w:firstLine="720"/>
        <w:jc w:val="both"/>
        <w:rPr>
          <w:rFonts w:ascii="Times New Roman" w:hAnsi="Times New Roman" w:cs="Times New Roman"/>
          <w:bCs/>
          <w:sz w:val="24"/>
          <w:szCs w:val="24"/>
          <w:highlight w:val="white"/>
        </w:rPr>
      </w:pPr>
      <w:r w:rsidRPr="00B9052B">
        <w:rPr>
          <w:rFonts w:ascii="Times New Roman" w:hAnsi="Times New Roman" w:cs="Times New Roman"/>
          <w:bCs/>
          <w:sz w:val="24"/>
          <w:szCs w:val="24"/>
          <w:highlight w:val="white"/>
        </w:rPr>
        <w:t>(4) Na postup při zveřejňování rozhodnutí podle této části se nepoužijí ustanovení § 3 a</w:t>
      </w:r>
      <w:r w:rsidR="00877623">
        <w:rPr>
          <w:rFonts w:ascii="Times New Roman" w:hAnsi="Times New Roman" w:cs="Times New Roman"/>
          <w:bCs/>
          <w:sz w:val="24"/>
          <w:szCs w:val="24"/>
          <w:highlight w:val="white"/>
        </w:rPr>
        <w:t> </w:t>
      </w:r>
      <w:r w:rsidRPr="00B9052B">
        <w:rPr>
          <w:rFonts w:ascii="Times New Roman" w:hAnsi="Times New Roman" w:cs="Times New Roman"/>
          <w:bCs/>
          <w:sz w:val="24"/>
          <w:szCs w:val="24"/>
          <w:highlight w:val="white"/>
        </w:rPr>
        <w:t xml:space="preserve">4 a dále ustanovení části druhé až čtvrté. </w:t>
      </w:r>
    </w:p>
    <w:p w14:paraId="3DD7CA4F" w14:textId="77777777" w:rsidR="00DF4A24" w:rsidRPr="00DF4A24" w:rsidRDefault="00DF4A24" w:rsidP="00DF4A24">
      <w:pPr>
        <w:widowControl w:val="0"/>
        <w:autoSpaceDE w:val="0"/>
        <w:autoSpaceDN w:val="0"/>
        <w:adjustRightInd w:val="0"/>
        <w:spacing w:after="0" w:line="240" w:lineRule="auto"/>
        <w:jc w:val="both"/>
        <w:rPr>
          <w:rFonts w:ascii="Times New Roman" w:hAnsi="Times New Roman" w:cs="Times New Roman"/>
          <w:b/>
          <w:color w:val="0070C0"/>
          <w:sz w:val="24"/>
          <w:szCs w:val="24"/>
          <w:highlight w:val="white"/>
        </w:rPr>
      </w:pPr>
    </w:p>
    <w:p w14:paraId="1A790BA6" w14:textId="77777777" w:rsidR="00DF4A24" w:rsidRPr="00B9052B" w:rsidRDefault="00DF4A24" w:rsidP="00DF4A24">
      <w:pPr>
        <w:widowControl w:val="0"/>
        <w:autoSpaceDE w:val="0"/>
        <w:autoSpaceDN w:val="0"/>
        <w:adjustRightInd w:val="0"/>
        <w:spacing w:after="0" w:line="240" w:lineRule="auto"/>
        <w:jc w:val="center"/>
        <w:rPr>
          <w:rFonts w:ascii="Times New Roman" w:hAnsi="Times New Roman" w:cs="Times New Roman"/>
          <w:b/>
          <w:sz w:val="24"/>
          <w:szCs w:val="24"/>
          <w:highlight w:val="white"/>
        </w:rPr>
      </w:pPr>
      <w:r w:rsidRPr="00B9052B">
        <w:rPr>
          <w:rFonts w:ascii="Times New Roman" w:hAnsi="Times New Roman" w:cs="Times New Roman"/>
          <w:b/>
          <w:sz w:val="24"/>
          <w:szCs w:val="24"/>
          <w:highlight w:val="white"/>
        </w:rPr>
        <w:t>§ 19b</w:t>
      </w:r>
    </w:p>
    <w:p w14:paraId="30C095B4" w14:textId="77777777" w:rsidR="00DF4A24" w:rsidRPr="00B9052B" w:rsidRDefault="00DF4A24" w:rsidP="00DF4A24">
      <w:pPr>
        <w:widowControl w:val="0"/>
        <w:autoSpaceDE w:val="0"/>
        <w:autoSpaceDN w:val="0"/>
        <w:adjustRightInd w:val="0"/>
        <w:spacing w:after="0" w:line="240" w:lineRule="auto"/>
        <w:jc w:val="center"/>
        <w:rPr>
          <w:rFonts w:ascii="Times New Roman" w:hAnsi="Times New Roman" w:cs="Times New Roman"/>
          <w:b/>
          <w:sz w:val="24"/>
          <w:szCs w:val="24"/>
          <w:highlight w:val="white"/>
        </w:rPr>
      </w:pPr>
      <w:r w:rsidRPr="00B9052B">
        <w:rPr>
          <w:rFonts w:ascii="Times New Roman" w:hAnsi="Times New Roman" w:cs="Times New Roman"/>
          <w:b/>
          <w:sz w:val="24"/>
          <w:szCs w:val="24"/>
          <w:highlight w:val="white"/>
        </w:rPr>
        <w:t>Pokyn ke zveřejnění rozhodnutí</w:t>
      </w:r>
    </w:p>
    <w:p w14:paraId="673BEF48" w14:textId="77777777" w:rsidR="00DF4A24" w:rsidRPr="00B9052B" w:rsidRDefault="00DF4A24" w:rsidP="00DF4A24">
      <w:pPr>
        <w:widowControl w:val="0"/>
        <w:autoSpaceDE w:val="0"/>
        <w:autoSpaceDN w:val="0"/>
        <w:adjustRightInd w:val="0"/>
        <w:spacing w:after="0" w:line="240" w:lineRule="auto"/>
        <w:jc w:val="both"/>
        <w:rPr>
          <w:rFonts w:ascii="Times New Roman" w:hAnsi="Times New Roman" w:cs="Times New Roman"/>
          <w:bCs/>
          <w:sz w:val="24"/>
          <w:szCs w:val="24"/>
          <w:highlight w:val="white"/>
        </w:rPr>
      </w:pPr>
    </w:p>
    <w:p w14:paraId="015795A5" w14:textId="13F0C8CE" w:rsidR="00DF4A24" w:rsidRPr="00B9052B" w:rsidRDefault="00DF4A24" w:rsidP="00DF4A24">
      <w:pPr>
        <w:widowControl w:val="0"/>
        <w:autoSpaceDE w:val="0"/>
        <w:autoSpaceDN w:val="0"/>
        <w:adjustRightInd w:val="0"/>
        <w:spacing w:after="0" w:line="240" w:lineRule="auto"/>
        <w:ind w:firstLine="720"/>
        <w:jc w:val="both"/>
        <w:rPr>
          <w:rFonts w:ascii="Times New Roman" w:hAnsi="Times New Roman" w:cs="Times New Roman"/>
          <w:bCs/>
          <w:sz w:val="24"/>
          <w:szCs w:val="24"/>
          <w:highlight w:val="white"/>
        </w:rPr>
      </w:pPr>
      <w:r w:rsidRPr="00B9052B">
        <w:rPr>
          <w:rFonts w:ascii="Times New Roman" w:hAnsi="Times New Roman" w:cs="Times New Roman"/>
          <w:bCs/>
          <w:sz w:val="24"/>
          <w:szCs w:val="24"/>
          <w:highlight w:val="white"/>
        </w:rPr>
        <w:t xml:space="preserve">Pokyn ke zveřejnění rozhodnutí vydá </w:t>
      </w:r>
      <w:bookmarkStart w:id="0" w:name="_Hlk81561194"/>
      <w:r w:rsidR="00877623" w:rsidRPr="00877623">
        <w:rPr>
          <w:rFonts w:ascii="Times New Roman" w:hAnsi="Times New Roman" w:cs="Times New Roman"/>
          <w:b/>
          <w:color w:val="0070C0"/>
          <w:sz w:val="24"/>
          <w:szCs w:val="24"/>
          <w:highlight w:val="white"/>
        </w:rPr>
        <w:t>bez zbytečného odkladu po právní moci rozhodnutí, případně po jeho doručení všem dotčeným subjektům, pokud rozhodnutí nabývá právní moci dříve,</w:t>
      </w:r>
      <w:bookmarkEnd w:id="0"/>
      <w:r w:rsidRPr="00B9052B">
        <w:rPr>
          <w:rFonts w:ascii="Times New Roman" w:hAnsi="Times New Roman" w:cs="Times New Roman"/>
          <w:bCs/>
          <w:sz w:val="24"/>
          <w:szCs w:val="24"/>
          <w:highlight w:val="white"/>
        </w:rPr>
        <w:t xml:space="preserve"> v referátu ten, kdo rozhodnutí vydal, případně pověřený vyšší </w:t>
      </w:r>
      <w:r w:rsidRPr="00B9052B">
        <w:rPr>
          <w:rFonts w:ascii="Times New Roman" w:hAnsi="Times New Roman" w:cs="Times New Roman"/>
          <w:bCs/>
          <w:sz w:val="24"/>
          <w:szCs w:val="24"/>
          <w:highlight w:val="white"/>
        </w:rPr>
        <w:lastRenderedPageBreak/>
        <w:t xml:space="preserve">soudní úředník, asistent soudce či justiční čekatel. Součástí tohoto pokynu je minimálně údaj podle § 19e písm. d) až f). </w:t>
      </w:r>
    </w:p>
    <w:p w14:paraId="1814916B" w14:textId="77777777" w:rsidR="00DF4A24" w:rsidRPr="00DF4A24" w:rsidRDefault="00DF4A24" w:rsidP="00DF4A24">
      <w:pPr>
        <w:widowControl w:val="0"/>
        <w:autoSpaceDE w:val="0"/>
        <w:autoSpaceDN w:val="0"/>
        <w:adjustRightInd w:val="0"/>
        <w:spacing w:after="0" w:line="240" w:lineRule="auto"/>
        <w:jc w:val="both"/>
        <w:rPr>
          <w:rFonts w:ascii="Times New Roman" w:hAnsi="Times New Roman" w:cs="Times New Roman"/>
          <w:b/>
          <w:color w:val="0070C0"/>
          <w:sz w:val="24"/>
          <w:szCs w:val="24"/>
          <w:highlight w:val="white"/>
        </w:rPr>
      </w:pPr>
    </w:p>
    <w:p w14:paraId="681B6B5E" w14:textId="77777777" w:rsidR="00DF4A24" w:rsidRPr="00B9052B" w:rsidRDefault="00DF4A24" w:rsidP="00DF4A24">
      <w:pPr>
        <w:widowControl w:val="0"/>
        <w:autoSpaceDE w:val="0"/>
        <w:autoSpaceDN w:val="0"/>
        <w:adjustRightInd w:val="0"/>
        <w:spacing w:after="0" w:line="240" w:lineRule="auto"/>
        <w:jc w:val="center"/>
        <w:rPr>
          <w:rFonts w:ascii="Times New Roman" w:hAnsi="Times New Roman" w:cs="Times New Roman"/>
          <w:b/>
          <w:sz w:val="24"/>
          <w:szCs w:val="24"/>
          <w:highlight w:val="white"/>
        </w:rPr>
      </w:pPr>
      <w:r w:rsidRPr="00B9052B">
        <w:rPr>
          <w:rFonts w:ascii="Times New Roman" w:hAnsi="Times New Roman" w:cs="Times New Roman"/>
          <w:b/>
          <w:sz w:val="24"/>
          <w:szCs w:val="24"/>
          <w:highlight w:val="white"/>
        </w:rPr>
        <w:t>§ 19c</w:t>
      </w:r>
    </w:p>
    <w:p w14:paraId="7EF2F503" w14:textId="77777777" w:rsidR="00DF4A24" w:rsidRPr="00B9052B" w:rsidRDefault="00DF4A24" w:rsidP="00DF4A24">
      <w:pPr>
        <w:widowControl w:val="0"/>
        <w:autoSpaceDE w:val="0"/>
        <w:autoSpaceDN w:val="0"/>
        <w:adjustRightInd w:val="0"/>
        <w:spacing w:after="0" w:line="240" w:lineRule="auto"/>
        <w:jc w:val="center"/>
        <w:rPr>
          <w:rFonts w:ascii="Times New Roman" w:hAnsi="Times New Roman" w:cs="Times New Roman"/>
          <w:b/>
          <w:sz w:val="24"/>
          <w:szCs w:val="24"/>
          <w:highlight w:val="white"/>
        </w:rPr>
      </w:pPr>
      <w:r w:rsidRPr="00B9052B">
        <w:rPr>
          <w:rFonts w:ascii="Times New Roman" w:hAnsi="Times New Roman" w:cs="Times New Roman"/>
          <w:b/>
          <w:sz w:val="24"/>
          <w:szCs w:val="24"/>
          <w:highlight w:val="white"/>
        </w:rPr>
        <w:t>Odpovědné osoby</w:t>
      </w:r>
    </w:p>
    <w:p w14:paraId="49AE5FFC" w14:textId="77777777" w:rsidR="00DF4A24" w:rsidRPr="00B9052B" w:rsidRDefault="00DF4A24" w:rsidP="00DF4A24">
      <w:pPr>
        <w:widowControl w:val="0"/>
        <w:autoSpaceDE w:val="0"/>
        <w:autoSpaceDN w:val="0"/>
        <w:adjustRightInd w:val="0"/>
        <w:spacing w:after="0" w:line="240" w:lineRule="auto"/>
        <w:jc w:val="both"/>
        <w:rPr>
          <w:rFonts w:ascii="Times New Roman" w:hAnsi="Times New Roman" w:cs="Times New Roman"/>
          <w:bCs/>
          <w:sz w:val="24"/>
          <w:szCs w:val="24"/>
          <w:highlight w:val="white"/>
        </w:rPr>
      </w:pPr>
    </w:p>
    <w:p w14:paraId="41A535F7" w14:textId="77777777" w:rsidR="00DF4A24" w:rsidRPr="00B9052B" w:rsidRDefault="00DF4A24" w:rsidP="00DF4A24">
      <w:pPr>
        <w:widowControl w:val="0"/>
        <w:autoSpaceDE w:val="0"/>
        <w:autoSpaceDN w:val="0"/>
        <w:adjustRightInd w:val="0"/>
        <w:spacing w:after="0" w:line="240" w:lineRule="auto"/>
        <w:ind w:firstLine="720"/>
        <w:jc w:val="both"/>
        <w:rPr>
          <w:rFonts w:ascii="Times New Roman" w:hAnsi="Times New Roman" w:cs="Times New Roman"/>
          <w:bCs/>
          <w:sz w:val="24"/>
          <w:szCs w:val="24"/>
          <w:highlight w:val="white"/>
        </w:rPr>
      </w:pPr>
      <w:r w:rsidRPr="00B9052B">
        <w:rPr>
          <w:rFonts w:ascii="Times New Roman" w:hAnsi="Times New Roman" w:cs="Times New Roman"/>
          <w:bCs/>
          <w:sz w:val="24"/>
          <w:szCs w:val="24"/>
          <w:highlight w:val="white"/>
        </w:rPr>
        <w:t xml:space="preserve">Předseda soudu v rozvrhu práce určí osobu (osoby) odpovědnou za provádění pseudonymizace rozhodnutí a jejich vkládání do databáze soudních rozhodnutí. </w:t>
      </w:r>
    </w:p>
    <w:p w14:paraId="7178321D" w14:textId="77777777" w:rsidR="00DF4A24" w:rsidRPr="00DF4A24" w:rsidRDefault="00DF4A24" w:rsidP="00DF4A24">
      <w:pPr>
        <w:widowControl w:val="0"/>
        <w:autoSpaceDE w:val="0"/>
        <w:autoSpaceDN w:val="0"/>
        <w:adjustRightInd w:val="0"/>
        <w:spacing w:after="0" w:line="240" w:lineRule="auto"/>
        <w:jc w:val="both"/>
        <w:rPr>
          <w:rFonts w:ascii="Times New Roman" w:hAnsi="Times New Roman" w:cs="Times New Roman"/>
          <w:b/>
          <w:color w:val="0070C0"/>
          <w:sz w:val="24"/>
          <w:szCs w:val="24"/>
          <w:highlight w:val="white"/>
        </w:rPr>
      </w:pPr>
    </w:p>
    <w:p w14:paraId="2B277002" w14:textId="77777777" w:rsidR="00DF4A24" w:rsidRPr="00B9052B" w:rsidRDefault="00DF4A24" w:rsidP="00DF4A24">
      <w:pPr>
        <w:widowControl w:val="0"/>
        <w:autoSpaceDE w:val="0"/>
        <w:autoSpaceDN w:val="0"/>
        <w:adjustRightInd w:val="0"/>
        <w:spacing w:after="0" w:line="240" w:lineRule="auto"/>
        <w:jc w:val="center"/>
        <w:rPr>
          <w:rFonts w:ascii="Times New Roman" w:hAnsi="Times New Roman" w:cs="Times New Roman"/>
          <w:b/>
          <w:sz w:val="24"/>
          <w:szCs w:val="24"/>
          <w:highlight w:val="white"/>
        </w:rPr>
      </w:pPr>
      <w:r w:rsidRPr="00B9052B">
        <w:rPr>
          <w:rFonts w:ascii="Times New Roman" w:hAnsi="Times New Roman" w:cs="Times New Roman"/>
          <w:b/>
          <w:sz w:val="24"/>
          <w:szCs w:val="24"/>
          <w:highlight w:val="white"/>
        </w:rPr>
        <w:t>§ 19d</w:t>
      </w:r>
    </w:p>
    <w:p w14:paraId="2300BEBE" w14:textId="77777777" w:rsidR="00DF4A24" w:rsidRPr="00B9052B" w:rsidRDefault="00DF4A24" w:rsidP="00DF4A24">
      <w:pPr>
        <w:widowControl w:val="0"/>
        <w:autoSpaceDE w:val="0"/>
        <w:autoSpaceDN w:val="0"/>
        <w:adjustRightInd w:val="0"/>
        <w:spacing w:after="0" w:line="240" w:lineRule="auto"/>
        <w:jc w:val="center"/>
        <w:rPr>
          <w:rFonts w:ascii="Times New Roman" w:hAnsi="Times New Roman" w:cs="Times New Roman"/>
          <w:b/>
          <w:sz w:val="24"/>
          <w:szCs w:val="24"/>
          <w:highlight w:val="white"/>
        </w:rPr>
      </w:pPr>
      <w:r w:rsidRPr="00B9052B">
        <w:rPr>
          <w:rFonts w:ascii="Times New Roman" w:hAnsi="Times New Roman" w:cs="Times New Roman"/>
          <w:b/>
          <w:sz w:val="24"/>
          <w:szCs w:val="24"/>
          <w:highlight w:val="white"/>
        </w:rPr>
        <w:t>Postup při pseudonymizaci a zveřejňování rozhodnutí</w:t>
      </w:r>
    </w:p>
    <w:p w14:paraId="6EA23379" w14:textId="77777777" w:rsidR="00DF4A24" w:rsidRPr="00B9052B" w:rsidRDefault="00DF4A24" w:rsidP="00DF4A24">
      <w:pPr>
        <w:widowControl w:val="0"/>
        <w:autoSpaceDE w:val="0"/>
        <w:autoSpaceDN w:val="0"/>
        <w:adjustRightInd w:val="0"/>
        <w:spacing w:after="0" w:line="240" w:lineRule="auto"/>
        <w:jc w:val="both"/>
        <w:rPr>
          <w:rFonts w:ascii="Times New Roman" w:hAnsi="Times New Roman" w:cs="Times New Roman"/>
          <w:bCs/>
          <w:sz w:val="24"/>
          <w:szCs w:val="24"/>
          <w:highlight w:val="white"/>
        </w:rPr>
      </w:pPr>
    </w:p>
    <w:p w14:paraId="5F9D887D" w14:textId="77777777" w:rsidR="00DF4A24" w:rsidRPr="00B9052B" w:rsidRDefault="00DF4A24" w:rsidP="00DF4A24">
      <w:pPr>
        <w:widowControl w:val="0"/>
        <w:autoSpaceDE w:val="0"/>
        <w:autoSpaceDN w:val="0"/>
        <w:adjustRightInd w:val="0"/>
        <w:spacing w:after="0" w:line="240" w:lineRule="auto"/>
        <w:jc w:val="both"/>
        <w:rPr>
          <w:rFonts w:ascii="Times New Roman" w:hAnsi="Times New Roman" w:cs="Times New Roman"/>
          <w:bCs/>
          <w:sz w:val="24"/>
          <w:szCs w:val="24"/>
          <w:highlight w:val="white"/>
        </w:rPr>
      </w:pPr>
      <w:r w:rsidRPr="00B9052B">
        <w:rPr>
          <w:rFonts w:ascii="Times New Roman" w:hAnsi="Times New Roman" w:cs="Times New Roman"/>
          <w:bCs/>
          <w:sz w:val="24"/>
          <w:szCs w:val="24"/>
          <w:highlight w:val="white"/>
        </w:rPr>
        <w:tab/>
        <w:t xml:space="preserve">(1) Rozhodnutí podle § 19a </w:t>
      </w:r>
      <w:proofErr w:type="spellStart"/>
      <w:r w:rsidRPr="00B9052B">
        <w:rPr>
          <w:rFonts w:ascii="Times New Roman" w:hAnsi="Times New Roman" w:cs="Times New Roman"/>
          <w:bCs/>
          <w:sz w:val="24"/>
          <w:szCs w:val="24"/>
          <w:highlight w:val="white"/>
        </w:rPr>
        <w:t>pseudonymizovaná</w:t>
      </w:r>
      <w:proofErr w:type="spellEnd"/>
      <w:r w:rsidRPr="00B9052B">
        <w:rPr>
          <w:rFonts w:ascii="Times New Roman" w:hAnsi="Times New Roman" w:cs="Times New Roman"/>
          <w:bCs/>
          <w:sz w:val="24"/>
          <w:szCs w:val="24"/>
          <w:highlight w:val="white"/>
        </w:rPr>
        <w:t xml:space="preserve"> podle § 2a a 2b soud zveřejní v databázi soudních rozhodnutí, kterou zřizuje a spravuje Ministerstvo spravedlnosti. </w:t>
      </w:r>
    </w:p>
    <w:p w14:paraId="398A1407" w14:textId="77777777" w:rsidR="00DF4A24" w:rsidRPr="00B9052B" w:rsidRDefault="00DF4A24" w:rsidP="00DF4A24">
      <w:pPr>
        <w:widowControl w:val="0"/>
        <w:autoSpaceDE w:val="0"/>
        <w:autoSpaceDN w:val="0"/>
        <w:adjustRightInd w:val="0"/>
        <w:spacing w:after="0" w:line="240" w:lineRule="auto"/>
        <w:jc w:val="both"/>
        <w:rPr>
          <w:rFonts w:ascii="Times New Roman" w:hAnsi="Times New Roman" w:cs="Times New Roman"/>
          <w:bCs/>
          <w:sz w:val="24"/>
          <w:szCs w:val="24"/>
          <w:highlight w:val="white"/>
        </w:rPr>
      </w:pPr>
    </w:p>
    <w:p w14:paraId="012F2A9C" w14:textId="567294DF" w:rsidR="00DF4A24" w:rsidRPr="00B9052B" w:rsidRDefault="00DF4A24" w:rsidP="00DF4A24">
      <w:pPr>
        <w:widowControl w:val="0"/>
        <w:autoSpaceDE w:val="0"/>
        <w:autoSpaceDN w:val="0"/>
        <w:adjustRightInd w:val="0"/>
        <w:spacing w:after="0" w:line="240" w:lineRule="auto"/>
        <w:jc w:val="both"/>
        <w:rPr>
          <w:rFonts w:ascii="Times New Roman" w:hAnsi="Times New Roman" w:cs="Times New Roman"/>
          <w:bCs/>
          <w:sz w:val="24"/>
          <w:szCs w:val="24"/>
          <w:highlight w:val="white"/>
        </w:rPr>
      </w:pPr>
      <w:r w:rsidRPr="00B9052B">
        <w:rPr>
          <w:rFonts w:ascii="Times New Roman" w:hAnsi="Times New Roman" w:cs="Times New Roman"/>
          <w:bCs/>
          <w:sz w:val="24"/>
          <w:szCs w:val="24"/>
          <w:highlight w:val="white"/>
        </w:rPr>
        <w:tab/>
        <w:t xml:space="preserve">(2) Pseudonymizaci a zveřejnění rozhodnutí provede odpovědná osoba bezprostředně po vydání pokynu podle § 19b, zpravidla </w:t>
      </w:r>
      <w:r w:rsidR="00877623" w:rsidRPr="009B4844">
        <w:rPr>
          <w:rFonts w:ascii="Times New Roman" w:eastAsia="MS Mincho" w:hAnsi="Times New Roman" w:cs="Times New Roman"/>
          <w:color w:val="0070C0"/>
          <w:sz w:val="24"/>
          <w:szCs w:val="24"/>
        </w:rPr>
        <w:sym w:font="Wingdings 3" w:char="F0E6"/>
      </w:r>
      <w:r w:rsidRPr="00B9052B">
        <w:rPr>
          <w:rFonts w:ascii="Times New Roman" w:hAnsi="Times New Roman" w:cs="Times New Roman"/>
          <w:bCs/>
          <w:sz w:val="24"/>
          <w:szCs w:val="24"/>
          <w:highlight w:val="white"/>
        </w:rPr>
        <w:t xml:space="preserve"> zároveň s vyhotovením statistického listu, jedná-li se o agendu, v níž se statistický list vyhotovuje. Není-li to technicky možné, provede soud pseudonymizaci a zveřejnění rozhodnutí bezprostředně po odstranění technického problému, který této činnosti zabránil. </w:t>
      </w:r>
    </w:p>
    <w:p w14:paraId="098262E4" w14:textId="77777777" w:rsidR="00DF4A24" w:rsidRPr="00B9052B" w:rsidRDefault="00DF4A24" w:rsidP="00DF4A24">
      <w:pPr>
        <w:widowControl w:val="0"/>
        <w:autoSpaceDE w:val="0"/>
        <w:autoSpaceDN w:val="0"/>
        <w:adjustRightInd w:val="0"/>
        <w:spacing w:after="0" w:line="240" w:lineRule="auto"/>
        <w:jc w:val="both"/>
        <w:rPr>
          <w:rFonts w:ascii="Times New Roman" w:hAnsi="Times New Roman" w:cs="Times New Roman"/>
          <w:bCs/>
          <w:sz w:val="24"/>
          <w:szCs w:val="24"/>
          <w:highlight w:val="white"/>
        </w:rPr>
      </w:pPr>
    </w:p>
    <w:p w14:paraId="6A186B7D" w14:textId="77777777" w:rsidR="00DF4A24" w:rsidRPr="00B9052B" w:rsidRDefault="00DF4A24" w:rsidP="00DF4A24">
      <w:pPr>
        <w:widowControl w:val="0"/>
        <w:autoSpaceDE w:val="0"/>
        <w:autoSpaceDN w:val="0"/>
        <w:adjustRightInd w:val="0"/>
        <w:spacing w:after="0" w:line="240" w:lineRule="auto"/>
        <w:jc w:val="both"/>
        <w:rPr>
          <w:rFonts w:ascii="Times New Roman" w:hAnsi="Times New Roman" w:cs="Times New Roman"/>
          <w:bCs/>
          <w:sz w:val="24"/>
          <w:szCs w:val="24"/>
          <w:highlight w:val="white"/>
        </w:rPr>
      </w:pPr>
      <w:r w:rsidRPr="00B9052B">
        <w:rPr>
          <w:rFonts w:ascii="Times New Roman" w:hAnsi="Times New Roman" w:cs="Times New Roman"/>
          <w:bCs/>
          <w:sz w:val="24"/>
          <w:szCs w:val="24"/>
          <w:highlight w:val="white"/>
        </w:rPr>
        <w:tab/>
        <w:t xml:space="preserve">(3) Soud podle této části </w:t>
      </w:r>
      <w:proofErr w:type="spellStart"/>
      <w:r w:rsidRPr="00B9052B">
        <w:rPr>
          <w:rFonts w:ascii="Times New Roman" w:hAnsi="Times New Roman" w:cs="Times New Roman"/>
          <w:bCs/>
          <w:sz w:val="24"/>
          <w:szCs w:val="24"/>
          <w:highlight w:val="white"/>
        </w:rPr>
        <w:t>pseudonymizuje</w:t>
      </w:r>
      <w:proofErr w:type="spellEnd"/>
      <w:r w:rsidRPr="00B9052B">
        <w:rPr>
          <w:rFonts w:ascii="Times New Roman" w:hAnsi="Times New Roman" w:cs="Times New Roman"/>
          <w:bCs/>
          <w:sz w:val="24"/>
          <w:szCs w:val="24"/>
          <w:highlight w:val="white"/>
        </w:rPr>
        <w:t xml:space="preserve"> pouze ta rozhodnutí, která vydal. </w:t>
      </w:r>
    </w:p>
    <w:p w14:paraId="45E09BA0" w14:textId="77777777" w:rsidR="00DF4A24" w:rsidRPr="00DF4A24" w:rsidRDefault="00DF4A24" w:rsidP="00DF4A24">
      <w:pPr>
        <w:widowControl w:val="0"/>
        <w:autoSpaceDE w:val="0"/>
        <w:autoSpaceDN w:val="0"/>
        <w:adjustRightInd w:val="0"/>
        <w:spacing w:after="0" w:line="240" w:lineRule="auto"/>
        <w:jc w:val="both"/>
        <w:rPr>
          <w:rFonts w:ascii="Times New Roman" w:hAnsi="Times New Roman" w:cs="Times New Roman"/>
          <w:b/>
          <w:color w:val="0070C0"/>
          <w:sz w:val="24"/>
          <w:szCs w:val="24"/>
          <w:highlight w:val="white"/>
        </w:rPr>
      </w:pPr>
    </w:p>
    <w:p w14:paraId="54BF18FF" w14:textId="77777777" w:rsidR="00DF4A24" w:rsidRPr="00B9052B" w:rsidRDefault="00DF4A24" w:rsidP="00DF4A24">
      <w:pPr>
        <w:widowControl w:val="0"/>
        <w:autoSpaceDE w:val="0"/>
        <w:autoSpaceDN w:val="0"/>
        <w:adjustRightInd w:val="0"/>
        <w:spacing w:after="0" w:line="240" w:lineRule="auto"/>
        <w:jc w:val="center"/>
        <w:rPr>
          <w:rFonts w:ascii="Times New Roman" w:hAnsi="Times New Roman" w:cs="Times New Roman"/>
          <w:b/>
          <w:sz w:val="24"/>
          <w:szCs w:val="24"/>
          <w:highlight w:val="white"/>
        </w:rPr>
      </w:pPr>
      <w:r w:rsidRPr="00B9052B">
        <w:rPr>
          <w:rFonts w:ascii="Times New Roman" w:hAnsi="Times New Roman" w:cs="Times New Roman"/>
          <w:b/>
          <w:sz w:val="24"/>
          <w:szCs w:val="24"/>
          <w:highlight w:val="white"/>
        </w:rPr>
        <w:t>§ 19e</w:t>
      </w:r>
    </w:p>
    <w:p w14:paraId="422EE09A" w14:textId="77777777" w:rsidR="00DF4A24" w:rsidRPr="00B9052B" w:rsidRDefault="00DF4A24" w:rsidP="00DF4A24">
      <w:pPr>
        <w:widowControl w:val="0"/>
        <w:autoSpaceDE w:val="0"/>
        <w:autoSpaceDN w:val="0"/>
        <w:adjustRightInd w:val="0"/>
        <w:spacing w:after="0" w:line="240" w:lineRule="auto"/>
        <w:jc w:val="center"/>
        <w:rPr>
          <w:rFonts w:ascii="Times New Roman" w:hAnsi="Times New Roman" w:cs="Times New Roman"/>
          <w:b/>
          <w:sz w:val="24"/>
          <w:szCs w:val="24"/>
          <w:highlight w:val="white"/>
        </w:rPr>
      </w:pPr>
      <w:r w:rsidRPr="00B9052B">
        <w:rPr>
          <w:rFonts w:ascii="Times New Roman" w:hAnsi="Times New Roman" w:cs="Times New Roman"/>
          <w:b/>
          <w:sz w:val="24"/>
          <w:szCs w:val="24"/>
          <w:highlight w:val="white"/>
        </w:rPr>
        <w:t>Povinné údaje pro zařazení do databáze soudních rozhodnutí</w:t>
      </w:r>
    </w:p>
    <w:p w14:paraId="1B6B585A" w14:textId="77777777" w:rsidR="00DF4A24" w:rsidRPr="00B9052B" w:rsidRDefault="00DF4A24" w:rsidP="00DF4A24">
      <w:pPr>
        <w:widowControl w:val="0"/>
        <w:autoSpaceDE w:val="0"/>
        <w:autoSpaceDN w:val="0"/>
        <w:adjustRightInd w:val="0"/>
        <w:spacing w:after="0" w:line="240" w:lineRule="auto"/>
        <w:jc w:val="both"/>
        <w:rPr>
          <w:rFonts w:ascii="Times New Roman" w:hAnsi="Times New Roman" w:cs="Times New Roman"/>
          <w:bCs/>
          <w:sz w:val="24"/>
          <w:szCs w:val="24"/>
          <w:highlight w:val="white"/>
        </w:rPr>
      </w:pPr>
    </w:p>
    <w:p w14:paraId="00293776" w14:textId="77777777" w:rsidR="00DF4A24" w:rsidRPr="00B9052B" w:rsidRDefault="00DF4A24" w:rsidP="00DF4A24">
      <w:pPr>
        <w:widowControl w:val="0"/>
        <w:autoSpaceDE w:val="0"/>
        <w:autoSpaceDN w:val="0"/>
        <w:adjustRightInd w:val="0"/>
        <w:spacing w:after="0" w:line="240" w:lineRule="auto"/>
        <w:jc w:val="both"/>
        <w:rPr>
          <w:rFonts w:ascii="Times New Roman" w:hAnsi="Times New Roman" w:cs="Times New Roman"/>
          <w:bCs/>
          <w:sz w:val="24"/>
          <w:szCs w:val="24"/>
          <w:highlight w:val="white"/>
        </w:rPr>
      </w:pPr>
      <w:r w:rsidRPr="00B9052B">
        <w:rPr>
          <w:rFonts w:ascii="Times New Roman" w:hAnsi="Times New Roman" w:cs="Times New Roman"/>
          <w:bCs/>
          <w:sz w:val="24"/>
          <w:szCs w:val="24"/>
          <w:highlight w:val="white"/>
        </w:rPr>
        <w:tab/>
        <w:t xml:space="preserve">(1) Rozhodnutí zveřejňovaná podle této části je třeba opatřit následujícími údaji: </w:t>
      </w:r>
    </w:p>
    <w:p w14:paraId="48415746" w14:textId="77777777" w:rsidR="00DF4A24" w:rsidRPr="00B9052B" w:rsidRDefault="00DF4A24" w:rsidP="00AF284A">
      <w:pPr>
        <w:widowControl w:val="0"/>
        <w:autoSpaceDE w:val="0"/>
        <w:autoSpaceDN w:val="0"/>
        <w:adjustRightInd w:val="0"/>
        <w:spacing w:after="0" w:line="240" w:lineRule="auto"/>
        <w:ind w:left="426" w:hanging="426"/>
        <w:jc w:val="both"/>
        <w:rPr>
          <w:rFonts w:ascii="Times New Roman" w:hAnsi="Times New Roman" w:cs="Times New Roman"/>
          <w:bCs/>
          <w:sz w:val="24"/>
          <w:szCs w:val="24"/>
          <w:highlight w:val="white"/>
        </w:rPr>
      </w:pPr>
      <w:r w:rsidRPr="00B9052B">
        <w:rPr>
          <w:rFonts w:ascii="Times New Roman" w:hAnsi="Times New Roman" w:cs="Times New Roman"/>
          <w:bCs/>
          <w:sz w:val="24"/>
          <w:szCs w:val="24"/>
          <w:highlight w:val="white"/>
        </w:rPr>
        <w:t xml:space="preserve">a) </w:t>
      </w:r>
      <w:r w:rsidRPr="00B9052B">
        <w:rPr>
          <w:rFonts w:ascii="Times New Roman" w:hAnsi="Times New Roman" w:cs="Times New Roman"/>
          <w:bCs/>
          <w:sz w:val="24"/>
          <w:szCs w:val="24"/>
          <w:highlight w:val="white"/>
        </w:rPr>
        <w:tab/>
        <w:t>datum vydání rozhodnutí,</w:t>
      </w:r>
    </w:p>
    <w:p w14:paraId="0DBDF51F" w14:textId="77777777" w:rsidR="00DF4A24" w:rsidRPr="00B9052B" w:rsidRDefault="00DF4A24" w:rsidP="00AF284A">
      <w:pPr>
        <w:widowControl w:val="0"/>
        <w:autoSpaceDE w:val="0"/>
        <w:autoSpaceDN w:val="0"/>
        <w:adjustRightInd w:val="0"/>
        <w:spacing w:after="0" w:line="240" w:lineRule="auto"/>
        <w:ind w:left="426" w:hanging="426"/>
        <w:jc w:val="both"/>
        <w:rPr>
          <w:rFonts w:ascii="Times New Roman" w:hAnsi="Times New Roman" w:cs="Times New Roman"/>
          <w:bCs/>
          <w:sz w:val="24"/>
          <w:szCs w:val="24"/>
          <w:highlight w:val="white"/>
        </w:rPr>
      </w:pPr>
      <w:r w:rsidRPr="00B9052B">
        <w:rPr>
          <w:rFonts w:ascii="Times New Roman" w:hAnsi="Times New Roman" w:cs="Times New Roman"/>
          <w:bCs/>
          <w:sz w:val="24"/>
          <w:szCs w:val="24"/>
          <w:highlight w:val="white"/>
        </w:rPr>
        <w:t xml:space="preserve">b) </w:t>
      </w:r>
      <w:r w:rsidRPr="00B9052B">
        <w:rPr>
          <w:rFonts w:ascii="Times New Roman" w:hAnsi="Times New Roman" w:cs="Times New Roman"/>
          <w:bCs/>
          <w:sz w:val="24"/>
          <w:szCs w:val="24"/>
          <w:highlight w:val="white"/>
        </w:rPr>
        <w:tab/>
        <w:t>forma rozhodnutí,</w:t>
      </w:r>
    </w:p>
    <w:p w14:paraId="4B715C36" w14:textId="77777777" w:rsidR="00DF4A24" w:rsidRPr="00B9052B" w:rsidRDefault="00DF4A24" w:rsidP="00AF284A">
      <w:pPr>
        <w:widowControl w:val="0"/>
        <w:autoSpaceDE w:val="0"/>
        <w:autoSpaceDN w:val="0"/>
        <w:adjustRightInd w:val="0"/>
        <w:spacing w:after="0" w:line="240" w:lineRule="auto"/>
        <w:ind w:left="426" w:hanging="426"/>
        <w:jc w:val="both"/>
        <w:rPr>
          <w:rFonts w:ascii="Times New Roman" w:hAnsi="Times New Roman" w:cs="Times New Roman"/>
          <w:bCs/>
          <w:sz w:val="24"/>
          <w:szCs w:val="24"/>
          <w:highlight w:val="white"/>
        </w:rPr>
      </w:pPr>
      <w:r w:rsidRPr="00B9052B">
        <w:rPr>
          <w:rFonts w:ascii="Times New Roman" w:hAnsi="Times New Roman" w:cs="Times New Roman"/>
          <w:bCs/>
          <w:sz w:val="24"/>
          <w:szCs w:val="24"/>
          <w:highlight w:val="white"/>
        </w:rPr>
        <w:t xml:space="preserve">c) </w:t>
      </w:r>
      <w:r w:rsidRPr="00B9052B">
        <w:rPr>
          <w:rFonts w:ascii="Times New Roman" w:hAnsi="Times New Roman" w:cs="Times New Roman"/>
          <w:bCs/>
          <w:sz w:val="24"/>
          <w:szCs w:val="24"/>
          <w:highlight w:val="white"/>
        </w:rPr>
        <w:tab/>
        <w:t xml:space="preserve">spisová značka rozhodnutí, </w:t>
      </w:r>
    </w:p>
    <w:p w14:paraId="56EB5510" w14:textId="77777777" w:rsidR="00DF4A24" w:rsidRPr="00B9052B" w:rsidRDefault="00DF4A24" w:rsidP="00AF284A">
      <w:pPr>
        <w:widowControl w:val="0"/>
        <w:autoSpaceDE w:val="0"/>
        <w:autoSpaceDN w:val="0"/>
        <w:adjustRightInd w:val="0"/>
        <w:spacing w:after="0" w:line="240" w:lineRule="auto"/>
        <w:ind w:left="426" w:hanging="426"/>
        <w:jc w:val="both"/>
        <w:rPr>
          <w:rFonts w:ascii="Times New Roman" w:hAnsi="Times New Roman" w:cs="Times New Roman"/>
          <w:bCs/>
          <w:sz w:val="24"/>
          <w:szCs w:val="24"/>
          <w:highlight w:val="white"/>
        </w:rPr>
      </w:pPr>
      <w:r w:rsidRPr="00B9052B">
        <w:rPr>
          <w:rFonts w:ascii="Times New Roman" w:hAnsi="Times New Roman" w:cs="Times New Roman"/>
          <w:bCs/>
          <w:sz w:val="24"/>
          <w:szCs w:val="24"/>
          <w:highlight w:val="white"/>
        </w:rPr>
        <w:t xml:space="preserve">d) </w:t>
      </w:r>
      <w:r w:rsidRPr="00B9052B">
        <w:rPr>
          <w:rFonts w:ascii="Times New Roman" w:hAnsi="Times New Roman" w:cs="Times New Roman"/>
          <w:bCs/>
          <w:sz w:val="24"/>
          <w:szCs w:val="24"/>
          <w:highlight w:val="white"/>
        </w:rPr>
        <w:tab/>
        <w:t>označení ustanovení předpisů, jichž se rozhodnutí týká,</w:t>
      </w:r>
    </w:p>
    <w:p w14:paraId="1D2B31AA" w14:textId="77777777" w:rsidR="00DF4A24" w:rsidRPr="00B9052B" w:rsidRDefault="00DF4A24" w:rsidP="00AF284A">
      <w:pPr>
        <w:widowControl w:val="0"/>
        <w:autoSpaceDE w:val="0"/>
        <w:autoSpaceDN w:val="0"/>
        <w:adjustRightInd w:val="0"/>
        <w:spacing w:after="0" w:line="240" w:lineRule="auto"/>
        <w:ind w:left="426" w:hanging="426"/>
        <w:jc w:val="both"/>
        <w:rPr>
          <w:rFonts w:ascii="Times New Roman" w:hAnsi="Times New Roman" w:cs="Times New Roman"/>
          <w:bCs/>
          <w:sz w:val="24"/>
          <w:szCs w:val="24"/>
          <w:highlight w:val="white"/>
        </w:rPr>
      </w:pPr>
      <w:r w:rsidRPr="00B9052B">
        <w:rPr>
          <w:rFonts w:ascii="Times New Roman" w:hAnsi="Times New Roman" w:cs="Times New Roman"/>
          <w:bCs/>
          <w:sz w:val="24"/>
          <w:szCs w:val="24"/>
          <w:highlight w:val="white"/>
        </w:rPr>
        <w:t>e)</w:t>
      </w:r>
      <w:r w:rsidRPr="00B9052B">
        <w:rPr>
          <w:rFonts w:ascii="Times New Roman" w:hAnsi="Times New Roman" w:cs="Times New Roman"/>
          <w:bCs/>
          <w:sz w:val="24"/>
          <w:szCs w:val="24"/>
          <w:highlight w:val="white"/>
        </w:rPr>
        <w:tab/>
        <w:t xml:space="preserve">označení, zda se jedná o rozhodnutí, které se týká či obsahuje odkaz na Úmluvu o ochraně lidských práv a základních svobod ve znění jejích protokolů nebo rozhodnutí Evropského soudu pro lidská práva, </w:t>
      </w:r>
    </w:p>
    <w:p w14:paraId="1D1CFAFC" w14:textId="77777777" w:rsidR="00DF4A24" w:rsidRPr="00B9052B" w:rsidRDefault="00DF4A24" w:rsidP="00AF284A">
      <w:pPr>
        <w:widowControl w:val="0"/>
        <w:autoSpaceDE w:val="0"/>
        <w:autoSpaceDN w:val="0"/>
        <w:adjustRightInd w:val="0"/>
        <w:spacing w:after="0" w:line="240" w:lineRule="auto"/>
        <w:ind w:left="426" w:hanging="426"/>
        <w:jc w:val="both"/>
        <w:rPr>
          <w:rFonts w:ascii="Times New Roman" w:hAnsi="Times New Roman" w:cs="Times New Roman"/>
          <w:bCs/>
          <w:sz w:val="24"/>
          <w:szCs w:val="24"/>
          <w:highlight w:val="white"/>
        </w:rPr>
      </w:pPr>
      <w:r w:rsidRPr="00B9052B">
        <w:rPr>
          <w:rFonts w:ascii="Times New Roman" w:hAnsi="Times New Roman" w:cs="Times New Roman"/>
          <w:bCs/>
          <w:sz w:val="24"/>
          <w:szCs w:val="24"/>
          <w:highlight w:val="white"/>
        </w:rPr>
        <w:t>f)</w:t>
      </w:r>
      <w:r w:rsidRPr="00B9052B">
        <w:rPr>
          <w:rFonts w:ascii="Times New Roman" w:hAnsi="Times New Roman" w:cs="Times New Roman"/>
          <w:bCs/>
          <w:sz w:val="24"/>
          <w:szCs w:val="24"/>
          <w:highlight w:val="white"/>
        </w:rPr>
        <w:tab/>
        <w:t xml:space="preserve">označení, zda se jedná o rozhodnutí, které se týká či obsahuje odkaz na některý z pramenů práva Evropské unie vyjmenovaných v § 5 odst. 6, </w:t>
      </w:r>
    </w:p>
    <w:p w14:paraId="7BD5602C" w14:textId="77777777" w:rsidR="00DF4A24" w:rsidRPr="00B9052B" w:rsidRDefault="00DF4A24" w:rsidP="00AF284A">
      <w:pPr>
        <w:widowControl w:val="0"/>
        <w:autoSpaceDE w:val="0"/>
        <w:autoSpaceDN w:val="0"/>
        <w:adjustRightInd w:val="0"/>
        <w:spacing w:after="0" w:line="240" w:lineRule="auto"/>
        <w:ind w:left="426" w:hanging="426"/>
        <w:jc w:val="both"/>
        <w:rPr>
          <w:rFonts w:ascii="Times New Roman" w:hAnsi="Times New Roman" w:cs="Times New Roman"/>
          <w:bCs/>
          <w:sz w:val="24"/>
          <w:szCs w:val="24"/>
          <w:highlight w:val="white"/>
        </w:rPr>
      </w:pPr>
      <w:r w:rsidRPr="00B9052B">
        <w:rPr>
          <w:rFonts w:ascii="Times New Roman" w:hAnsi="Times New Roman" w:cs="Times New Roman"/>
          <w:bCs/>
          <w:sz w:val="24"/>
          <w:szCs w:val="24"/>
          <w:highlight w:val="white"/>
        </w:rPr>
        <w:t xml:space="preserve">g) </w:t>
      </w:r>
      <w:r w:rsidRPr="00B9052B">
        <w:rPr>
          <w:rFonts w:ascii="Times New Roman" w:hAnsi="Times New Roman" w:cs="Times New Roman"/>
          <w:bCs/>
          <w:sz w:val="24"/>
          <w:szCs w:val="24"/>
          <w:highlight w:val="white"/>
        </w:rPr>
        <w:tab/>
        <w:t>úsek soudu, který rozhodnutí vydal,</w:t>
      </w:r>
    </w:p>
    <w:p w14:paraId="43D774E4" w14:textId="77777777" w:rsidR="00DF4A24" w:rsidRPr="00B9052B" w:rsidRDefault="00DF4A24" w:rsidP="00AF284A">
      <w:pPr>
        <w:widowControl w:val="0"/>
        <w:autoSpaceDE w:val="0"/>
        <w:autoSpaceDN w:val="0"/>
        <w:adjustRightInd w:val="0"/>
        <w:spacing w:after="0" w:line="240" w:lineRule="auto"/>
        <w:ind w:left="426" w:hanging="426"/>
        <w:jc w:val="both"/>
        <w:rPr>
          <w:rFonts w:ascii="Times New Roman" w:hAnsi="Times New Roman" w:cs="Times New Roman"/>
          <w:bCs/>
          <w:sz w:val="24"/>
          <w:szCs w:val="24"/>
          <w:highlight w:val="white"/>
        </w:rPr>
      </w:pPr>
      <w:r w:rsidRPr="00B9052B">
        <w:rPr>
          <w:rFonts w:ascii="Times New Roman" w:hAnsi="Times New Roman" w:cs="Times New Roman"/>
          <w:bCs/>
          <w:sz w:val="24"/>
          <w:szCs w:val="24"/>
          <w:highlight w:val="white"/>
        </w:rPr>
        <w:t xml:space="preserve">h) </w:t>
      </w:r>
      <w:r w:rsidRPr="00B9052B">
        <w:rPr>
          <w:rFonts w:ascii="Times New Roman" w:hAnsi="Times New Roman" w:cs="Times New Roman"/>
          <w:bCs/>
          <w:sz w:val="24"/>
          <w:szCs w:val="24"/>
          <w:highlight w:val="white"/>
        </w:rPr>
        <w:tab/>
        <w:t>jméno a příjmení soudce (předsedy senátu).</w:t>
      </w:r>
    </w:p>
    <w:p w14:paraId="3BAC20E0" w14:textId="77777777" w:rsidR="00DF4A24" w:rsidRPr="00B9052B" w:rsidRDefault="00DF4A24" w:rsidP="00DF4A24">
      <w:pPr>
        <w:widowControl w:val="0"/>
        <w:autoSpaceDE w:val="0"/>
        <w:autoSpaceDN w:val="0"/>
        <w:adjustRightInd w:val="0"/>
        <w:spacing w:after="0" w:line="240" w:lineRule="auto"/>
        <w:jc w:val="both"/>
        <w:rPr>
          <w:rFonts w:ascii="Times New Roman" w:hAnsi="Times New Roman" w:cs="Times New Roman"/>
          <w:bCs/>
          <w:sz w:val="24"/>
          <w:szCs w:val="24"/>
          <w:highlight w:val="white"/>
        </w:rPr>
      </w:pPr>
    </w:p>
    <w:p w14:paraId="15D2C8BF" w14:textId="77777777" w:rsidR="00877623" w:rsidRDefault="00DF4A24" w:rsidP="00DF4A24">
      <w:pPr>
        <w:widowControl w:val="0"/>
        <w:autoSpaceDE w:val="0"/>
        <w:autoSpaceDN w:val="0"/>
        <w:adjustRightInd w:val="0"/>
        <w:spacing w:after="0" w:line="240" w:lineRule="auto"/>
        <w:jc w:val="both"/>
        <w:rPr>
          <w:rFonts w:ascii="Times New Roman" w:hAnsi="Times New Roman" w:cs="Times New Roman"/>
          <w:bCs/>
          <w:sz w:val="24"/>
          <w:szCs w:val="24"/>
          <w:highlight w:val="white"/>
        </w:rPr>
      </w:pPr>
      <w:r w:rsidRPr="00B9052B">
        <w:rPr>
          <w:rFonts w:ascii="Times New Roman" w:hAnsi="Times New Roman" w:cs="Times New Roman"/>
          <w:bCs/>
          <w:sz w:val="24"/>
          <w:szCs w:val="24"/>
          <w:highlight w:val="white"/>
        </w:rPr>
        <w:tab/>
        <w:t>(2) Pokud jsou některé z údajů podle předchozího odstavce vyplňovány automaticky, osoba odpovědná za zveřejnění rozhodnutí tyto údaje zkontroluje, případně opraví či doplní údaje chybějící.</w:t>
      </w:r>
    </w:p>
    <w:p w14:paraId="1383C1F6" w14:textId="77777777" w:rsidR="00877623" w:rsidRDefault="00877623" w:rsidP="00DF4A24">
      <w:pPr>
        <w:widowControl w:val="0"/>
        <w:autoSpaceDE w:val="0"/>
        <w:autoSpaceDN w:val="0"/>
        <w:adjustRightInd w:val="0"/>
        <w:spacing w:after="0" w:line="240" w:lineRule="auto"/>
        <w:jc w:val="both"/>
        <w:rPr>
          <w:rFonts w:ascii="Times New Roman" w:hAnsi="Times New Roman" w:cs="Times New Roman"/>
          <w:bCs/>
          <w:sz w:val="24"/>
          <w:szCs w:val="24"/>
          <w:highlight w:val="white"/>
        </w:rPr>
      </w:pPr>
    </w:p>
    <w:p w14:paraId="7B9249FE" w14:textId="7D9824A8" w:rsidR="00877623" w:rsidRPr="00877623" w:rsidRDefault="00877623" w:rsidP="00877623">
      <w:pPr>
        <w:widowControl w:val="0"/>
        <w:autoSpaceDE w:val="0"/>
        <w:autoSpaceDN w:val="0"/>
        <w:adjustRightInd w:val="0"/>
        <w:spacing w:after="0" w:line="240" w:lineRule="auto"/>
        <w:jc w:val="center"/>
        <w:rPr>
          <w:rFonts w:ascii="Times New Roman" w:hAnsi="Times New Roman" w:cs="Times New Roman"/>
          <w:b/>
          <w:bCs/>
          <w:color w:val="0070C0"/>
          <w:sz w:val="24"/>
          <w:szCs w:val="24"/>
          <w:highlight w:val="white"/>
        </w:rPr>
      </w:pPr>
      <w:r w:rsidRPr="00877623">
        <w:rPr>
          <w:rFonts w:ascii="Times New Roman" w:hAnsi="Times New Roman" w:cs="Times New Roman"/>
          <w:b/>
          <w:bCs/>
          <w:color w:val="0070C0"/>
          <w:sz w:val="24"/>
          <w:szCs w:val="24"/>
          <w:highlight w:val="white"/>
        </w:rPr>
        <w:t>§ 19f</w:t>
      </w:r>
    </w:p>
    <w:p w14:paraId="362D9ED8" w14:textId="77777777" w:rsidR="00877623" w:rsidRPr="00877623" w:rsidRDefault="00877623" w:rsidP="00877623">
      <w:pPr>
        <w:widowControl w:val="0"/>
        <w:autoSpaceDE w:val="0"/>
        <w:autoSpaceDN w:val="0"/>
        <w:adjustRightInd w:val="0"/>
        <w:spacing w:after="0" w:line="240" w:lineRule="auto"/>
        <w:jc w:val="center"/>
        <w:rPr>
          <w:rFonts w:ascii="Times New Roman" w:hAnsi="Times New Roman" w:cs="Times New Roman"/>
          <w:b/>
          <w:bCs/>
          <w:color w:val="0070C0"/>
          <w:sz w:val="24"/>
          <w:szCs w:val="24"/>
          <w:highlight w:val="white"/>
        </w:rPr>
      </w:pPr>
      <w:r w:rsidRPr="00877623">
        <w:rPr>
          <w:rFonts w:ascii="Times New Roman" w:hAnsi="Times New Roman" w:cs="Times New Roman"/>
          <w:b/>
          <w:bCs/>
          <w:color w:val="0070C0"/>
          <w:sz w:val="24"/>
          <w:szCs w:val="24"/>
          <w:highlight w:val="white"/>
        </w:rPr>
        <w:t>Postup při pseudonymizaci a zveřejňování rozhodnutí o opravných prostředcích</w:t>
      </w:r>
    </w:p>
    <w:p w14:paraId="0F338AD4" w14:textId="77777777" w:rsidR="00877623" w:rsidRPr="00877623" w:rsidRDefault="00877623" w:rsidP="00877623">
      <w:pPr>
        <w:widowControl w:val="0"/>
        <w:autoSpaceDE w:val="0"/>
        <w:autoSpaceDN w:val="0"/>
        <w:adjustRightInd w:val="0"/>
        <w:spacing w:after="0" w:line="240" w:lineRule="auto"/>
        <w:jc w:val="both"/>
        <w:rPr>
          <w:rFonts w:ascii="Times New Roman" w:hAnsi="Times New Roman" w:cs="Times New Roman"/>
          <w:b/>
          <w:bCs/>
          <w:color w:val="0070C0"/>
          <w:sz w:val="24"/>
          <w:szCs w:val="24"/>
          <w:highlight w:val="white"/>
        </w:rPr>
      </w:pPr>
    </w:p>
    <w:p w14:paraId="4761AFFF" w14:textId="5432CA01" w:rsidR="00877623" w:rsidRPr="00877623" w:rsidRDefault="00877623" w:rsidP="00877623">
      <w:pPr>
        <w:widowControl w:val="0"/>
        <w:autoSpaceDE w:val="0"/>
        <w:autoSpaceDN w:val="0"/>
        <w:adjustRightInd w:val="0"/>
        <w:spacing w:after="0" w:line="240" w:lineRule="auto"/>
        <w:jc w:val="both"/>
        <w:rPr>
          <w:rFonts w:ascii="Times New Roman" w:hAnsi="Times New Roman" w:cs="Times New Roman"/>
          <w:b/>
          <w:bCs/>
          <w:color w:val="0070C0"/>
          <w:sz w:val="24"/>
          <w:szCs w:val="24"/>
          <w:highlight w:val="white"/>
        </w:rPr>
      </w:pPr>
      <w:r w:rsidRPr="00877623">
        <w:rPr>
          <w:rFonts w:ascii="Times New Roman" w:hAnsi="Times New Roman" w:cs="Times New Roman"/>
          <w:b/>
          <w:bCs/>
          <w:color w:val="0070C0"/>
          <w:sz w:val="24"/>
          <w:szCs w:val="24"/>
          <w:highlight w:val="white"/>
        </w:rPr>
        <w:tab/>
        <w:t>(1) Jestliže se povinnost pseudonymizace a zveřejnění rozhodnutí podle přílohy č.</w:t>
      </w:r>
      <w:r>
        <w:rPr>
          <w:rFonts w:ascii="Times New Roman" w:hAnsi="Times New Roman" w:cs="Times New Roman"/>
          <w:b/>
          <w:bCs/>
          <w:color w:val="0070C0"/>
          <w:sz w:val="24"/>
          <w:szCs w:val="24"/>
          <w:highlight w:val="white"/>
        </w:rPr>
        <w:t> </w:t>
      </w:r>
      <w:r w:rsidRPr="00877623">
        <w:rPr>
          <w:rFonts w:ascii="Times New Roman" w:hAnsi="Times New Roman" w:cs="Times New Roman"/>
          <w:b/>
          <w:bCs/>
          <w:color w:val="0070C0"/>
          <w:sz w:val="24"/>
          <w:szCs w:val="24"/>
          <w:highlight w:val="white"/>
        </w:rPr>
        <w:t>2 této instrukce vztahuje na rozhodnutí o opravném prostředku, pseudonymizaci svého rozhodnutí provede soud druhého stupně a </w:t>
      </w:r>
      <w:proofErr w:type="spellStart"/>
      <w:r w:rsidRPr="00877623">
        <w:rPr>
          <w:rFonts w:ascii="Times New Roman" w:hAnsi="Times New Roman" w:cs="Times New Roman"/>
          <w:b/>
          <w:bCs/>
          <w:color w:val="0070C0"/>
          <w:sz w:val="24"/>
          <w:szCs w:val="24"/>
          <w:highlight w:val="white"/>
        </w:rPr>
        <w:t>pseudonymizované</w:t>
      </w:r>
      <w:proofErr w:type="spellEnd"/>
      <w:r w:rsidRPr="00877623">
        <w:rPr>
          <w:rFonts w:ascii="Times New Roman" w:hAnsi="Times New Roman" w:cs="Times New Roman"/>
          <w:b/>
          <w:bCs/>
          <w:color w:val="0070C0"/>
          <w:sz w:val="24"/>
          <w:szCs w:val="24"/>
          <w:highlight w:val="white"/>
        </w:rPr>
        <w:t xml:space="preserve"> rozhodnutí vloží do</w:t>
      </w:r>
      <w:r>
        <w:rPr>
          <w:rFonts w:ascii="Times New Roman" w:hAnsi="Times New Roman" w:cs="Times New Roman"/>
          <w:b/>
          <w:bCs/>
          <w:color w:val="0070C0"/>
          <w:sz w:val="24"/>
          <w:szCs w:val="24"/>
          <w:highlight w:val="white"/>
        </w:rPr>
        <w:t> </w:t>
      </w:r>
      <w:r w:rsidRPr="00877623">
        <w:rPr>
          <w:rFonts w:ascii="Times New Roman" w:hAnsi="Times New Roman" w:cs="Times New Roman"/>
          <w:b/>
          <w:bCs/>
          <w:color w:val="0070C0"/>
          <w:sz w:val="24"/>
          <w:szCs w:val="24"/>
          <w:highlight w:val="white"/>
        </w:rPr>
        <w:t xml:space="preserve">databáze soudních rozhodnutí, a to bez zbytečného odkladu, nejpozději však do 15 dnů </w:t>
      </w:r>
      <w:r w:rsidRPr="00877623">
        <w:rPr>
          <w:rFonts w:ascii="Times New Roman" w:hAnsi="Times New Roman" w:cs="Times New Roman"/>
          <w:b/>
          <w:bCs/>
          <w:color w:val="0070C0"/>
          <w:sz w:val="24"/>
          <w:szCs w:val="24"/>
          <w:highlight w:val="white"/>
        </w:rPr>
        <w:lastRenderedPageBreak/>
        <w:t xml:space="preserve">ode dne odeslání spisu zpět soudu prvního stupně. </w:t>
      </w:r>
    </w:p>
    <w:p w14:paraId="09A9A055" w14:textId="77777777" w:rsidR="00877623" w:rsidRPr="00877623" w:rsidRDefault="00877623" w:rsidP="00877623">
      <w:pPr>
        <w:widowControl w:val="0"/>
        <w:autoSpaceDE w:val="0"/>
        <w:autoSpaceDN w:val="0"/>
        <w:adjustRightInd w:val="0"/>
        <w:spacing w:after="0" w:line="240" w:lineRule="auto"/>
        <w:jc w:val="both"/>
        <w:rPr>
          <w:rFonts w:ascii="Times New Roman" w:hAnsi="Times New Roman" w:cs="Times New Roman"/>
          <w:b/>
          <w:bCs/>
          <w:color w:val="0070C0"/>
          <w:sz w:val="24"/>
          <w:szCs w:val="24"/>
          <w:highlight w:val="white"/>
        </w:rPr>
      </w:pPr>
    </w:p>
    <w:p w14:paraId="5576073E" w14:textId="4B78966C" w:rsidR="00DF4A24" w:rsidRPr="00877623" w:rsidRDefault="00877623" w:rsidP="00877623">
      <w:pPr>
        <w:widowControl w:val="0"/>
        <w:autoSpaceDE w:val="0"/>
        <w:autoSpaceDN w:val="0"/>
        <w:adjustRightInd w:val="0"/>
        <w:spacing w:after="0" w:line="240" w:lineRule="auto"/>
        <w:ind w:firstLine="720"/>
        <w:jc w:val="both"/>
        <w:rPr>
          <w:rFonts w:ascii="Times New Roman" w:hAnsi="Times New Roman" w:cs="Times New Roman"/>
          <w:b/>
          <w:bCs/>
          <w:color w:val="0070C0"/>
          <w:sz w:val="24"/>
          <w:szCs w:val="24"/>
          <w:highlight w:val="white"/>
        </w:rPr>
      </w:pPr>
      <w:r w:rsidRPr="00877623">
        <w:rPr>
          <w:rFonts w:ascii="Times New Roman" w:hAnsi="Times New Roman" w:cs="Times New Roman"/>
          <w:b/>
          <w:bCs/>
          <w:color w:val="0070C0"/>
          <w:sz w:val="24"/>
          <w:szCs w:val="24"/>
          <w:highlight w:val="white"/>
        </w:rPr>
        <w:t>(2) Zveřejnění rozhodnutí, které bylo do databáze vloženo podle odstavce 1, provede soud prvního stupně v okamžiku, kdy zveřejní rozhodnutí, k němuž se rozhodnutí o opravném prostředku vztahuje.</w:t>
      </w:r>
      <w:r w:rsidR="00DF4A24" w:rsidRPr="00877623">
        <w:rPr>
          <w:rFonts w:ascii="Times New Roman" w:hAnsi="Times New Roman" w:cs="Times New Roman"/>
          <w:b/>
          <w:bCs/>
          <w:color w:val="0070C0"/>
          <w:sz w:val="24"/>
          <w:szCs w:val="24"/>
          <w:highlight w:val="white"/>
        </w:rPr>
        <w:t xml:space="preserve"> </w:t>
      </w:r>
    </w:p>
    <w:p w14:paraId="2C00B582" w14:textId="77777777" w:rsidR="004051FF" w:rsidRPr="004051FF" w:rsidRDefault="004051FF" w:rsidP="0076671A">
      <w:pPr>
        <w:widowControl w:val="0"/>
        <w:autoSpaceDE w:val="0"/>
        <w:autoSpaceDN w:val="0"/>
        <w:adjustRightInd w:val="0"/>
        <w:spacing w:after="0" w:line="240" w:lineRule="auto"/>
        <w:rPr>
          <w:rFonts w:ascii="Times New Roman" w:hAnsi="Times New Roman" w:cs="Times New Roman"/>
          <w:sz w:val="24"/>
          <w:szCs w:val="24"/>
          <w:highlight w:val="white"/>
        </w:rPr>
      </w:pPr>
    </w:p>
    <w:p w14:paraId="324009DA"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 xml:space="preserve">ČÁST </w:t>
      </w:r>
      <w:r w:rsidR="00DF4A24" w:rsidRPr="00B9052B">
        <w:rPr>
          <w:rFonts w:ascii="Times New Roman" w:hAnsi="Times New Roman" w:cs="Times New Roman"/>
          <w:b/>
          <w:bCs/>
          <w:sz w:val="24"/>
          <w:szCs w:val="24"/>
          <w:highlight w:val="white"/>
        </w:rPr>
        <w:t>ŠESTÁ</w:t>
      </w:r>
    </w:p>
    <w:p w14:paraId="5DC6D0ED"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Přechodná a závěrečná ustanovení</w:t>
      </w:r>
    </w:p>
    <w:p w14:paraId="2F4A010B" w14:textId="77777777" w:rsidR="004051FF" w:rsidRPr="004051FF" w:rsidRDefault="004051FF" w:rsidP="0076671A">
      <w:pPr>
        <w:widowControl w:val="0"/>
        <w:autoSpaceDE w:val="0"/>
        <w:autoSpaceDN w:val="0"/>
        <w:adjustRightInd w:val="0"/>
        <w:spacing w:after="0" w:line="240" w:lineRule="auto"/>
        <w:rPr>
          <w:rFonts w:ascii="Times New Roman" w:hAnsi="Times New Roman" w:cs="Times New Roman"/>
          <w:b/>
          <w:bCs/>
          <w:sz w:val="24"/>
          <w:szCs w:val="24"/>
          <w:highlight w:val="white"/>
        </w:rPr>
      </w:pPr>
    </w:p>
    <w:p w14:paraId="4516E0E2"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 20</w:t>
      </w:r>
    </w:p>
    <w:p w14:paraId="19BE086F"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14:paraId="2A5644FF"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(1) Podle této instrukce se zařazují rozhodnutí vyhlášená od data účinnosti instrukce.</w:t>
      </w:r>
    </w:p>
    <w:p w14:paraId="4AA1A6BB" w14:textId="77777777" w:rsidR="004051FF" w:rsidRPr="004051FF" w:rsidRDefault="004051FF" w:rsidP="004051FF">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14:paraId="36862156" w14:textId="77777777" w:rsidR="004051FF" w:rsidRPr="004051FF" w:rsidRDefault="004051FF" w:rsidP="0076671A">
      <w:pPr>
        <w:widowControl w:val="0"/>
        <w:autoSpaceDE w:val="0"/>
        <w:autoSpaceDN w:val="0"/>
        <w:adjustRightInd w:val="0"/>
        <w:spacing w:after="0" w:line="240" w:lineRule="auto"/>
        <w:ind w:firstLine="600"/>
        <w:jc w:val="both"/>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(2) Rozhodnutí vyhlášená před účinností instrukce je možné zařadit do elektronické evidence za podmínek stanovených v této instrukci.</w:t>
      </w:r>
    </w:p>
    <w:p w14:paraId="380B017C" w14:textId="77777777" w:rsidR="004051FF" w:rsidRPr="004051FF" w:rsidRDefault="004051FF" w:rsidP="0026452E">
      <w:pPr>
        <w:widowControl w:val="0"/>
        <w:autoSpaceDE w:val="0"/>
        <w:autoSpaceDN w:val="0"/>
        <w:adjustRightInd w:val="0"/>
        <w:spacing w:after="0" w:line="240" w:lineRule="auto"/>
        <w:rPr>
          <w:rFonts w:ascii="Times New Roman" w:hAnsi="Times New Roman" w:cs="Times New Roman"/>
          <w:sz w:val="24"/>
          <w:szCs w:val="24"/>
          <w:highlight w:val="white"/>
        </w:rPr>
      </w:pPr>
    </w:p>
    <w:p w14:paraId="1944CED0" w14:textId="77777777" w:rsidR="004051FF" w:rsidRPr="00024400" w:rsidRDefault="004051FF" w:rsidP="004051FF">
      <w:pPr>
        <w:widowControl w:val="0"/>
        <w:autoSpaceDE w:val="0"/>
        <w:autoSpaceDN w:val="0"/>
        <w:adjustRightInd w:val="0"/>
        <w:spacing w:after="0" w:line="240" w:lineRule="auto"/>
        <w:jc w:val="center"/>
        <w:rPr>
          <w:rFonts w:ascii="Times New Roman" w:hAnsi="Times New Roman" w:cs="Times New Roman"/>
          <w:b/>
          <w:bCs/>
          <w:color w:val="0070C0"/>
          <w:sz w:val="24"/>
          <w:szCs w:val="24"/>
          <w:highlight w:val="white"/>
        </w:rPr>
      </w:pPr>
      <w:r w:rsidRPr="00024400">
        <w:rPr>
          <w:rFonts w:ascii="Times New Roman" w:hAnsi="Times New Roman" w:cs="Times New Roman"/>
          <w:b/>
          <w:bCs/>
          <w:color w:val="0070C0"/>
          <w:sz w:val="24"/>
          <w:szCs w:val="24"/>
          <w:highlight w:val="white"/>
        </w:rPr>
        <w:t>§ 21</w:t>
      </w:r>
    </w:p>
    <w:p w14:paraId="7FBEB017"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14:paraId="51765AD7" w14:textId="249CF2AC" w:rsidR="004051FF" w:rsidRPr="00024400" w:rsidRDefault="00024400" w:rsidP="00024400">
      <w:pPr>
        <w:widowControl w:val="0"/>
        <w:autoSpaceDE w:val="0"/>
        <w:autoSpaceDN w:val="0"/>
        <w:adjustRightInd w:val="0"/>
        <w:spacing w:after="0" w:line="240" w:lineRule="auto"/>
        <w:jc w:val="center"/>
        <w:rPr>
          <w:rFonts w:ascii="Times New Roman" w:hAnsi="Times New Roman" w:cs="Times New Roman"/>
          <w:i/>
          <w:iCs/>
          <w:color w:val="0070C0"/>
          <w:sz w:val="24"/>
          <w:szCs w:val="24"/>
          <w:highlight w:val="white"/>
        </w:rPr>
      </w:pPr>
      <w:r w:rsidRPr="00024400">
        <w:rPr>
          <w:rFonts w:ascii="Times New Roman" w:hAnsi="Times New Roman" w:cs="Times New Roman"/>
          <w:i/>
          <w:iCs/>
          <w:color w:val="0070C0"/>
          <w:sz w:val="24"/>
          <w:szCs w:val="24"/>
          <w:highlight w:val="white"/>
        </w:rPr>
        <w:t>zrušen</w:t>
      </w:r>
    </w:p>
    <w:p w14:paraId="27E7E76A" w14:textId="77777777" w:rsidR="004051FF" w:rsidRPr="004051FF" w:rsidRDefault="004051FF" w:rsidP="0026452E">
      <w:pPr>
        <w:widowControl w:val="0"/>
        <w:autoSpaceDE w:val="0"/>
        <w:autoSpaceDN w:val="0"/>
        <w:adjustRightInd w:val="0"/>
        <w:spacing w:after="0" w:line="240" w:lineRule="auto"/>
        <w:rPr>
          <w:rFonts w:ascii="Times New Roman" w:hAnsi="Times New Roman" w:cs="Times New Roman"/>
          <w:sz w:val="24"/>
          <w:szCs w:val="24"/>
          <w:highlight w:val="white"/>
        </w:rPr>
      </w:pPr>
    </w:p>
    <w:p w14:paraId="06A59B83"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4051FF">
        <w:rPr>
          <w:rFonts w:ascii="Times New Roman" w:hAnsi="Times New Roman" w:cs="Times New Roman"/>
          <w:b/>
          <w:bCs/>
          <w:sz w:val="24"/>
          <w:szCs w:val="24"/>
          <w:highlight w:val="white"/>
        </w:rPr>
        <w:t>§ 22</w:t>
      </w:r>
    </w:p>
    <w:p w14:paraId="1A4BA771" w14:textId="77777777" w:rsidR="004051FF" w:rsidRPr="004051FF" w:rsidRDefault="004051FF"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14:paraId="63634C07" w14:textId="24DC143D" w:rsidR="00B9052B" w:rsidRDefault="004051FF" w:rsidP="00B9052B">
      <w:pPr>
        <w:widowControl w:val="0"/>
        <w:autoSpaceDE w:val="0"/>
        <w:autoSpaceDN w:val="0"/>
        <w:adjustRightInd w:val="0"/>
        <w:spacing w:after="0" w:line="240" w:lineRule="auto"/>
        <w:ind w:firstLine="600"/>
        <w:rPr>
          <w:rFonts w:ascii="Times New Roman" w:hAnsi="Times New Roman" w:cs="Times New Roman"/>
          <w:sz w:val="24"/>
          <w:szCs w:val="24"/>
        </w:rPr>
      </w:pPr>
      <w:r w:rsidRPr="004051FF">
        <w:rPr>
          <w:rFonts w:ascii="Times New Roman" w:hAnsi="Times New Roman" w:cs="Times New Roman"/>
          <w:sz w:val="24"/>
          <w:szCs w:val="24"/>
          <w:highlight w:val="white"/>
        </w:rPr>
        <w:t>Tato instrukce nabývá účinnosti dnem 1. ledna 2003.</w:t>
      </w:r>
    </w:p>
    <w:p w14:paraId="6D42C9EA" w14:textId="0C4AD92D" w:rsidR="00726F49" w:rsidRDefault="00726F49" w:rsidP="00B9052B">
      <w:pPr>
        <w:widowControl w:val="0"/>
        <w:autoSpaceDE w:val="0"/>
        <w:autoSpaceDN w:val="0"/>
        <w:adjustRightInd w:val="0"/>
        <w:spacing w:after="0" w:line="240" w:lineRule="auto"/>
        <w:rPr>
          <w:rFonts w:ascii="Times New Roman" w:hAnsi="Times New Roman" w:cs="Times New Roman"/>
          <w:sz w:val="24"/>
          <w:szCs w:val="24"/>
          <w:highlight w:val="white"/>
        </w:rPr>
        <w:sectPr w:rsidR="00726F49" w:rsidSect="003F08F7">
          <w:headerReference w:type="default" r:id="rId10"/>
          <w:footerReference w:type="default" r:id="rId11"/>
          <w:headerReference w:type="first" r:id="rId12"/>
          <w:footerReference w:type="first" r:id="rId13"/>
          <w:pgSz w:w="11906" w:h="16838"/>
          <w:pgMar w:top="1417" w:right="1417" w:bottom="1417" w:left="1417" w:header="708" w:footer="708" w:gutter="0"/>
          <w:cols w:space="708"/>
          <w:noEndnote/>
          <w:docGrid w:linePitch="299"/>
        </w:sectPr>
      </w:pPr>
    </w:p>
    <w:p w14:paraId="3649074D" w14:textId="77777777" w:rsidR="003F08F7" w:rsidRDefault="003F08F7" w:rsidP="00726F49">
      <w:pPr>
        <w:widowControl w:val="0"/>
        <w:autoSpaceDE w:val="0"/>
        <w:autoSpaceDN w:val="0"/>
        <w:adjustRightInd w:val="0"/>
        <w:spacing w:after="0" w:line="240" w:lineRule="auto"/>
        <w:ind w:firstLine="600"/>
        <w:rPr>
          <w:rFonts w:ascii="Times New Roman" w:hAnsi="Times New Roman" w:cs="Times New Roman"/>
          <w:sz w:val="24"/>
          <w:szCs w:val="24"/>
          <w:highlight w:val="white"/>
        </w:rPr>
      </w:pPr>
    </w:p>
    <w:p w14:paraId="2AA9E107" w14:textId="77777777" w:rsidR="004051FF" w:rsidRPr="00997687" w:rsidRDefault="004051FF" w:rsidP="004051FF">
      <w:pPr>
        <w:widowControl w:val="0"/>
        <w:autoSpaceDE w:val="0"/>
        <w:autoSpaceDN w:val="0"/>
        <w:adjustRightInd w:val="0"/>
        <w:spacing w:after="0" w:line="240" w:lineRule="auto"/>
        <w:jc w:val="center"/>
        <w:rPr>
          <w:rFonts w:ascii="Times New Roman" w:hAnsi="Times New Roman" w:cs="Times New Roman"/>
          <w:bCs/>
          <w:sz w:val="24"/>
          <w:szCs w:val="24"/>
          <w:highlight w:val="white"/>
        </w:rPr>
      </w:pPr>
      <w:r w:rsidRPr="00997687">
        <w:rPr>
          <w:rFonts w:ascii="Times New Roman" w:hAnsi="Times New Roman" w:cs="Times New Roman"/>
          <w:bCs/>
          <w:sz w:val="24"/>
          <w:szCs w:val="24"/>
          <w:highlight w:val="white"/>
        </w:rPr>
        <w:t>V</w:t>
      </w:r>
      <w:r w:rsidR="007F55A6" w:rsidRPr="00997687">
        <w:rPr>
          <w:rFonts w:ascii="Times New Roman" w:hAnsi="Times New Roman" w:cs="Times New Roman"/>
          <w:bCs/>
          <w:sz w:val="24"/>
          <w:szCs w:val="24"/>
          <w:highlight w:val="white"/>
        </w:rPr>
        <w:t>ZOR</w:t>
      </w:r>
    </w:p>
    <w:p w14:paraId="522A8B08" w14:textId="77777777" w:rsidR="007F55A6" w:rsidRPr="004051FF" w:rsidRDefault="007F55A6" w:rsidP="004051FF">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p>
    <w:p w14:paraId="4524824E" w14:textId="77777777" w:rsidR="00BC5549" w:rsidRPr="00BC5549" w:rsidRDefault="00BC5549" w:rsidP="00BC5549">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Pr>
          <w:rFonts w:ascii="Times New Roman" w:hAnsi="Times New Roman" w:cs="Times New Roman"/>
          <w:b/>
          <w:bCs/>
          <w:sz w:val="24"/>
          <w:szCs w:val="24"/>
          <w:highlight w:val="white"/>
        </w:rPr>
        <w:t>Závěrečný referát</w:t>
      </w:r>
    </w:p>
    <w:p w14:paraId="24A7C05B" w14:textId="77777777" w:rsidR="00BC5549" w:rsidRPr="00997687" w:rsidRDefault="007F55A6" w:rsidP="00997687">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997687">
        <w:rPr>
          <w:rFonts w:ascii="Times New Roman" w:hAnsi="Times New Roman" w:cs="Times New Roman"/>
          <w:b/>
          <w:bCs/>
          <w:sz w:val="24"/>
          <w:szCs w:val="24"/>
          <w:highlight w:val="white"/>
        </w:rPr>
        <w:t xml:space="preserve">podle § 6 </w:t>
      </w:r>
      <w:r w:rsidR="00A1171D" w:rsidRPr="00B9052B">
        <w:rPr>
          <w:rFonts w:ascii="Times New Roman" w:hAnsi="Times New Roman" w:cs="Times New Roman"/>
          <w:b/>
          <w:sz w:val="24"/>
          <w:szCs w:val="24"/>
          <w:highlight w:val="white"/>
        </w:rPr>
        <w:t>instrukce</w:t>
      </w:r>
      <w:r w:rsidRPr="00997687">
        <w:rPr>
          <w:rFonts w:ascii="Times New Roman" w:hAnsi="Times New Roman" w:cs="Times New Roman"/>
          <w:b/>
          <w:bCs/>
          <w:sz w:val="24"/>
          <w:szCs w:val="24"/>
          <w:highlight w:val="white"/>
        </w:rPr>
        <w:t>, kterou se upravuje postup při ev</w:t>
      </w:r>
      <w:r w:rsidR="00BC5549" w:rsidRPr="00997687">
        <w:rPr>
          <w:rFonts w:ascii="Times New Roman" w:hAnsi="Times New Roman" w:cs="Times New Roman"/>
          <w:b/>
          <w:bCs/>
          <w:sz w:val="24"/>
          <w:szCs w:val="24"/>
          <w:highlight w:val="white"/>
        </w:rPr>
        <w:t>idenci a zařazování rozhodnutí</w:t>
      </w:r>
    </w:p>
    <w:p w14:paraId="528B2A9D" w14:textId="77777777" w:rsidR="00BC5549" w:rsidRPr="00997687" w:rsidRDefault="007F55A6" w:rsidP="00997687">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997687">
        <w:rPr>
          <w:rFonts w:ascii="Times New Roman" w:hAnsi="Times New Roman" w:cs="Times New Roman"/>
          <w:b/>
          <w:bCs/>
          <w:sz w:val="24"/>
          <w:szCs w:val="24"/>
          <w:highlight w:val="white"/>
        </w:rPr>
        <w:t>okresních, krajských a vrchních soudů</w:t>
      </w:r>
    </w:p>
    <w:p w14:paraId="3FEEB4C8" w14:textId="77777777" w:rsidR="007F55A6" w:rsidRPr="00997687" w:rsidRDefault="00BC5549" w:rsidP="00997687">
      <w:pPr>
        <w:widowControl w:val="0"/>
        <w:autoSpaceDE w:val="0"/>
        <w:autoSpaceDN w:val="0"/>
        <w:adjustRightInd w:val="0"/>
        <w:spacing w:after="0" w:line="240" w:lineRule="auto"/>
        <w:jc w:val="center"/>
        <w:rPr>
          <w:rFonts w:ascii="Times New Roman" w:hAnsi="Times New Roman" w:cs="Times New Roman"/>
          <w:b/>
          <w:bCs/>
          <w:sz w:val="24"/>
          <w:szCs w:val="24"/>
          <w:highlight w:val="white"/>
        </w:rPr>
      </w:pPr>
      <w:r w:rsidRPr="00997687">
        <w:rPr>
          <w:rFonts w:ascii="Times New Roman" w:hAnsi="Times New Roman" w:cs="Times New Roman"/>
          <w:b/>
          <w:bCs/>
          <w:sz w:val="24"/>
          <w:szCs w:val="24"/>
          <w:highlight w:val="white"/>
        </w:rPr>
        <w:t>do systému elektronick</w:t>
      </w:r>
      <w:r w:rsidR="007F55A6" w:rsidRPr="00997687">
        <w:rPr>
          <w:rFonts w:ascii="Times New Roman" w:hAnsi="Times New Roman" w:cs="Times New Roman"/>
          <w:b/>
          <w:bCs/>
          <w:sz w:val="24"/>
          <w:szCs w:val="24"/>
          <w:highlight w:val="white"/>
        </w:rPr>
        <w:t>é evidence soudní judikatury</w:t>
      </w:r>
    </w:p>
    <w:p w14:paraId="439A3E23" w14:textId="77777777" w:rsidR="004051FF" w:rsidRPr="004051FF" w:rsidRDefault="004051FF" w:rsidP="007F55A6">
      <w:pPr>
        <w:widowControl w:val="0"/>
        <w:autoSpaceDE w:val="0"/>
        <w:autoSpaceDN w:val="0"/>
        <w:adjustRightInd w:val="0"/>
        <w:spacing w:after="0" w:line="240" w:lineRule="auto"/>
        <w:ind w:right="-20000"/>
        <w:jc w:val="center"/>
        <w:rPr>
          <w:rFonts w:ascii="Times New Roman" w:hAnsi="Times New Roman" w:cs="Times New Roman"/>
          <w:sz w:val="24"/>
          <w:szCs w:val="24"/>
          <w:highlight w:val="white"/>
        </w:rPr>
      </w:pPr>
    </w:p>
    <w:p w14:paraId="0F4EAA9F" w14:textId="77777777" w:rsidR="004051FF" w:rsidRPr="004051FF" w:rsidRDefault="004051FF" w:rsidP="004051FF">
      <w:pPr>
        <w:widowControl w:val="0"/>
        <w:autoSpaceDE w:val="0"/>
        <w:autoSpaceDN w:val="0"/>
        <w:adjustRightInd w:val="0"/>
        <w:spacing w:after="0" w:line="240" w:lineRule="auto"/>
        <w:ind w:right="-20000"/>
        <w:rPr>
          <w:rFonts w:ascii="Times New Roman" w:hAnsi="Times New Roman" w:cs="Times New Roman"/>
          <w:sz w:val="24"/>
          <w:szCs w:val="24"/>
          <w:highlight w:val="white"/>
        </w:rPr>
      </w:pPr>
    </w:p>
    <w:p w14:paraId="68E07C51" w14:textId="191BBD1B" w:rsidR="00024400" w:rsidRPr="00024400" w:rsidRDefault="004051FF" w:rsidP="00024400">
      <w:pPr>
        <w:widowControl w:val="0"/>
        <w:autoSpaceDE w:val="0"/>
        <w:autoSpaceDN w:val="0"/>
        <w:adjustRightInd w:val="0"/>
        <w:spacing w:after="0" w:line="240" w:lineRule="auto"/>
        <w:ind w:right="-20000"/>
        <w:rPr>
          <w:rFonts w:ascii="Times New Roman" w:hAnsi="Times New Roman" w:cs="Times New Roman"/>
          <w:b/>
          <w:bCs/>
          <w:color w:val="0070C0"/>
          <w:sz w:val="24"/>
          <w:szCs w:val="24"/>
          <w:highlight w:val="white"/>
        </w:rPr>
      </w:pPr>
      <w:r w:rsidRPr="00024400">
        <w:rPr>
          <w:rFonts w:ascii="Times New Roman" w:hAnsi="Times New Roman" w:cs="Times New Roman"/>
          <w:b/>
          <w:bCs/>
          <w:color w:val="0070C0"/>
          <w:sz w:val="24"/>
          <w:szCs w:val="24"/>
          <w:highlight w:val="white"/>
        </w:rPr>
        <w:t xml:space="preserve">A) </w:t>
      </w:r>
      <w:r w:rsidR="00024400" w:rsidRPr="00024400">
        <w:rPr>
          <w:rFonts w:ascii="Times New Roman" w:hAnsi="Times New Roman" w:cs="Times New Roman"/>
          <w:b/>
          <w:bCs/>
          <w:color w:val="0070C0"/>
          <w:sz w:val="24"/>
          <w:szCs w:val="24"/>
          <w:highlight w:val="white"/>
        </w:rPr>
        <w:t xml:space="preserve">Zařazení do skupin z hlediska evidence judikatury </w:t>
      </w:r>
    </w:p>
    <w:p w14:paraId="070E27EA" w14:textId="77777777" w:rsidR="00024400" w:rsidRPr="00024400" w:rsidRDefault="00024400" w:rsidP="00024400">
      <w:pPr>
        <w:widowControl w:val="0"/>
        <w:autoSpaceDE w:val="0"/>
        <w:autoSpaceDN w:val="0"/>
        <w:adjustRightInd w:val="0"/>
        <w:spacing w:after="0" w:line="240" w:lineRule="auto"/>
        <w:ind w:right="-20000"/>
        <w:rPr>
          <w:rFonts w:ascii="Times New Roman" w:hAnsi="Times New Roman" w:cs="Times New Roman"/>
          <w:b/>
          <w:bCs/>
          <w:color w:val="0070C0"/>
          <w:sz w:val="24"/>
          <w:szCs w:val="24"/>
          <w:highlight w:val="white"/>
        </w:rPr>
      </w:pPr>
      <w:r w:rsidRPr="00024400">
        <w:rPr>
          <w:rFonts w:ascii="Times New Roman" w:hAnsi="Times New Roman" w:cs="Times New Roman"/>
          <w:b/>
          <w:bCs/>
          <w:color w:val="0070C0"/>
          <w:sz w:val="24"/>
          <w:szCs w:val="24"/>
          <w:highlight w:val="white"/>
        </w:rPr>
        <w:t xml:space="preserve"> </w:t>
      </w:r>
    </w:p>
    <w:p w14:paraId="789DB504" w14:textId="451DF27B" w:rsidR="004051FF" w:rsidRPr="00024400" w:rsidRDefault="00024400" w:rsidP="00024400">
      <w:pPr>
        <w:widowControl w:val="0"/>
        <w:autoSpaceDE w:val="0"/>
        <w:autoSpaceDN w:val="0"/>
        <w:adjustRightInd w:val="0"/>
        <w:spacing w:after="0" w:line="240" w:lineRule="auto"/>
        <w:ind w:right="-20000"/>
        <w:rPr>
          <w:rFonts w:ascii="Times New Roman" w:hAnsi="Times New Roman" w:cs="Times New Roman"/>
          <w:b/>
          <w:bCs/>
          <w:color w:val="0070C0"/>
          <w:sz w:val="24"/>
          <w:szCs w:val="24"/>
          <w:highlight w:val="white"/>
        </w:rPr>
      </w:pPr>
      <w:r w:rsidRPr="00024400">
        <w:rPr>
          <w:rFonts w:ascii="Times New Roman" w:hAnsi="Times New Roman" w:cs="Times New Roman"/>
          <w:b/>
          <w:bCs/>
          <w:color w:val="0070C0"/>
          <w:sz w:val="24"/>
          <w:szCs w:val="24"/>
          <w:highlight w:val="white"/>
        </w:rPr>
        <w:tab/>
        <w:t>A</w:t>
      </w:r>
      <w:r w:rsidRPr="00024400">
        <w:rPr>
          <w:rFonts w:ascii="Times New Roman" w:hAnsi="Times New Roman" w:cs="Times New Roman"/>
          <w:b/>
          <w:bCs/>
          <w:color w:val="0070C0"/>
          <w:sz w:val="24"/>
          <w:szCs w:val="24"/>
          <w:highlight w:val="white"/>
        </w:rPr>
        <w:tab/>
        <w:t>B</w:t>
      </w:r>
      <w:r w:rsidRPr="00024400">
        <w:rPr>
          <w:rFonts w:ascii="Times New Roman" w:hAnsi="Times New Roman" w:cs="Times New Roman"/>
          <w:b/>
          <w:bCs/>
          <w:color w:val="0070C0"/>
          <w:sz w:val="24"/>
          <w:szCs w:val="24"/>
          <w:highlight w:val="white"/>
        </w:rPr>
        <w:tab/>
        <w:t>C</w:t>
      </w:r>
      <w:r w:rsidRPr="00024400">
        <w:rPr>
          <w:rFonts w:ascii="Times New Roman" w:hAnsi="Times New Roman" w:cs="Times New Roman"/>
          <w:b/>
          <w:bCs/>
          <w:color w:val="0070C0"/>
          <w:sz w:val="24"/>
          <w:szCs w:val="24"/>
          <w:highlight w:val="white"/>
        </w:rPr>
        <w:tab/>
        <w:t>EU</w:t>
      </w:r>
    </w:p>
    <w:p w14:paraId="55365509" w14:textId="77777777" w:rsidR="004051FF" w:rsidRPr="004051FF" w:rsidRDefault="004051FF" w:rsidP="004051FF">
      <w:pPr>
        <w:widowControl w:val="0"/>
        <w:autoSpaceDE w:val="0"/>
        <w:autoSpaceDN w:val="0"/>
        <w:adjustRightInd w:val="0"/>
        <w:spacing w:after="0" w:line="240" w:lineRule="auto"/>
        <w:ind w:right="-20000"/>
        <w:rPr>
          <w:rFonts w:ascii="Times New Roman" w:hAnsi="Times New Roman" w:cs="Times New Roman"/>
          <w:sz w:val="24"/>
          <w:szCs w:val="24"/>
          <w:highlight w:val="white"/>
        </w:rPr>
      </w:pPr>
    </w:p>
    <w:p w14:paraId="20691A68" w14:textId="77777777" w:rsidR="004051FF" w:rsidRPr="004051FF" w:rsidRDefault="004051FF" w:rsidP="00BC5549">
      <w:pPr>
        <w:widowControl w:val="0"/>
        <w:autoSpaceDE w:val="0"/>
        <w:autoSpaceDN w:val="0"/>
        <w:adjustRightInd w:val="0"/>
        <w:spacing w:after="0" w:line="240" w:lineRule="auto"/>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B) Ustanovení, jejichž výklad rozhodnutí řeší</w:t>
      </w:r>
    </w:p>
    <w:p w14:paraId="7B26BCFA" w14:textId="77777777" w:rsidR="004051FF" w:rsidRPr="004051FF" w:rsidRDefault="004051FF" w:rsidP="00BC5549">
      <w:pPr>
        <w:widowControl w:val="0"/>
        <w:autoSpaceDE w:val="0"/>
        <w:autoSpaceDN w:val="0"/>
        <w:adjustRightInd w:val="0"/>
        <w:spacing w:after="0" w:line="240" w:lineRule="auto"/>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w:t>
      </w:r>
      <w:r w:rsidR="00BC5549">
        <w:rPr>
          <w:rFonts w:ascii="Times New Roman" w:hAnsi="Times New Roman" w:cs="Times New Roman"/>
          <w:sz w:val="24"/>
          <w:szCs w:val="24"/>
          <w:highlight w:val="white"/>
        </w:rPr>
        <w:t>.................................................................................................</w:t>
      </w:r>
      <w:r w:rsidRPr="004051FF">
        <w:rPr>
          <w:rFonts w:ascii="Times New Roman" w:hAnsi="Times New Roman" w:cs="Times New Roman"/>
          <w:sz w:val="24"/>
          <w:szCs w:val="24"/>
          <w:highlight w:val="white"/>
        </w:rPr>
        <w:t>..................................</w:t>
      </w:r>
      <w:r w:rsidR="00BC5549">
        <w:rPr>
          <w:rFonts w:ascii="Times New Roman" w:hAnsi="Times New Roman" w:cs="Times New Roman"/>
          <w:sz w:val="24"/>
          <w:szCs w:val="24"/>
          <w:highlight w:val="white"/>
        </w:rPr>
        <w:t>...............................</w:t>
      </w:r>
      <w:r w:rsidRPr="004051FF">
        <w:rPr>
          <w:rFonts w:ascii="Times New Roman" w:hAnsi="Times New Roman" w:cs="Times New Roman"/>
          <w:sz w:val="24"/>
          <w:szCs w:val="24"/>
          <w:highlight w:val="white"/>
        </w:rPr>
        <w:t>.................................................................</w:t>
      </w:r>
      <w:r w:rsidR="00BC5549">
        <w:rPr>
          <w:rFonts w:ascii="Times New Roman" w:hAnsi="Times New Roman" w:cs="Times New Roman"/>
          <w:sz w:val="24"/>
          <w:szCs w:val="24"/>
          <w:highlight w:val="white"/>
        </w:rPr>
        <w:t>.................................................................................................................................................................</w:t>
      </w:r>
    </w:p>
    <w:p w14:paraId="182CC1AD" w14:textId="77777777" w:rsidR="004051FF" w:rsidRPr="004051FF" w:rsidRDefault="004051FF" w:rsidP="00BC5549">
      <w:pPr>
        <w:widowControl w:val="0"/>
        <w:autoSpaceDE w:val="0"/>
        <w:autoSpaceDN w:val="0"/>
        <w:adjustRightInd w:val="0"/>
        <w:spacing w:after="0" w:line="240" w:lineRule="auto"/>
        <w:rPr>
          <w:rFonts w:ascii="Times New Roman" w:hAnsi="Times New Roman" w:cs="Times New Roman"/>
          <w:sz w:val="24"/>
          <w:szCs w:val="24"/>
          <w:highlight w:val="white"/>
        </w:rPr>
      </w:pPr>
    </w:p>
    <w:p w14:paraId="080ED142" w14:textId="77777777" w:rsidR="004051FF" w:rsidRPr="004051FF" w:rsidRDefault="004051FF" w:rsidP="00BC5549">
      <w:pPr>
        <w:widowControl w:val="0"/>
        <w:autoSpaceDE w:val="0"/>
        <w:autoSpaceDN w:val="0"/>
        <w:adjustRightInd w:val="0"/>
        <w:spacing w:after="0" w:line="240" w:lineRule="auto"/>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C) Návrh rejst</w:t>
      </w:r>
      <w:r w:rsidR="00BC5549">
        <w:rPr>
          <w:rFonts w:ascii="Times New Roman" w:hAnsi="Times New Roman" w:cs="Times New Roman"/>
          <w:sz w:val="24"/>
          <w:szCs w:val="24"/>
          <w:highlight w:val="white"/>
        </w:rPr>
        <w:t xml:space="preserve">říkového hesla </w:t>
      </w:r>
      <w:r w:rsidRPr="004051FF">
        <w:rPr>
          <w:rFonts w:ascii="Times New Roman" w:hAnsi="Times New Roman" w:cs="Times New Roman"/>
          <w:sz w:val="24"/>
          <w:szCs w:val="24"/>
          <w:highlight w:val="white"/>
        </w:rPr>
        <w:t>(je-li rozhodnutí navrhováno k zařazení do skupiny A - C)</w:t>
      </w:r>
    </w:p>
    <w:p w14:paraId="3B7E886D" w14:textId="77777777" w:rsidR="004051FF" w:rsidRPr="004051FF" w:rsidRDefault="004051FF" w:rsidP="00BC5549">
      <w:pPr>
        <w:widowControl w:val="0"/>
        <w:autoSpaceDE w:val="0"/>
        <w:autoSpaceDN w:val="0"/>
        <w:adjustRightInd w:val="0"/>
        <w:spacing w:after="0" w:line="240" w:lineRule="auto"/>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w:t>
      </w:r>
      <w:r w:rsidR="00BC5549">
        <w:rPr>
          <w:rFonts w:ascii="Times New Roman" w:hAnsi="Times New Roman" w:cs="Times New Roman"/>
          <w:sz w:val="24"/>
          <w:szCs w:val="24"/>
          <w:highlight w:val="white"/>
        </w:rPr>
        <w:t>........................................................................................</w:t>
      </w:r>
      <w:r w:rsidRPr="004051FF">
        <w:rPr>
          <w:rFonts w:ascii="Times New Roman" w:hAnsi="Times New Roman" w:cs="Times New Roman"/>
          <w:sz w:val="24"/>
          <w:szCs w:val="24"/>
          <w:highlight w:val="white"/>
        </w:rPr>
        <w:t>.................................................................</w:t>
      </w:r>
      <w:r w:rsidR="00BC5549">
        <w:rPr>
          <w:rFonts w:ascii="Times New Roman" w:hAnsi="Times New Roman" w:cs="Times New Roman"/>
          <w:sz w:val="24"/>
          <w:szCs w:val="24"/>
          <w:highlight w:val="white"/>
        </w:rPr>
        <w:t>....................................................................................</w:t>
      </w:r>
    </w:p>
    <w:p w14:paraId="004480F6" w14:textId="77777777" w:rsidR="004051FF" w:rsidRPr="004051FF" w:rsidRDefault="004051FF" w:rsidP="00BC5549">
      <w:pPr>
        <w:widowControl w:val="0"/>
        <w:autoSpaceDE w:val="0"/>
        <w:autoSpaceDN w:val="0"/>
        <w:adjustRightInd w:val="0"/>
        <w:spacing w:after="0" w:line="240" w:lineRule="auto"/>
        <w:rPr>
          <w:rFonts w:ascii="Times New Roman" w:hAnsi="Times New Roman" w:cs="Times New Roman"/>
          <w:sz w:val="24"/>
          <w:szCs w:val="24"/>
          <w:highlight w:val="white"/>
        </w:rPr>
      </w:pPr>
    </w:p>
    <w:p w14:paraId="5F141C28" w14:textId="77777777" w:rsidR="004051FF" w:rsidRPr="004051FF" w:rsidRDefault="004051FF" w:rsidP="00BC5549">
      <w:pPr>
        <w:widowControl w:val="0"/>
        <w:autoSpaceDE w:val="0"/>
        <w:autoSpaceDN w:val="0"/>
        <w:adjustRightInd w:val="0"/>
        <w:spacing w:after="0" w:line="240" w:lineRule="auto"/>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D) Návrh právní věty</w:t>
      </w:r>
      <w:r w:rsidR="00BC5549">
        <w:rPr>
          <w:rFonts w:ascii="Times New Roman" w:hAnsi="Times New Roman" w:cs="Times New Roman"/>
          <w:sz w:val="24"/>
          <w:szCs w:val="24"/>
          <w:highlight w:val="white"/>
        </w:rPr>
        <w:t xml:space="preserve"> </w:t>
      </w:r>
      <w:r w:rsidRPr="004051FF">
        <w:rPr>
          <w:rFonts w:ascii="Times New Roman" w:hAnsi="Times New Roman" w:cs="Times New Roman"/>
          <w:sz w:val="24"/>
          <w:szCs w:val="24"/>
          <w:highlight w:val="white"/>
        </w:rPr>
        <w:t>(je-li rozhodnutí navrhováno k zařazení do skupiny A)</w:t>
      </w:r>
    </w:p>
    <w:p w14:paraId="21890C9E" w14:textId="77777777" w:rsidR="004051FF" w:rsidRPr="004051FF" w:rsidRDefault="004051FF" w:rsidP="00BC5549">
      <w:pPr>
        <w:widowControl w:val="0"/>
        <w:autoSpaceDE w:val="0"/>
        <w:autoSpaceDN w:val="0"/>
        <w:adjustRightInd w:val="0"/>
        <w:spacing w:after="0" w:line="240" w:lineRule="auto"/>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w:t>
      </w:r>
      <w:r w:rsidR="00BC5549">
        <w:rPr>
          <w:rFonts w:ascii="Times New Roman" w:hAnsi="Times New Roman" w:cs="Times New Roman"/>
          <w:sz w:val="24"/>
          <w:szCs w:val="24"/>
          <w:highlight w:val="white"/>
        </w:rPr>
        <w:t>...............................</w:t>
      </w:r>
      <w:r w:rsidRPr="004051FF">
        <w:rPr>
          <w:rFonts w:ascii="Times New Roman" w:hAnsi="Times New Roman" w:cs="Times New Roman"/>
          <w:sz w:val="24"/>
          <w:szCs w:val="24"/>
          <w:highlight w:val="white"/>
        </w:rPr>
        <w:t>..................................</w:t>
      </w:r>
      <w:r w:rsidR="00BC5549">
        <w:rPr>
          <w:rFonts w:ascii="Times New Roman" w:hAnsi="Times New Roman" w:cs="Times New Roman"/>
          <w:sz w:val="24"/>
          <w:szCs w:val="24"/>
          <w:highlight w:val="white"/>
        </w:rPr>
        <w:t>...............................</w:t>
      </w:r>
      <w:r w:rsidRPr="004051FF">
        <w:rPr>
          <w:rFonts w:ascii="Times New Roman" w:hAnsi="Times New Roman" w:cs="Times New Roman"/>
          <w:sz w:val="24"/>
          <w:szCs w:val="24"/>
          <w:highlight w:val="white"/>
        </w:rPr>
        <w:t>..................................</w:t>
      </w:r>
      <w:r w:rsidR="00BC5549">
        <w:rPr>
          <w:rFonts w:ascii="Times New Roman" w:hAnsi="Times New Roman" w:cs="Times New Roman"/>
          <w:sz w:val="24"/>
          <w:szCs w:val="24"/>
          <w:highlight w:val="white"/>
        </w:rPr>
        <w:t>...............................</w:t>
      </w:r>
      <w:r w:rsidRPr="004051FF">
        <w:rPr>
          <w:rFonts w:ascii="Times New Roman" w:hAnsi="Times New Roman" w:cs="Times New Roman"/>
          <w:sz w:val="24"/>
          <w:szCs w:val="24"/>
          <w:highlight w:val="white"/>
        </w:rPr>
        <w:t>..................................</w:t>
      </w:r>
      <w:r w:rsidR="00BC5549">
        <w:rPr>
          <w:rFonts w:ascii="Times New Roman" w:hAnsi="Times New Roman" w:cs="Times New Roman"/>
          <w:sz w:val="24"/>
          <w:szCs w:val="24"/>
          <w:highlight w:val="white"/>
        </w:rPr>
        <w:t>...............................</w:t>
      </w:r>
      <w:r w:rsidRPr="004051FF">
        <w:rPr>
          <w:rFonts w:ascii="Times New Roman" w:hAnsi="Times New Roman" w:cs="Times New Roman"/>
          <w:sz w:val="24"/>
          <w:szCs w:val="24"/>
          <w:highlight w:val="white"/>
        </w:rPr>
        <w:t>..................................</w:t>
      </w:r>
      <w:r w:rsidR="00BC5549">
        <w:rPr>
          <w:rFonts w:ascii="Times New Roman" w:hAnsi="Times New Roman" w:cs="Times New Roman"/>
          <w:sz w:val="24"/>
          <w:szCs w:val="24"/>
          <w:highlight w:val="white"/>
        </w:rPr>
        <w:t>...............................</w:t>
      </w:r>
      <w:r w:rsidRPr="004051FF">
        <w:rPr>
          <w:rFonts w:ascii="Times New Roman" w:hAnsi="Times New Roman" w:cs="Times New Roman"/>
          <w:sz w:val="24"/>
          <w:szCs w:val="24"/>
          <w:highlight w:val="white"/>
        </w:rPr>
        <w:t>..................................</w:t>
      </w:r>
      <w:r w:rsidR="00BC5549">
        <w:rPr>
          <w:rFonts w:ascii="Times New Roman" w:hAnsi="Times New Roman" w:cs="Times New Roman"/>
          <w:sz w:val="24"/>
          <w:szCs w:val="24"/>
          <w:highlight w:val="white"/>
        </w:rPr>
        <w:t>...............................</w:t>
      </w:r>
      <w:r w:rsidRPr="004051FF">
        <w:rPr>
          <w:rFonts w:ascii="Times New Roman" w:hAnsi="Times New Roman" w:cs="Times New Roman"/>
          <w:sz w:val="24"/>
          <w:szCs w:val="24"/>
          <w:highlight w:val="white"/>
        </w:rPr>
        <w:t>.................................................................</w:t>
      </w:r>
      <w:r w:rsidR="00BC5549">
        <w:rPr>
          <w:rFonts w:ascii="Times New Roman" w:hAnsi="Times New Roman" w:cs="Times New Roman"/>
          <w:sz w:val="24"/>
          <w:szCs w:val="24"/>
          <w:highlight w:val="white"/>
        </w:rPr>
        <w:t>..........................................................................................................................................................................................................................................................................................................................................................................................................................................................................................................................................................................................................................</w:t>
      </w:r>
    </w:p>
    <w:p w14:paraId="21B5C259" w14:textId="77777777" w:rsidR="004051FF" w:rsidRPr="004051FF" w:rsidRDefault="004051FF" w:rsidP="00BC5549">
      <w:pPr>
        <w:widowControl w:val="0"/>
        <w:autoSpaceDE w:val="0"/>
        <w:autoSpaceDN w:val="0"/>
        <w:adjustRightInd w:val="0"/>
        <w:spacing w:after="0" w:line="240" w:lineRule="auto"/>
        <w:rPr>
          <w:rFonts w:ascii="Times New Roman" w:hAnsi="Times New Roman" w:cs="Times New Roman"/>
          <w:sz w:val="24"/>
          <w:szCs w:val="24"/>
          <w:highlight w:val="white"/>
        </w:rPr>
      </w:pPr>
    </w:p>
    <w:p w14:paraId="54ED859B" w14:textId="77777777" w:rsidR="004051FF" w:rsidRPr="004051FF" w:rsidRDefault="004051FF" w:rsidP="00BC5549">
      <w:pPr>
        <w:widowControl w:val="0"/>
        <w:autoSpaceDE w:val="0"/>
        <w:autoSpaceDN w:val="0"/>
        <w:adjustRightInd w:val="0"/>
        <w:spacing w:after="0" w:line="240" w:lineRule="auto"/>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E) Vyznačení poznámky v programu JUDIKATURA</w:t>
      </w:r>
    </w:p>
    <w:p w14:paraId="372B6AC5" w14:textId="77777777" w:rsidR="00BC5549" w:rsidRPr="004051FF" w:rsidRDefault="00BC5549" w:rsidP="00BC5549">
      <w:pPr>
        <w:widowControl w:val="0"/>
        <w:autoSpaceDE w:val="0"/>
        <w:autoSpaceDN w:val="0"/>
        <w:adjustRightInd w:val="0"/>
        <w:spacing w:after="0" w:line="240" w:lineRule="auto"/>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w:t>
      </w:r>
      <w:r>
        <w:rPr>
          <w:rFonts w:ascii="Times New Roman" w:hAnsi="Times New Roman" w:cs="Times New Roman"/>
          <w:sz w:val="24"/>
          <w:szCs w:val="24"/>
          <w:highlight w:val="white"/>
        </w:rPr>
        <w:t>...............................</w:t>
      </w:r>
      <w:r w:rsidRPr="004051FF">
        <w:rPr>
          <w:rFonts w:ascii="Times New Roman" w:hAnsi="Times New Roman" w:cs="Times New Roman"/>
          <w:sz w:val="24"/>
          <w:szCs w:val="24"/>
          <w:highlight w:val="white"/>
        </w:rPr>
        <w:t>..................................</w:t>
      </w:r>
      <w:r>
        <w:rPr>
          <w:rFonts w:ascii="Times New Roman" w:hAnsi="Times New Roman" w:cs="Times New Roman"/>
          <w:sz w:val="24"/>
          <w:szCs w:val="24"/>
          <w:highlight w:val="white"/>
        </w:rPr>
        <w:t>...............................</w:t>
      </w:r>
      <w:r w:rsidRPr="004051FF">
        <w:rPr>
          <w:rFonts w:ascii="Times New Roman" w:hAnsi="Times New Roman" w:cs="Times New Roman"/>
          <w:sz w:val="24"/>
          <w:szCs w:val="24"/>
          <w:highlight w:val="white"/>
        </w:rPr>
        <w:t>..................................</w:t>
      </w:r>
      <w:r>
        <w:rPr>
          <w:rFonts w:ascii="Times New Roman" w:hAnsi="Times New Roman" w:cs="Times New Roman"/>
          <w:sz w:val="24"/>
          <w:szCs w:val="24"/>
          <w:highlight w:val="white"/>
        </w:rPr>
        <w:t>...............................</w:t>
      </w:r>
      <w:r w:rsidRPr="004051FF">
        <w:rPr>
          <w:rFonts w:ascii="Times New Roman" w:hAnsi="Times New Roman" w:cs="Times New Roman"/>
          <w:sz w:val="24"/>
          <w:szCs w:val="24"/>
          <w:highlight w:val="white"/>
        </w:rPr>
        <w:t>..................................</w:t>
      </w:r>
      <w:r>
        <w:rPr>
          <w:rFonts w:ascii="Times New Roman" w:hAnsi="Times New Roman" w:cs="Times New Roman"/>
          <w:sz w:val="24"/>
          <w:szCs w:val="24"/>
          <w:highlight w:val="white"/>
        </w:rPr>
        <w:t>...............................</w:t>
      </w:r>
      <w:r w:rsidRPr="004051FF">
        <w:rPr>
          <w:rFonts w:ascii="Times New Roman" w:hAnsi="Times New Roman" w:cs="Times New Roman"/>
          <w:sz w:val="24"/>
          <w:szCs w:val="24"/>
          <w:highlight w:val="white"/>
        </w:rPr>
        <w:t>..................................</w:t>
      </w:r>
      <w:r>
        <w:rPr>
          <w:rFonts w:ascii="Times New Roman" w:hAnsi="Times New Roman" w:cs="Times New Roman"/>
          <w:sz w:val="24"/>
          <w:szCs w:val="24"/>
          <w:highlight w:val="white"/>
        </w:rPr>
        <w:t>...............................</w:t>
      </w:r>
      <w:r w:rsidRPr="004051FF">
        <w:rPr>
          <w:rFonts w:ascii="Times New Roman" w:hAnsi="Times New Roman" w:cs="Times New Roman"/>
          <w:sz w:val="24"/>
          <w:szCs w:val="24"/>
          <w:highlight w:val="white"/>
        </w:rPr>
        <w:t>..................................</w:t>
      </w:r>
      <w:r>
        <w:rPr>
          <w:rFonts w:ascii="Times New Roman" w:hAnsi="Times New Roman" w:cs="Times New Roman"/>
          <w:sz w:val="24"/>
          <w:szCs w:val="24"/>
          <w:highlight w:val="white"/>
        </w:rPr>
        <w:t>...............................</w:t>
      </w:r>
      <w:r w:rsidRPr="004051FF">
        <w:rPr>
          <w:rFonts w:ascii="Times New Roman" w:hAnsi="Times New Roman" w:cs="Times New Roman"/>
          <w:sz w:val="24"/>
          <w:szCs w:val="24"/>
          <w:highlight w:val="white"/>
        </w:rPr>
        <w:t>.................................................................</w:t>
      </w:r>
      <w:r>
        <w:rPr>
          <w:rFonts w:ascii="Times New Roman" w:hAnsi="Times New Roman" w:cs="Times New Roman"/>
          <w:sz w:val="24"/>
          <w:szCs w:val="24"/>
          <w:highlight w:val="white"/>
        </w:rPr>
        <w:t>..........................................................................................................................................................................................................................................................................................................................................................................................................................................................................................................................................................................................................................</w:t>
      </w:r>
    </w:p>
    <w:p w14:paraId="17ABCAC8" w14:textId="77777777" w:rsidR="004051FF" w:rsidRPr="004051FF" w:rsidRDefault="004051FF" w:rsidP="00BC5549">
      <w:pPr>
        <w:widowControl w:val="0"/>
        <w:autoSpaceDE w:val="0"/>
        <w:autoSpaceDN w:val="0"/>
        <w:adjustRightInd w:val="0"/>
        <w:spacing w:after="0" w:line="240" w:lineRule="auto"/>
        <w:rPr>
          <w:rFonts w:ascii="Times New Roman" w:hAnsi="Times New Roman" w:cs="Times New Roman"/>
          <w:sz w:val="24"/>
          <w:szCs w:val="24"/>
          <w:highlight w:val="white"/>
        </w:rPr>
      </w:pPr>
    </w:p>
    <w:p w14:paraId="348F0B83" w14:textId="77777777" w:rsidR="004051FF" w:rsidRPr="004051FF" w:rsidRDefault="004051FF" w:rsidP="00BC5549">
      <w:pPr>
        <w:widowControl w:val="0"/>
        <w:autoSpaceDE w:val="0"/>
        <w:autoSpaceDN w:val="0"/>
        <w:adjustRightInd w:val="0"/>
        <w:spacing w:after="0" w:line="240" w:lineRule="auto"/>
        <w:rPr>
          <w:rFonts w:ascii="Times New Roman" w:hAnsi="Times New Roman" w:cs="Times New Roman"/>
          <w:sz w:val="24"/>
          <w:szCs w:val="24"/>
          <w:highlight w:val="white"/>
        </w:rPr>
      </w:pPr>
    </w:p>
    <w:p w14:paraId="6EB9648C" w14:textId="77777777" w:rsidR="004051FF" w:rsidRPr="004051FF" w:rsidRDefault="004051FF" w:rsidP="00BC5549">
      <w:pPr>
        <w:widowControl w:val="0"/>
        <w:autoSpaceDE w:val="0"/>
        <w:autoSpaceDN w:val="0"/>
        <w:adjustRightInd w:val="0"/>
        <w:spacing w:after="0" w:line="240" w:lineRule="auto"/>
        <w:rPr>
          <w:rFonts w:ascii="Times New Roman" w:hAnsi="Times New Roman" w:cs="Times New Roman"/>
          <w:sz w:val="24"/>
          <w:szCs w:val="24"/>
          <w:highlight w:val="white"/>
        </w:rPr>
      </w:pPr>
    </w:p>
    <w:p w14:paraId="59534565" w14:textId="77777777" w:rsidR="004051FF" w:rsidRPr="004051FF" w:rsidRDefault="004051FF" w:rsidP="00BC5549">
      <w:pPr>
        <w:widowControl w:val="0"/>
        <w:autoSpaceDE w:val="0"/>
        <w:autoSpaceDN w:val="0"/>
        <w:adjustRightInd w:val="0"/>
        <w:spacing w:after="0" w:line="240" w:lineRule="auto"/>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V ...............</w:t>
      </w:r>
      <w:r w:rsidR="00BC5549">
        <w:rPr>
          <w:rFonts w:ascii="Times New Roman" w:hAnsi="Times New Roman" w:cs="Times New Roman"/>
          <w:sz w:val="24"/>
          <w:szCs w:val="24"/>
          <w:highlight w:val="white"/>
        </w:rPr>
        <w:t>............</w:t>
      </w:r>
      <w:r w:rsidRPr="004051FF">
        <w:rPr>
          <w:rFonts w:ascii="Times New Roman" w:hAnsi="Times New Roman" w:cs="Times New Roman"/>
          <w:sz w:val="24"/>
          <w:szCs w:val="24"/>
          <w:highlight w:val="white"/>
        </w:rPr>
        <w:t xml:space="preserve"> dne ..........</w:t>
      </w:r>
      <w:r w:rsidR="00BC5549">
        <w:rPr>
          <w:rFonts w:ascii="Times New Roman" w:hAnsi="Times New Roman" w:cs="Times New Roman"/>
          <w:sz w:val="24"/>
          <w:szCs w:val="24"/>
          <w:highlight w:val="white"/>
        </w:rPr>
        <w:t>...................</w:t>
      </w:r>
    </w:p>
    <w:p w14:paraId="6A9A1B51" w14:textId="77777777" w:rsidR="004051FF" w:rsidRPr="004051FF" w:rsidRDefault="004051FF" w:rsidP="00BC5549">
      <w:pPr>
        <w:widowControl w:val="0"/>
        <w:autoSpaceDE w:val="0"/>
        <w:autoSpaceDN w:val="0"/>
        <w:adjustRightInd w:val="0"/>
        <w:spacing w:after="0" w:line="240" w:lineRule="auto"/>
        <w:rPr>
          <w:rFonts w:ascii="Times New Roman" w:hAnsi="Times New Roman" w:cs="Times New Roman"/>
          <w:sz w:val="24"/>
          <w:szCs w:val="24"/>
          <w:highlight w:val="white"/>
        </w:rPr>
      </w:pPr>
    </w:p>
    <w:p w14:paraId="3516D448" w14:textId="77777777" w:rsidR="004051FF" w:rsidRPr="004051FF" w:rsidRDefault="004051FF" w:rsidP="00BC5549">
      <w:pPr>
        <w:widowControl w:val="0"/>
        <w:autoSpaceDE w:val="0"/>
        <w:autoSpaceDN w:val="0"/>
        <w:adjustRightInd w:val="0"/>
        <w:spacing w:after="0" w:line="240" w:lineRule="auto"/>
        <w:rPr>
          <w:rFonts w:ascii="Times New Roman" w:hAnsi="Times New Roman" w:cs="Times New Roman"/>
          <w:sz w:val="24"/>
          <w:szCs w:val="24"/>
          <w:highlight w:val="white"/>
        </w:rPr>
      </w:pPr>
    </w:p>
    <w:p w14:paraId="47DAB089" w14:textId="77777777" w:rsidR="004051FF" w:rsidRPr="004051FF" w:rsidRDefault="004051FF" w:rsidP="00BC5549">
      <w:pPr>
        <w:widowControl w:val="0"/>
        <w:autoSpaceDE w:val="0"/>
        <w:autoSpaceDN w:val="0"/>
        <w:adjustRightInd w:val="0"/>
        <w:spacing w:after="0" w:line="240" w:lineRule="auto"/>
        <w:rPr>
          <w:rFonts w:ascii="Times New Roman" w:hAnsi="Times New Roman" w:cs="Times New Roman"/>
          <w:sz w:val="24"/>
          <w:szCs w:val="24"/>
          <w:highlight w:val="white"/>
        </w:rPr>
      </w:pPr>
    </w:p>
    <w:p w14:paraId="2BB36491" w14:textId="77777777" w:rsidR="004051FF" w:rsidRPr="004051FF" w:rsidRDefault="004051FF" w:rsidP="00BC5549">
      <w:pPr>
        <w:widowControl w:val="0"/>
        <w:autoSpaceDE w:val="0"/>
        <w:autoSpaceDN w:val="0"/>
        <w:adjustRightInd w:val="0"/>
        <w:spacing w:after="0" w:line="240" w:lineRule="auto"/>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 xml:space="preserve">                                        .........................</w:t>
      </w:r>
      <w:r w:rsidR="00BC5549">
        <w:rPr>
          <w:rFonts w:ascii="Times New Roman" w:hAnsi="Times New Roman" w:cs="Times New Roman"/>
          <w:sz w:val="24"/>
          <w:szCs w:val="24"/>
          <w:highlight w:val="white"/>
        </w:rPr>
        <w:t>........................</w:t>
      </w:r>
    </w:p>
    <w:p w14:paraId="1C25DEA0" w14:textId="77777777" w:rsidR="004051FF" w:rsidRPr="004051FF" w:rsidRDefault="004051FF" w:rsidP="00BC5549">
      <w:pPr>
        <w:widowControl w:val="0"/>
        <w:autoSpaceDE w:val="0"/>
        <w:autoSpaceDN w:val="0"/>
        <w:adjustRightInd w:val="0"/>
        <w:spacing w:after="0" w:line="240" w:lineRule="auto"/>
        <w:rPr>
          <w:rFonts w:ascii="Times New Roman" w:hAnsi="Times New Roman" w:cs="Times New Roman"/>
          <w:sz w:val="24"/>
          <w:szCs w:val="24"/>
          <w:highlight w:val="white"/>
        </w:rPr>
      </w:pPr>
      <w:r w:rsidRPr="004051FF">
        <w:rPr>
          <w:rFonts w:ascii="Times New Roman" w:hAnsi="Times New Roman" w:cs="Times New Roman"/>
          <w:sz w:val="24"/>
          <w:szCs w:val="24"/>
          <w:highlight w:val="white"/>
        </w:rPr>
        <w:t xml:space="preserve">                                                 podpis</w:t>
      </w:r>
    </w:p>
    <w:p w14:paraId="73DA72B1" w14:textId="77777777" w:rsidR="004051FF" w:rsidRPr="004051FF" w:rsidRDefault="004051FF" w:rsidP="00BC5549">
      <w:pPr>
        <w:widowControl w:val="0"/>
        <w:autoSpaceDE w:val="0"/>
        <w:autoSpaceDN w:val="0"/>
        <w:adjustRightInd w:val="0"/>
        <w:spacing w:after="0" w:line="240" w:lineRule="auto"/>
        <w:rPr>
          <w:rFonts w:ascii="Times New Roman" w:hAnsi="Times New Roman" w:cs="Times New Roman"/>
          <w:sz w:val="24"/>
          <w:szCs w:val="24"/>
          <w:highlight w:val="white"/>
        </w:rPr>
      </w:pPr>
    </w:p>
    <w:p w14:paraId="1E6EF6F3" w14:textId="77777777" w:rsidR="008F6828" w:rsidRDefault="008F6828" w:rsidP="00BC5549">
      <w:pPr>
        <w:widowControl w:val="0"/>
        <w:autoSpaceDE w:val="0"/>
        <w:autoSpaceDN w:val="0"/>
        <w:adjustRightInd w:val="0"/>
        <w:spacing w:after="0" w:line="240" w:lineRule="auto"/>
        <w:rPr>
          <w:rFonts w:ascii="Times New Roman" w:hAnsi="Times New Roman" w:cs="Times New Roman"/>
          <w:sz w:val="24"/>
          <w:szCs w:val="24"/>
          <w:highlight w:val="white"/>
        </w:rPr>
        <w:sectPr w:rsidR="008F6828" w:rsidSect="00726F49">
          <w:pgSz w:w="11906" w:h="16838"/>
          <w:pgMar w:top="1417" w:right="1417" w:bottom="1417" w:left="1417" w:header="708" w:footer="708" w:gutter="0"/>
          <w:cols w:space="708"/>
          <w:noEndnote/>
          <w:titlePg/>
          <w:docGrid w:linePitch="299"/>
        </w:sectPr>
      </w:pPr>
    </w:p>
    <w:p w14:paraId="22048B7D" w14:textId="77777777" w:rsidR="004051FF" w:rsidRPr="004051FF" w:rsidRDefault="004051FF" w:rsidP="00BC5549">
      <w:pPr>
        <w:widowControl w:val="0"/>
        <w:autoSpaceDE w:val="0"/>
        <w:autoSpaceDN w:val="0"/>
        <w:adjustRightInd w:val="0"/>
        <w:spacing w:after="0" w:line="240" w:lineRule="auto"/>
        <w:rPr>
          <w:rFonts w:ascii="Times New Roman" w:hAnsi="Times New Roman" w:cs="Times New Roman"/>
          <w:sz w:val="24"/>
          <w:szCs w:val="24"/>
          <w:highlight w:val="white"/>
        </w:rPr>
      </w:pPr>
    </w:p>
    <w:p w14:paraId="236811A1" w14:textId="77777777" w:rsidR="00195B20" w:rsidRPr="00195B20" w:rsidRDefault="00195B20" w:rsidP="00195B20">
      <w:pPr>
        <w:widowControl w:val="0"/>
        <w:autoSpaceDE w:val="0"/>
        <w:autoSpaceDN w:val="0"/>
        <w:adjustRightInd w:val="0"/>
        <w:spacing w:after="0" w:line="240" w:lineRule="auto"/>
        <w:jc w:val="center"/>
        <w:rPr>
          <w:rFonts w:ascii="Times New Roman" w:hAnsi="Times New Roman" w:cs="Times New Roman"/>
          <w:b/>
          <w:color w:val="0070C0"/>
          <w:sz w:val="24"/>
          <w:szCs w:val="24"/>
          <w:highlight w:val="white"/>
        </w:rPr>
      </w:pPr>
    </w:p>
    <w:p w14:paraId="24D64AFE" w14:textId="77777777" w:rsidR="00024400" w:rsidRPr="00024400" w:rsidRDefault="00024400" w:rsidP="00024400">
      <w:pPr>
        <w:widowControl w:val="0"/>
        <w:autoSpaceDE w:val="0"/>
        <w:autoSpaceDN w:val="0"/>
        <w:adjustRightInd w:val="0"/>
        <w:spacing w:after="0" w:line="240" w:lineRule="auto"/>
        <w:jc w:val="center"/>
        <w:rPr>
          <w:rFonts w:ascii="Times New Roman" w:hAnsi="Times New Roman" w:cs="Times New Roman"/>
          <w:b/>
          <w:color w:val="0070C0"/>
          <w:sz w:val="24"/>
          <w:szCs w:val="24"/>
          <w:highlight w:val="white"/>
        </w:rPr>
      </w:pPr>
      <w:r w:rsidRPr="00024400">
        <w:rPr>
          <w:rFonts w:ascii="Times New Roman" w:hAnsi="Times New Roman" w:cs="Times New Roman"/>
          <w:b/>
          <w:color w:val="0070C0"/>
          <w:sz w:val="24"/>
          <w:szCs w:val="24"/>
          <w:highlight w:val="white"/>
        </w:rPr>
        <w:t>Rozsah zveřejňovaných rozhodnutí</w:t>
      </w:r>
    </w:p>
    <w:p w14:paraId="4C07A633" w14:textId="77777777" w:rsidR="00024400" w:rsidRPr="00024400" w:rsidRDefault="00024400" w:rsidP="00024400">
      <w:pPr>
        <w:widowControl w:val="0"/>
        <w:autoSpaceDE w:val="0"/>
        <w:autoSpaceDN w:val="0"/>
        <w:adjustRightInd w:val="0"/>
        <w:spacing w:after="0" w:line="240" w:lineRule="auto"/>
        <w:jc w:val="center"/>
        <w:rPr>
          <w:rFonts w:ascii="Times New Roman" w:hAnsi="Times New Roman" w:cs="Times New Roman"/>
          <w:b/>
          <w:color w:val="0070C0"/>
          <w:sz w:val="24"/>
          <w:szCs w:val="24"/>
          <w:highlight w:val="white"/>
        </w:rPr>
      </w:pPr>
    </w:p>
    <w:p w14:paraId="5C7FC7A5" w14:textId="77777777" w:rsidR="00024400" w:rsidRPr="00024400" w:rsidRDefault="00024400" w:rsidP="00024400">
      <w:pPr>
        <w:widowControl w:val="0"/>
        <w:autoSpaceDE w:val="0"/>
        <w:autoSpaceDN w:val="0"/>
        <w:adjustRightInd w:val="0"/>
        <w:spacing w:after="0" w:line="240" w:lineRule="auto"/>
        <w:jc w:val="both"/>
        <w:rPr>
          <w:rFonts w:ascii="Times New Roman" w:hAnsi="Times New Roman" w:cs="Times New Roman"/>
          <w:b/>
          <w:color w:val="0070C0"/>
          <w:sz w:val="24"/>
          <w:szCs w:val="24"/>
          <w:highlight w:val="white"/>
        </w:rPr>
      </w:pPr>
      <w:r w:rsidRPr="00024400">
        <w:rPr>
          <w:rFonts w:ascii="Times New Roman" w:hAnsi="Times New Roman" w:cs="Times New Roman"/>
          <w:b/>
          <w:color w:val="0070C0"/>
          <w:sz w:val="24"/>
          <w:szCs w:val="24"/>
          <w:highlight w:val="white"/>
        </w:rPr>
        <w:tab/>
        <w:t xml:space="preserve">Soudy zveřejňují v rozsahu podle § 19a rozhodnutí ve věci samé v níže uvedených agendách: </w:t>
      </w:r>
    </w:p>
    <w:p w14:paraId="2D1AEBF8" w14:textId="77777777" w:rsidR="00024400" w:rsidRPr="00024400" w:rsidRDefault="00024400" w:rsidP="00024400">
      <w:pPr>
        <w:widowControl w:val="0"/>
        <w:autoSpaceDE w:val="0"/>
        <w:autoSpaceDN w:val="0"/>
        <w:adjustRightInd w:val="0"/>
        <w:spacing w:after="0" w:line="240" w:lineRule="auto"/>
        <w:jc w:val="center"/>
        <w:rPr>
          <w:rFonts w:ascii="Times New Roman" w:hAnsi="Times New Roman" w:cs="Times New Roman"/>
          <w:b/>
          <w:color w:val="0070C0"/>
          <w:sz w:val="24"/>
          <w:szCs w:val="24"/>
          <w:highlight w:val="white"/>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6435"/>
      </w:tblGrid>
      <w:tr w:rsidR="00024400" w:rsidRPr="00024400" w14:paraId="0607ECAA" w14:textId="77777777" w:rsidTr="00421B6A">
        <w:tc>
          <w:tcPr>
            <w:tcW w:w="8719" w:type="dxa"/>
            <w:gridSpan w:val="2"/>
            <w:shd w:val="clear" w:color="auto" w:fill="auto"/>
          </w:tcPr>
          <w:p w14:paraId="7CDB5990" w14:textId="77777777" w:rsidR="00024400" w:rsidRPr="00024400" w:rsidRDefault="00024400" w:rsidP="00024400">
            <w:pPr>
              <w:widowControl w:val="0"/>
              <w:autoSpaceDE w:val="0"/>
              <w:autoSpaceDN w:val="0"/>
              <w:adjustRightInd w:val="0"/>
              <w:spacing w:after="0" w:line="240" w:lineRule="auto"/>
              <w:jc w:val="center"/>
              <w:rPr>
                <w:rFonts w:ascii="Times New Roman" w:hAnsi="Times New Roman" w:cs="Times New Roman"/>
                <w:b/>
                <w:color w:val="0070C0"/>
                <w:sz w:val="24"/>
                <w:szCs w:val="24"/>
                <w:highlight w:val="white"/>
              </w:rPr>
            </w:pPr>
            <w:r w:rsidRPr="00024400">
              <w:rPr>
                <w:rFonts w:ascii="Times New Roman" w:hAnsi="Times New Roman" w:cs="Times New Roman"/>
                <w:b/>
                <w:color w:val="0070C0"/>
                <w:sz w:val="24"/>
                <w:szCs w:val="24"/>
                <w:highlight w:val="white"/>
              </w:rPr>
              <w:t>Rozsah zveřejňovaných rozhodnutí</w:t>
            </w:r>
          </w:p>
        </w:tc>
      </w:tr>
      <w:tr w:rsidR="00024400" w:rsidRPr="00024400" w14:paraId="435B7D96" w14:textId="77777777" w:rsidTr="00421B6A">
        <w:tc>
          <w:tcPr>
            <w:tcW w:w="2093" w:type="dxa"/>
            <w:shd w:val="clear" w:color="auto" w:fill="auto"/>
          </w:tcPr>
          <w:p w14:paraId="790EF944" w14:textId="77777777" w:rsidR="00024400" w:rsidRPr="00024400" w:rsidRDefault="00024400" w:rsidP="00024400">
            <w:pPr>
              <w:widowControl w:val="0"/>
              <w:autoSpaceDE w:val="0"/>
              <w:autoSpaceDN w:val="0"/>
              <w:adjustRightInd w:val="0"/>
              <w:spacing w:after="0" w:line="240" w:lineRule="auto"/>
              <w:jc w:val="center"/>
              <w:rPr>
                <w:rFonts w:ascii="Times New Roman" w:hAnsi="Times New Roman" w:cs="Times New Roman"/>
                <w:b/>
                <w:color w:val="0070C0"/>
                <w:sz w:val="24"/>
                <w:szCs w:val="24"/>
                <w:highlight w:val="white"/>
              </w:rPr>
            </w:pPr>
            <w:r w:rsidRPr="00024400">
              <w:rPr>
                <w:rFonts w:ascii="Times New Roman" w:hAnsi="Times New Roman" w:cs="Times New Roman"/>
                <w:b/>
                <w:color w:val="0070C0"/>
                <w:sz w:val="24"/>
                <w:szCs w:val="24"/>
                <w:highlight w:val="white"/>
              </w:rPr>
              <w:t>Agenda (rejstřík)</w:t>
            </w:r>
          </w:p>
        </w:tc>
        <w:tc>
          <w:tcPr>
            <w:tcW w:w="6626" w:type="dxa"/>
            <w:shd w:val="clear" w:color="auto" w:fill="auto"/>
          </w:tcPr>
          <w:p w14:paraId="4E7D98CB" w14:textId="77777777" w:rsidR="00024400" w:rsidRPr="00024400" w:rsidRDefault="00024400" w:rsidP="00024400">
            <w:pPr>
              <w:widowControl w:val="0"/>
              <w:autoSpaceDE w:val="0"/>
              <w:autoSpaceDN w:val="0"/>
              <w:adjustRightInd w:val="0"/>
              <w:spacing w:after="0" w:line="240" w:lineRule="auto"/>
              <w:jc w:val="center"/>
              <w:rPr>
                <w:rFonts w:ascii="Times New Roman" w:hAnsi="Times New Roman" w:cs="Times New Roman"/>
                <w:b/>
                <w:color w:val="0070C0"/>
                <w:sz w:val="24"/>
                <w:szCs w:val="24"/>
                <w:highlight w:val="white"/>
              </w:rPr>
            </w:pPr>
          </w:p>
        </w:tc>
      </w:tr>
      <w:tr w:rsidR="00024400" w:rsidRPr="00024400" w14:paraId="654BE5A5" w14:textId="77777777" w:rsidTr="00421B6A">
        <w:tc>
          <w:tcPr>
            <w:tcW w:w="8719" w:type="dxa"/>
            <w:gridSpan w:val="2"/>
            <w:shd w:val="clear" w:color="auto" w:fill="auto"/>
          </w:tcPr>
          <w:p w14:paraId="27EDB52A" w14:textId="77777777" w:rsidR="00024400" w:rsidRPr="00024400" w:rsidRDefault="00024400" w:rsidP="00024400">
            <w:pPr>
              <w:widowControl w:val="0"/>
              <w:autoSpaceDE w:val="0"/>
              <w:autoSpaceDN w:val="0"/>
              <w:adjustRightInd w:val="0"/>
              <w:spacing w:after="0" w:line="240" w:lineRule="auto"/>
              <w:jc w:val="center"/>
              <w:rPr>
                <w:rFonts w:ascii="Times New Roman" w:hAnsi="Times New Roman" w:cs="Times New Roman"/>
                <w:b/>
                <w:bCs/>
                <w:color w:val="0070C0"/>
                <w:sz w:val="24"/>
                <w:szCs w:val="24"/>
                <w:highlight w:val="white"/>
              </w:rPr>
            </w:pPr>
            <w:r w:rsidRPr="00024400">
              <w:rPr>
                <w:rFonts w:ascii="Times New Roman" w:hAnsi="Times New Roman" w:cs="Times New Roman"/>
                <w:b/>
                <w:bCs/>
                <w:color w:val="0070C0"/>
                <w:sz w:val="24"/>
                <w:szCs w:val="24"/>
                <w:highlight w:val="white"/>
              </w:rPr>
              <w:t>Vrchní soudy</w:t>
            </w:r>
          </w:p>
        </w:tc>
      </w:tr>
      <w:tr w:rsidR="00024400" w:rsidRPr="00024400" w14:paraId="5B3D60DF" w14:textId="77777777" w:rsidTr="00421B6A">
        <w:tc>
          <w:tcPr>
            <w:tcW w:w="2093" w:type="dxa"/>
            <w:shd w:val="clear" w:color="auto" w:fill="auto"/>
          </w:tcPr>
          <w:p w14:paraId="2BB5DF88" w14:textId="77777777" w:rsidR="00024400" w:rsidRPr="00024400" w:rsidRDefault="00024400" w:rsidP="00024400">
            <w:pPr>
              <w:widowControl w:val="0"/>
              <w:autoSpaceDE w:val="0"/>
              <w:autoSpaceDN w:val="0"/>
              <w:adjustRightInd w:val="0"/>
              <w:spacing w:after="0" w:line="240" w:lineRule="auto"/>
              <w:jc w:val="both"/>
              <w:rPr>
                <w:rFonts w:ascii="Times New Roman" w:hAnsi="Times New Roman" w:cs="Times New Roman"/>
                <w:b/>
                <w:color w:val="0070C0"/>
                <w:sz w:val="24"/>
                <w:szCs w:val="24"/>
                <w:highlight w:val="white"/>
              </w:rPr>
            </w:pPr>
            <w:r w:rsidRPr="00024400">
              <w:rPr>
                <w:rFonts w:ascii="Times New Roman" w:hAnsi="Times New Roman" w:cs="Times New Roman"/>
                <w:b/>
                <w:color w:val="0070C0"/>
                <w:sz w:val="24"/>
                <w:szCs w:val="24"/>
                <w:highlight w:val="white"/>
              </w:rPr>
              <w:t xml:space="preserve">Co </w:t>
            </w:r>
          </w:p>
        </w:tc>
        <w:tc>
          <w:tcPr>
            <w:tcW w:w="6626" w:type="dxa"/>
            <w:shd w:val="clear" w:color="auto" w:fill="auto"/>
          </w:tcPr>
          <w:p w14:paraId="7B4D3028" w14:textId="77777777" w:rsidR="00024400" w:rsidRPr="00024400" w:rsidRDefault="00024400" w:rsidP="00024400">
            <w:pPr>
              <w:widowControl w:val="0"/>
              <w:autoSpaceDE w:val="0"/>
              <w:autoSpaceDN w:val="0"/>
              <w:adjustRightInd w:val="0"/>
              <w:spacing w:after="0" w:line="240" w:lineRule="auto"/>
              <w:jc w:val="both"/>
              <w:rPr>
                <w:rFonts w:ascii="Times New Roman" w:hAnsi="Times New Roman" w:cs="Times New Roman"/>
                <w:b/>
                <w:color w:val="0070C0"/>
                <w:sz w:val="24"/>
                <w:szCs w:val="24"/>
                <w:highlight w:val="white"/>
              </w:rPr>
            </w:pPr>
            <w:r w:rsidRPr="00024400">
              <w:rPr>
                <w:rFonts w:ascii="Times New Roman" w:hAnsi="Times New Roman" w:cs="Times New Roman"/>
                <w:b/>
                <w:color w:val="0070C0"/>
                <w:sz w:val="24"/>
                <w:szCs w:val="24"/>
                <w:highlight w:val="white"/>
              </w:rPr>
              <w:t>Rozhodnutí o opravném prostředku, kterým bylo potvrzeno nebo změněno (byť i jen částečně) rozhodnutí soudu prvního stupně, které se podle této instrukce zveřejňuje</w:t>
            </w:r>
          </w:p>
        </w:tc>
      </w:tr>
      <w:tr w:rsidR="00024400" w:rsidRPr="00024400" w14:paraId="2C3E238B" w14:textId="77777777" w:rsidTr="00421B6A">
        <w:tc>
          <w:tcPr>
            <w:tcW w:w="2093" w:type="dxa"/>
            <w:shd w:val="clear" w:color="auto" w:fill="auto"/>
          </w:tcPr>
          <w:p w14:paraId="5CBA2C0B" w14:textId="77777777" w:rsidR="00024400" w:rsidRPr="00024400" w:rsidRDefault="00024400" w:rsidP="00024400">
            <w:pPr>
              <w:widowControl w:val="0"/>
              <w:autoSpaceDE w:val="0"/>
              <w:autoSpaceDN w:val="0"/>
              <w:adjustRightInd w:val="0"/>
              <w:spacing w:after="0" w:line="240" w:lineRule="auto"/>
              <w:jc w:val="both"/>
              <w:rPr>
                <w:rFonts w:ascii="Times New Roman" w:hAnsi="Times New Roman" w:cs="Times New Roman"/>
                <w:b/>
                <w:color w:val="0070C0"/>
                <w:sz w:val="24"/>
                <w:szCs w:val="24"/>
                <w:highlight w:val="white"/>
              </w:rPr>
            </w:pPr>
            <w:r w:rsidRPr="00024400">
              <w:rPr>
                <w:rFonts w:ascii="Times New Roman" w:hAnsi="Times New Roman" w:cs="Times New Roman"/>
                <w:b/>
                <w:color w:val="0070C0"/>
                <w:sz w:val="24"/>
                <w:szCs w:val="24"/>
                <w:highlight w:val="white"/>
              </w:rPr>
              <w:t>To</w:t>
            </w:r>
          </w:p>
        </w:tc>
        <w:tc>
          <w:tcPr>
            <w:tcW w:w="6626" w:type="dxa"/>
            <w:shd w:val="clear" w:color="auto" w:fill="auto"/>
          </w:tcPr>
          <w:p w14:paraId="6D388473" w14:textId="77777777" w:rsidR="00024400" w:rsidRPr="00024400" w:rsidRDefault="00024400" w:rsidP="00024400">
            <w:pPr>
              <w:widowControl w:val="0"/>
              <w:autoSpaceDE w:val="0"/>
              <w:autoSpaceDN w:val="0"/>
              <w:adjustRightInd w:val="0"/>
              <w:spacing w:after="0" w:line="240" w:lineRule="auto"/>
              <w:jc w:val="both"/>
              <w:rPr>
                <w:rFonts w:ascii="Times New Roman" w:hAnsi="Times New Roman" w:cs="Times New Roman"/>
                <w:b/>
                <w:color w:val="0070C0"/>
                <w:sz w:val="24"/>
                <w:szCs w:val="24"/>
                <w:highlight w:val="white"/>
              </w:rPr>
            </w:pPr>
            <w:r w:rsidRPr="00024400">
              <w:rPr>
                <w:rFonts w:ascii="Times New Roman" w:hAnsi="Times New Roman" w:cs="Times New Roman"/>
                <w:b/>
                <w:color w:val="0070C0"/>
                <w:sz w:val="24"/>
                <w:szCs w:val="24"/>
                <w:highlight w:val="white"/>
              </w:rPr>
              <w:t>Rozhodnutí o opravném prostředku, kterým bylo zamítnuto odvolání proti rozhodnutí soudu prvního stupně o trestných činech podle § 331 až 333 trestního zákoníku</w:t>
            </w:r>
          </w:p>
        </w:tc>
      </w:tr>
      <w:tr w:rsidR="00024400" w:rsidRPr="00024400" w14:paraId="2DB3BDF8" w14:textId="77777777" w:rsidTr="00421B6A">
        <w:tc>
          <w:tcPr>
            <w:tcW w:w="8719" w:type="dxa"/>
            <w:gridSpan w:val="2"/>
            <w:shd w:val="clear" w:color="auto" w:fill="auto"/>
          </w:tcPr>
          <w:p w14:paraId="66E65765" w14:textId="77777777" w:rsidR="00024400" w:rsidRPr="00024400" w:rsidRDefault="00024400" w:rsidP="00024400">
            <w:pPr>
              <w:widowControl w:val="0"/>
              <w:autoSpaceDE w:val="0"/>
              <w:autoSpaceDN w:val="0"/>
              <w:adjustRightInd w:val="0"/>
              <w:spacing w:after="0" w:line="240" w:lineRule="auto"/>
              <w:jc w:val="center"/>
              <w:rPr>
                <w:rFonts w:ascii="Times New Roman" w:hAnsi="Times New Roman" w:cs="Times New Roman"/>
                <w:b/>
                <w:color w:val="0070C0"/>
                <w:sz w:val="24"/>
                <w:szCs w:val="24"/>
                <w:highlight w:val="white"/>
              </w:rPr>
            </w:pPr>
            <w:r w:rsidRPr="00024400">
              <w:rPr>
                <w:rFonts w:ascii="Times New Roman" w:hAnsi="Times New Roman" w:cs="Times New Roman"/>
                <w:b/>
                <w:color w:val="0070C0"/>
                <w:sz w:val="24"/>
                <w:szCs w:val="24"/>
                <w:highlight w:val="white"/>
              </w:rPr>
              <w:t>Krajské soudy</w:t>
            </w:r>
          </w:p>
        </w:tc>
      </w:tr>
      <w:tr w:rsidR="00024400" w:rsidRPr="00024400" w14:paraId="6A162946" w14:textId="77777777" w:rsidTr="00421B6A">
        <w:tc>
          <w:tcPr>
            <w:tcW w:w="2093" w:type="dxa"/>
            <w:shd w:val="clear" w:color="auto" w:fill="auto"/>
          </w:tcPr>
          <w:p w14:paraId="638BABBB" w14:textId="77777777" w:rsidR="00024400" w:rsidRPr="00024400" w:rsidRDefault="00024400" w:rsidP="00024400">
            <w:pPr>
              <w:widowControl w:val="0"/>
              <w:autoSpaceDE w:val="0"/>
              <w:autoSpaceDN w:val="0"/>
              <w:adjustRightInd w:val="0"/>
              <w:spacing w:after="0" w:line="240" w:lineRule="auto"/>
              <w:jc w:val="both"/>
              <w:rPr>
                <w:rFonts w:ascii="Times New Roman" w:hAnsi="Times New Roman" w:cs="Times New Roman"/>
                <w:b/>
                <w:color w:val="0070C0"/>
                <w:sz w:val="24"/>
                <w:szCs w:val="24"/>
                <w:highlight w:val="white"/>
              </w:rPr>
            </w:pPr>
            <w:r w:rsidRPr="00024400">
              <w:rPr>
                <w:rFonts w:ascii="Times New Roman" w:hAnsi="Times New Roman" w:cs="Times New Roman"/>
                <w:b/>
                <w:color w:val="0070C0"/>
                <w:sz w:val="24"/>
                <w:szCs w:val="24"/>
                <w:highlight w:val="white"/>
              </w:rPr>
              <w:t>C</w:t>
            </w:r>
          </w:p>
        </w:tc>
        <w:tc>
          <w:tcPr>
            <w:tcW w:w="6626" w:type="dxa"/>
            <w:shd w:val="clear" w:color="auto" w:fill="auto"/>
          </w:tcPr>
          <w:p w14:paraId="00482092" w14:textId="77777777" w:rsidR="00024400" w:rsidRPr="00024400" w:rsidRDefault="00024400" w:rsidP="00024400">
            <w:pPr>
              <w:widowControl w:val="0"/>
              <w:autoSpaceDE w:val="0"/>
              <w:autoSpaceDN w:val="0"/>
              <w:adjustRightInd w:val="0"/>
              <w:spacing w:after="0" w:line="240" w:lineRule="auto"/>
              <w:jc w:val="both"/>
              <w:rPr>
                <w:rFonts w:ascii="Times New Roman" w:hAnsi="Times New Roman" w:cs="Times New Roman"/>
                <w:b/>
                <w:color w:val="0070C0"/>
                <w:sz w:val="24"/>
                <w:szCs w:val="24"/>
                <w:highlight w:val="white"/>
              </w:rPr>
            </w:pPr>
            <w:r w:rsidRPr="00024400">
              <w:rPr>
                <w:rFonts w:ascii="Times New Roman" w:hAnsi="Times New Roman" w:cs="Times New Roman"/>
                <w:b/>
                <w:color w:val="0070C0"/>
                <w:sz w:val="24"/>
                <w:szCs w:val="24"/>
                <w:highlight w:val="white"/>
              </w:rPr>
              <w:t>Rozhodnutí v rozsahu podle § 19a</w:t>
            </w:r>
          </w:p>
        </w:tc>
      </w:tr>
      <w:tr w:rsidR="00024400" w:rsidRPr="00024400" w14:paraId="4DE04B02" w14:textId="77777777" w:rsidTr="00421B6A">
        <w:tc>
          <w:tcPr>
            <w:tcW w:w="2093" w:type="dxa"/>
            <w:shd w:val="clear" w:color="auto" w:fill="auto"/>
          </w:tcPr>
          <w:p w14:paraId="6F3A5106" w14:textId="77777777" w:rsidR="00024400" w:rsidRPr="00024400" w:rsidRDefault="00024400" w:rsidP="00024400">
            <w:pPr>
              <w:widowControl w:val="0"/>
              <w:autoSpaceDE w:val="0"/>
              <w:autoSpaceDN w:val="0"/>
              <w:adjustRightInd w:val="0"/>
              <w:spacing w:after="0" w:line="240" w:lineRule="auto"/>
              <w:jc w:val="both"/>
              <w:rPr>
                <w:rFonts w:ascii="Times New Roman" w:hAnsi="Times New Roman" w:cs="Times New Roman"/>
                <w:b/>
                <w:color w:val="0070C0"/>
                <w:sz w:val="24"/>
                <w:szCs w:val="24"/>
                <w:highlight w:val="white"/>
              </w:rPr>
            </w:pPr>
            <w:r w:rsidRPr="00024400">
              <w:rPr>
                <w:rFonts w:ascii="Times New Roman" w:hAnsi="Times New Roman" w:cs="Times New Roman"/>
                <w:b/>
                <w:color w:val="0070C0"/>
                <w:sz w:val="24"/>
                <w:szCs w:val="24"/>
                <w:highlight w:val="white"/>
              </w:rPr>
              <w:t xml:space="preserve">Co </w:t>
            </w:r>
          </w:p>
        </w:tc>
        <w:tc>
          <w:tcPr>
            <w:tcW w:w="6626" w:type="dxa"/>
            <w:shd w:val="clear" w:color="auto" w:fill="auto"/>
          </w:tcPr>
          <w:p w14:paraId="2B433F4E" w14:textId="77777777" w:rsidR="00024400" w:rsidRPr="00024400" w:rsidRDefault="00024400" w:rsidP="00024400">
            <w:pPr>
              <w:widowControl w:val="0"/>
              <w:autoSpaceDE w:val="0"/>
              <w:autoSpaceDN w:val="0"/>
              <w:adjustRightInd w:val="0"/>
              <w:spacing w:after="0" w:line="240" w:lineRule="auto"/>
              <w:jc w:val="both"/>
              <w:rPr>
                <w:rFonts w:ascii="Times New Roman" w:hAnsi="Times New Roman" w:cs="Times New Roman"/>
                <w:b/>
                <w:color w:val="0070C0"/>
                <w:sz w:val="24"/>
                <w:szCs w:val="24"/>
                <w:highlight w:val="white"/>
              </w:rPr>
            </w:pPr>
            <w:r w:rsidRPr="00024400">
              <w:rPr>
                <w:rFonts w:ascii="Times New Roman" w:hAnsi="Times New Roman" w:cs="Times New Roman"/>
                <w:b/>
                <w:color w:val="0070C0"/>
                <w:sz w:val="24"/>
                <w:szCs w:val="24"/>
                <w:highlight w:val="white"/>
              </w:rPr>
              <w:t>Rozhodnutí o opravném prostředku, kterým bylo potvrzeno nebo změněno (byť i jen částečně) rozhodnutí soudu prvního stupně, které se podle této instrukce zveřejňuje</w:t>
            </w:r>
          </w:p>
        </w:tc>
      </w:tr>
      <w:tr w:rsidR="00024400" w:rsidRPr="00024400" w14:paraId="6902A904" w14:textId="77777777" w:rsidTr="00421B6A">
        <w:tc>
          <w:tcPr>
            <w:tcW w:w="2093" w:type="dxa"/>
            <w:shd w:val="clear" w:color="auto" w:fill="auto"/>
          </w:tcPr>
          <w:p w14:paraId="30AA63FE" w14:textId="77777777" w:rsidR="00024400" w:rsidRPr="00024400" w:rsidRDefault="00024400" w:rsidP="00024400">
            <w:pPr>
              <w:widowControl w:val="0"/>
              <w:autoSpaceDE w:val="0"/>
              <w:autoSpaceDN w:val="0"/>
              <w:adjustRightInd w:val="0"/>
              <w:spacing w:after="0" w:line="240" w:lineRule="auto"/>
              <w:jc w:val="both"/>
              <w:rPr>
                <w:rFonts w:ascii="Times New Roman" w:hAnsi="Times New Roman" w:cs="Times New Roman"/>
                <w:b/>
                <w:color w:val="0070C0"/>
                <w:sz w:val="24"/>
                <w:szCs w:val="24"/>
                <w:highlight w:val="white"/>
              </w:rPr>
            </w:pPr>
            <w:r w:rsidRPr="00024400">
              <w:rPr>
                <w:rFonts w:ascii="Times New Roman" w:hAnsi="Times New Roman" w:cs="Times New Roman"/>
                <w:b/>
                <w:color w:val="0070C0"/>
                <w:sz w:val="24"/>
                <w:szCs w:val="24"/>
                <w:highlight w:val="white"/>
              </w:rPr>
              <w:t>T</w:t>
            </w:r>
          </w:p>
        </w:tc>
        <w:tc>
          <w:tcPr>
            <w:tcW w:w="6626" w:type="dxa"/>
            <w:shd w:val="clear" w:color="auto" w:fill="auto"/>
          </w:tcPr>
          <w:p w14:paraId="13CAE011" w14:textId="77777777" w:rsidR="00024400" w:rsidRPr="00024400" w:rsidRDefault="00024400" w:rsidP="00024400">
            <w:pPr>
              <w:widowControl w:val="0"/>
              <w:autoSpaceDE w:val="0"/>
              <w:autoSpaceDN w:val="0"/>
              <w:adjustRightInd w:val="0"/>
              <w:spacing w:after="0" w:line="240" w:lineRule="auto"/>
              <w:jc w:val="both"/>
              <w:rPr>
                <w:rFonts w:ascii="Times New Roman" w:hAnsi="Times New Roman" w:cs="Times New Roman"/>
                <w:b/>
                <w:color w:val="0070C0"/>
                <w:sz w:val="24"/>
                <w:szCs w:val="24"/>
                <w:highlight w:val="white"/>
              </w:rPr>
            </w:pPr>
            <w:r w:rsidRPr="00024400">
              <w:rPr>
                <w:rFonts w:ascii="Times New Roman" w:hAnsi="Times New Roman" w:cs="Times New Roman"/>
                <w:b/>
                <w:color w:val="0070C0"/>
                <w:sz w:val="24"/>
                <w:szCs w:val="24"/>
                <w:highlight w:val="white"/>
              </w:rPr>
              <w:t>Rozhodnutí o trestných činech podle § 331 až 333 trestního zákoníku</w:t>
            </w:r>
          </w:p>
        </w:tc>
      </w:tr>
      <w:tr w:rsidR="00024400" w:rsidRPr="00024400" w14:paraId="76DCFB34" w14:textId="77777777" w:rsidTr="00421B6A">
        <w:tc>
          <w:tcPr>
            <w:tcW w:w="2093" w:type="dxa"/>
            <w:shd w:val="clear" w:color="auto" w:fill="auto"/>
          </w:tcPr>
          <w:p w14:paraId="261AEB2D" w14:textId="77777777" w:rsidR="00024400" w:rsidRPr="00024400" w:rsidRDefault="00024400" w:rsidP="00024400">
            <w:pPr>
              <w:widowControl w:val="0"/>
              <w:autoSpaceDE w:val="0"/>
              <w:autoSpaceDN w:val="0"/>
              <w:adjustRightInd w:val="0"/>
              <w:spacing w:after="0" w:line="240" w:lineRule="auto"/>
              <w:jc w:val="both"/>
              <w:rPr>
                <w:rFonts w:ascii="Times New Roman" w:hAnsi="Times New Roman" w:cs="Times New Roman"/>
                <w:b/>
                <w:color w:val="0070C0"/>
                <w:sz w:val="24"/>
                <w:szCs w:val="24"/>
                <w:highlight w:val="white"/>
              </w:rPr>
            </w:pPr>
            <w:r w:rsidRPr="00024400">
              <w:rPr>
                <w:rFonts w:ascii="Times New Roman" w:hAnsi="Times New Roman" w:cs="Times New Roman"/>
                <w:b/>
                <w:color w:val="0070C0"/>
                <w:sz w:val="24"/>
                <w:szCs w:val="24"/>
                <w:highlight w:val="white"/>
              </w:rPr>
              <w:t>To</w:t>
            </w:r>
          </w:p>
        </w:tc>
        <w:tc>
          <w:tcPr>
            <w:tcW w:w="6626" w:type="dxa"/>
            <w:shd w:val="clear" w:color="auto" w:fill="auto"/>
          </w:tcPr>
          <w:p w14:paraId="71BCE653" w14:textId="77777777" w:rsidR="00024400" w:rsidRPr="00024400" w:rsidRDefault="00024400" w:rsidP="00024400">
            <w:pPr>
              <w:widowControl w:val="0"/>
              <w:autoSpaceDE w:val="0"/>
              <w:autoSpaceDN w:val="0"/>
              <w:adjustRightInd w:val="0"/>
              <w:spacing w:after="0" w:line="240" w:lineRule="auto"/>
              <w:jc w:val="both"/>
              <w:rPr>
                <w:rFonts w:ascii="Times New Roman" w:hAnsi="Times New Roman" w:cs="Times New Roman"/>
                <w:b/>
                <w:color w:val="0070C0"/>
                <w:sz w:val="24"/>
                <w:szCs w:val="24"/>
                <w:highlight w:val="white"/>
              </w:rPr>
            </w:pPr>
            <w:r w:rsidRPr="00024400">
              <w:rPr>
                <w:rFonts w:ascii="Times New Roman" w:hAnsi="Times New Roman" w:cs="Times New Roman"/>
                <w:b/>
                <w:color w:val="0070C0"/>
                <w:sz w:val="24"/>
                <w:szCs w:val="24"/>
                <w:highlight w:val="white"/>
              </w:rPr>
              <w:t>Rozhodnutí o opravném prostředku, kterým bylo zamítnuto odvolání proti rozhodnutí soudu prvního stupně o trestných činech podle § 331 až 333 trestního zákoníku</w:t>
            </w:r>
          </w:p>
        </w:tc>
      </w:tr>
      <w:tr w:rsidR="00024400" w:rsidRPr="00024400" w14:paraId="467BF1DC" w14:textId="77777777" w:rsidTr="00421B6A">
        <w:tc>
          <w:tcPr>
            <w:tcW w:w="8719" w:type="dxa"/>
            <w:gridSpan w:val="2"/>
            <w:shd w:val="clear" w:color="auto" w:fill="auto"/>
          </w:tcPr>
          <w:p w14:paraId="169E003D" w14:textId="77777777" w:rsidR="00024400" w:rsidRPr="00024400" w:rsidRDefault="00024400" w:rsidP="00024400">
            <w:pPr>
              <w:widowControl w:val="0"/>
              <w:autoSpaceDE w:val="0"/>
              <w:autoSpaceDN w:val="0"/>
              <w:adjustRightInd w:val="0"/>
              <w:spacing w:after="0" w:line="240" w:lineRule="auto"/>
              <w:jc w:val="center"/>
              <w:rPr>
                <w:rFonts w:ascii="Times New Roman" w:hAnsi="Times New Roman" w:cs="Times New Roman"/>
                <w:b/>
                <w:color w:val="0070C0"/>
                <w:sz w:val="24"/>
                <w:szCs w:val="24"/>
                <w:highlight w:val="white"/>
              </w:rPr>
            </w:pPr>
            <w:r w:rsidRPr="00024400">
              <w:rPr>
                <w:rFonts w:ascii="Times New Roman" w:hAnsi="Times New Roman" w:cs="Times New Roman"/>
                <w:b/>
                <w:color w:val="0070C0"/>
                <w:sz w:val="24"/>
                <w:szCs w:val="24"/>
                <w:highlight w:val="white"/>
              </w:rPr>
              <w:t xml:space="preserve"> Okresní soudy</w:t>
            </w:r>
          </w:p>
        </w:tc>
      </w:tr>
      <w:tr w:rsidR="00024400" w:rsidRPr="00024400" w14:paraId="58BE70C0" w14:textId="77777777" w:rsidTr="00421B6A">
        <w:tc>
          <w:tcPr>
            <w:tcW w:w="2093" w:type="dxa"/>
            <w:shd w:val="clear" w:color="auto" w:fill="auto"/>
          </w:tcPr>
          <w:p w14:paraId="1BFA6CA0" w14:textId="77777777" w:rsidR="00024400" w:rsidRPr="00024400" w:rsidRDefault="00024400" w:rsidP="00024400">
            <w:pPr>
              <w:widowControl w:val="0"/>
              <w:autoSpaceDE w:val="0"/>
              <w:autoSpaceDN w:val="0"/>
              <w:adjustRightInd w:val="0"/>
              <w:spacing w:after="0" w:line="240" w:lineRule="auto"/>
              <w:jc w:val="both"/>
              <w:rPr>
                <w:rFonts w:ascii="Times New Roman" w:hAnsi="Times New Roman" w:cs="Times New Roman"/>
                <w:b/>
                <w:color w:val="0070C0"/>
                <w:sz w:val="24"/>
                <w:szCs w:val="24"/>
                <w:highlight w:val="white"/>
              </w:rPr>
            </w:pPr>
            <w:r w:rsidRPr="00024400">
              <w:rPr>
                <w:rFonts w:ascii="Times New Roman" w:hAnsi="Times New Roman" w:cs="Times New Roman"/>
                <w:b/>
                <w:color w:val="0070C0"/>
                <w:sz w:val="24"/>
                <w:szCs w:val="24"/>
                <w:highlight w:val="white"/>
              </w:rPr>
              <w:t>C</w:t>
            </w:r>
          </w:p>
        </w:tc>
        <w:tc>
          <w:tcPr>
            <w:tcW w:w="6626" w:type="dxa"/>
            <w:shd w:val="clear" w:color="auto" w:fill="auto"/>
          </w:tcPr>
          <w:p w14:paraId="7125F895" w14:textId="77777777" w:rsidR="00024400" w:rsidRPr="00024400" w:rsidRDefault="00024400" w:rsidP="00024400">
            <w:pPr>
              <w:widowControl w:val="0"/>
              <w:autoSpaceDE w:val="0"/>
              <w:autoSpaceDN w:val="0"/>
              <w:adjustRightInd w:val="0"/>
              <w:spacing w:after="0" w:line="240" w:lineRule="auto"/>
              <w:jc w:val="both"/>
              <w:rPr>
                <w:rFonts w:ascii="Times New Roman" w:hAnsi="Times New Roman" w:cs="Times New Roman"/>
                <w:b/>
                <w:color w:val="0070C0"/>
                <w:sz w:val="24"/>
                <w:szCs w:val="24"/>
                <w:highlight w:val="white"/>
              </w:rPr>
            </w:pPr>
            <w:r w:rsidRPr="00024400">
              <w:rPr>
                <w:rFonts w:ascii="Times New Roman" w:hAnsi="Times New Roman" w:cs="Times New Roman"/>
                <w:b/>
                <w:color w:val="0070C0"/>
                <w:sz w:val="24"/>
                <w:szCs w:val="24"/>
                <w:highlight w:val="white"/>
              </w:rPr>
              <w:t>Rozhodnutí v rozsahu podle § 19a</w:t>
            </w:r>
          </w:p>
        </w:tc>
      </w:tr>
      <w:tr w:rsidR="00024400" w:rsidRPr="00024400" w14:paraId="3BBA1101" w14:textId="77777777" w:rsidTr="00421B6A">
        <w:tc>
          <w:tcPr>
            <w:tcW w:w="2093" w:type="dxa"/>
            <w:shd w:val="clear" w:color="auto" w:fill="auto"/>
          </w:tcPr>
          <w:p w14:paraId="1CF86313" w14:textId="77777777" w:rsidR="00024400" w:rsidRPr="00024400" w:rsidRDefault="00024400" w:rsidP="00024400">
            <w:pPr>
              <w:widowControl w:val="0"/>
              <w:autoSpaceDE w:val="0"/>
              <w:autoSpaceDN w:val="0"/>
              <w:adjustRightInd w:val="0"/>
              <w:spacing w:after="0" w:line="240" w:lineRule="auto"/>
              <w:jc w:val="both"/>
              <w:rPr>
                <w:rFonts w:ascii="Times New Roman" w:hAnsi="Times New Roman" w:cs="Times New Roman"/>
                <w:b/>
                <w:color w:val="0070C0"/>
                <w:sz w:val="24"/>
                <w:szCs w:val="24"/>
                <w:highlight w:val="white"/>
              </w:rPr>
            </w:pPr>
            <w:r w:rsidRPr="00024400">
              <w:rPr>
                <w:rFonts w:ascii="Times New Roman" w:hAnsi="Times New Roman" w:cs="Times New Roman"/>
                <w:b/>
                <w:color w:val="0070C0"/>
                <w:sz w:val="24"/>
                <w:szCs w:val="24"/>
                <w:highlight w:val="white"/>
              </w:rPr>
              <w:t>T</w:t>
            </w:r>
          </w:p>
        </w:tc>
        <w:tc>
          <w:tcPr>
            <w:tcW w:w="6626" w:type="dxa"/>
            <w:shd w:val="clear" w:color="auto" w:fill="auto"/>
          </w:tcPr>
          <w:p w14:paraId="7FFD83E6" w14:textId="02958587" w:rsidR="00024400" w:rsidRPr="00024400" w:rsidRDefault="00024400" w:rsidP="00024400">
            <w:pPr>
              <w:widowControl w:val="0"/>
              <w:autoSpaceDE w:val="0"/>
              <w:autoSpaceDN w:val="0"/>
              <w:adjustRightInd w:val="0"/>
              <w:spacing w:after="0" w:line="240" w:lineRule="auto"/>
              <w:jc w:val="both"/>
              <w:rPr>
                <w:rFonts w:ascii="Times New Roman" w:hAnsi="Times New Roman" w:cs="Times New Roman"/>
                <w:b/>
                <w:color w:val="0070C0"/>
                <w:sz w:val="24"/>
                <w:szCs w:val="24"/>
                <w:highlight w:val="white"/>
              </w:rPr>
            </w:pPr>
            <w:r w:rsidRPr="00024400">
              <w:rPr>
                <w:rFonts w:ascii="Times New Roman" w:hAnsi="Times New Roman" w:cs="Times New Roman"/>
                <w:b/>
                <w:color w:val="0070C0"/>
                <w:sz w:val="24"/>
                <w:szCs w:val="24"/>
                <w:highlight w:val="white"/>
              </w:rPr>
              <w:t>Rozhodnutí o trestných činech podle § 331 až 333 trestního zákoníku</w:t>
            </w:r>
          </w:p>
        </w:tc>
      </w:tr>
    </w:tbl>
    <w:p w14:paraId="5106B108" w14:textId="77777777" w:rsidR="00195B20" w:rsidRPr="00024400" w:rsidRDefault="00195B20" w:rsidP="007D388A">
      <w:pPr>
        <w:widowControl w:val="0"/>
        <w:autoSpaceDE w:val="0"/>
        <w:autoSpaceDN w:val="0"/>
        <w:adjustRightInd w:val="0"/>
        <w:spacing w:after="0" w:line="240" w:lineRule="auto"/>
        <w:jc w:val="center"/>
        <w:rPr>
          <w:rFonts w:ascii="Times New Roman" w:hAnsi="Times New Roman" w:cs="Times New Roman"/>
          <w:bCs/>
          <w:color w:val="0070C0"/>
          <w:sz w:val="24"/>
          <w:szCs w:val="24"/>
          <w:highlight w:val="white"/>
        </w:rPr>
      </w:pPr>
    </w:p>
    <w:p w14:paraId="08C24F7C" w14:textId="77777777" w:rsidR="00195B20" w:rsidRPr="00024400" w:rsidRDefault="00195B20" w:rsidP="007D388A">
      <w:pPr>
        <w:widowControl w:val="0"/>
        <w:autoSpaceDE w:val="0"/>
        <w:autoSpaceDN w:val="0"/>
        <w:adjustRightInd w:val="0"/>
        <w:spacing w:after="0" w:line="240" w:lineRule="auto"/>
        <w:jc w:val="center"/>
        <w:rPr>
          <w:rFonts w:ascii="Times New Roman" w:hAnsi="Times New Roman" w:cs="Times New Roman"/>
          <w:b/>
          <w:color w:val="0070C0"/>
          <w:sz w:val="24"/>
          <w:szCs w:val="24"/>
          <w:highlight w:val="white"/>
        </w:rPr>
      </w:pPr>
    </w:p>
    <w:p w14:paraId="216FF7C7" w14:textId="77777777" w:rsidR="00195B20" w:rsidRDefault="00195B20"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14:paraId="5F815BD1" w14:textId="77777777" w:rsidR="00200AA4" w:rsidRDefault="00200AA4"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14:paraId="00AC488E" w14:textId="77777777" w:rsidR="00200AA4" w:rsidRDefault="00200AA4"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14:paraId="6C682B14" w14:textId="77777777" w:rsidR="00200AA4" w:rsidRDefault="00200AA4"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14:paraId="734980A5" w14:textId="77777777" w:rsidR="00200AA4" w:rsidRDefault="00200AA4"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14:paraId="65D93259" w14:textId="77777777" w:rsidR="00200AA4" w:rsidRDefault="00200AA4"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14:paraId="586D7CA3" w14:textId="77777777" w:rsidR="00200AA4" w:rsidRDefault="00200AA4"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14:paraId="7B53602A" w14:textId="77777777" w:rsidR="00200AA4" w:rsidRDefault="00200AA4"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14:paraId="489D1B20" w14:textId="77777777" w:rsidR="00200AA4" w:rsidRDefault="00200AA4"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14:paraId="4E267BCE" w14:textId="77777777" w:rsidR="00200AA4" w:rsidRDefault="00200AA4"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14:paraId="35687E3B" w14:textId="77777777" w:rsidR="00200AA4" w:rsidRDefault="00200AA4"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14:paraId="04BF6299" w14:textId="77777777" w:rsidR="00200AA4" w:rsidRDefault="00200AA4"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14:paraId="3D362DCC" w14:textId="77777777" w:rsidR="00200AA4" w:rsidRDefault="00200AA4"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14:paraId="6287B703" w14:textId="77777777" w:rsidR="00200AA4" w:rsidRDefault="00200AA4"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14:paraId="0B84C802" w14:textId="77777777" w:rsidR="00200AA4" w:rsidRDefault="00200AA4"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14:paraId="7FF9A700" w14:textId="77777777" w:rsidR="00200AA4" w:rsidRDefault="00200AA4"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14:paraId="4CD7F6E4" w14:textId="77777777" w:rsidR="00200AA4" w:rsidRDefault="00200AA4" w:rsidP="00024400">
      <w:pPr>
        <w:widowControl w:val="0"/>
        <w:autoSpaceDE w:val="0"/>
        <w:autoSpaceDN w:val="0"/>
        <w:adjustRightInd w:val="0"/>
        <w:spacing w:after="0" w:line="240" w:lineRule="auto"/>
        <w:rPr>
          <w:rFonts w:ascii="Times New Roman" w:hAnsi="Times New Roman" w:cs="Times New Roman"/>
          <w:b/>
          <w:sz w:val="24"/>
          <w:szCs w:val="24"/>
          <w:highlight w:val="white"/>
        </w:rPr>
      </w:pPr>
    </w:p>
    <w:p w14:paraId="14276F2F" w14:textId="77777777" w:rsidR="00200AA4" w:rsidRDefault="00200AA4"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14:paraId="47E11632" w14:textId="77777777" w:rsidR="00200AA4" w:rsidRDefault="00200AA4"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p>
    <w:p w14:paraId="211D57E1" w14:textId="77777777" w:rsidR="004051FF" w:rsidRPr="007D388A" w:rsidRDefault="007D388A" w:rsidP="007D388A">
      <w:pPr>
        <w:widowControl w:val="0"/>
        <w:autoSpaceDE w:val="0"/>
        <w:autoSpaceDN w:val="0"/>
        <w:adjustRightInd w:val="0"/>
        <w:spacing w:after="0" w:line="240" w:lineRule="auto"/>
        <w:jc w:val="center"/>
        <w:rPr>
          <w:rFonts w:ascii="Times New Roman" w:hAnsi="Times New Roman" w:cs="Times New Roman"/>
          <w:b/>
          <w:sz w:val="24"/>
          <w:szCs w:val="24"/>
          <w:highlight w:val="white"/>
        </w:rPr>
      </w:pPr>
      <w:r w:rsidRPr="007D388A">
        <w:rPr>
          <w:rFonts w:ascii="Times New Roman" w:hAnsi="Times New Roman" w:cs="Times New Roman"/>
          <w:b/>
          <w:sz w:val="24"/>
          <w:szCs w:val="24"/>
          <w:highlight w:val="white"/>
        </w:rPr>
        <w:t>P o z n á m k y</w:t>
      </w:r>
    </w:p>
    <w:p w14:paraId="7DC112CC" w14:textId="77777777" w:rsidR="004051FF" w:rsidRPr="004051FF" w:rsidRDefault="004051FF" w:rsidP="00BC5549">
      <w:pPr>
        <w:widowControl w:val="0"/>
        <w:autoSpaceDE w:val="0"/>
        <w:autoSpaceDN w:val="0"/>
        <w:adjustRightInd w:val="0"/>
        <w:spacing w:after="0" w:line="240" w:lineRule="auto"/>
        <w:rPr>
          <w:rFonts w:ascii="Times New Roman" w:hAnsi="Times New Roman" w:cs="Times New Roman"/>
          <w:sz w:val="24"/>
          <w:szCs w:val="24"/>
          <w:highlight w:val="white"/>
        </w:rPr>
      </w:pPr>
    </w:p>
    <w:p w14:paraId="72FB27EC" w14:textId="77777777" w:rsidR="0076671A" w:rsidRPr="00B9052B" w:rsidRDefault="0076671A" w:rsidP="006114A5">
      <w:pPr>
        <w:widowControl w:val="0"/>
        <w:autoSpaceDE w:val="0"/>
        <w:autoSpaceDN w:val="0"/>
        <w:adjustRightInd w:val="0"/>
        <w:spacing w:after="0" w:line="240" w:lineRule="auto"/>
        <w:ind w:left="284" w:hanging="284"/>
        <w:rPr>
          <w:rFonts w:ascii="Times New Roman" w:hAnsi="Times New Roman" w:cs="Times New Roman"/>
          <w:iCs/>
          <w:sz w:val="24"/>
          <w:szCs w:val="24"/>
          <w:highlight w:val="white"/>
          <w:vertAlign w:val="superscript"/>
        </w:rPr>
      </w:pPr>
      <w:bookmarkStart w:id="1" w:name="Poznámka1"/>
      <w:r w:rsidRPr="00B9052B">
        <w:rPr>
          <w:rFonts w:ascii="Times New Roman" w:hAnsi="Times New Roman" w:cs="Times New Roman"/>
          <w:iCs/>
          <w:sz w:val="24"/>
          <w:szCs w:val="24"/>
          <w:highlight w:val="white"/>
          <w:vertAlign w:val="superscript"/>
        </w:rPr>
        <w:t xml:space="preserve">1) </w:t>
      </w:r>
      <w:r w:rsidR="006114A5" w:rsidRPr="00B9052B">
        <w:rPr>
          <w:rFonts w:ascii="Times New Roman" w:hAnsi="Times New Roman" w:cs="Times New Roman"/>
          <w:iCs/>
          <w:sz w:val="24"/>
          <w:szCs w:val="24"/>
          <w:highlight w:val="white"/>
          <w:vertAlign w:val="superscript"/>
        </w:rPr>
        <w:tab/>
      </w:r>
      <w:r w:rsidR="009B4844" w:rsidRPr="00B9052B">
        <w:rPr>
          <w:rFonts w:ascii="Times New Roman" w:hAnsi="Times New Roman" w:cs="Times New Roman"/>
          <w:i/>
          <w:iCs/>
          <w:sz w:val="24"/>
          <w:szCs w:val="24"/>
          <w:highlight w:val="white"/>
          <w:vertAlign w:val="superscript"/>
        </w:rPr>
        <w:t>Zrušena</w:t>
      </w:r>
    </w:p>
    <w:p w14:paraId="283786D7" w14:textId="77777777" w:rsidR="00A1171D" w:rsidRPr="00B9052B" w:rsidRDefault="00A1171D" w:rsidP="006114A5">
      <w:pPr>
        <w:widowControl w:val="0"/>
        <w:autoSpaceDE w:val="0"/>
        <w:autoSpaceDN w:val="0"/>
        <w:adjustRightInd w:val="0"/>
        <w:spacing w:after="0" w:line="240" w:lineRule="auto"/>
        <w:ind w:left="284" w:hanging="284"/>
        <w:jc w:val="both"/>
        <w:rPr>
          <w:rFonts w:ascii="Times New Roman" w:hAnsi="Times New Roman" w:cs="Times New Roman"/>
          <w:sz w:val="24"/>
          <w:szCs w:val="24"/>
          <w:highlight w:val="white"/>
          <w:vertAlign w:val="superscript"/>
        </w:rPr>
      </w:pPr>
      <w:bookmarkStart w:id="2" w:name="Poznámka2"/>
      <w:bookmarkEnd w:id="1"/>
      <w:r w:rsidRPr="00B9052B">
        <w:rPr>
          <w:rFonts w:ascii="Times New Roman" w:hAnsi="Times New Roman" w:cs="Times New Roman"/>
          <w:sz w:val="24"/>
          <w:szCs w:val="24"/>
          <w:highlight w:val="white"/>
          <w:vertAlign w:val="superscript"/>
        </w:rPr>
        <w:t xml:space="preserve">2) </w:t>
      </w:r>
      <w:r w:rsidRPr="00B9052B">
        <w:rPr>
          <w:rFonts w:ascii="Times New Roman" w:hAnsi="Times New Roman" w:cs="Times New Roman"/>
          <w:sz w:val="24"/>
          <w:szCs w:val="24"/>
          <w:highlight w:val="white"/>
          <w:vertAlign w:val="superscript"/>
        </w:rPr>
        <w:tab/>
        <w:t>Čl. 9 a 10 Nařízení Evropského parlamentu a Rady (EU) 2016/679 ze dne 27. dubna 2016 o ochraně fyzických osob v souvislosti se zpracováním osobních údajů a o volném pohybu těchto údajů a o zrušení směrnice 95/46/ES (obecné nařízení o ochraně osobních údajů).</w:t>
      </w:r>
    </w:p>
    <w:p w14:paraId="753CB48D" w14:textId="77777777" w:rsidR="00A1171D" w:rsidRPr="00B9052B" w:rsidRDefault="00A1171D" w:rsidP="006114A5">
      <w:pPr>
        <w:widowControl w:val="0"/>
        <w:autoSpaceDE w:val="0"/>
        <w:autoSpaceDN w:val="0"/>
        <w:adjustRightInd w:val="0"/>
        <w:spacing w:after="0" w:line="240" w:lineRule="auto"/>
        <w:ind w:left="284" w:hanging="284"/>
        <w:jc w:val="both"/>
        <w:rPr>
          <w:rFonts w:ascii="Times New Roman" w:hAnsi="Times New Roman" w:cs="Times New Roman"/>
          <w:sz w:val="24"/>
          <w:szCs w:val="24"/>
          <w:highlight w:val="white"/>
          <w:vertAlign w:val="superscript"/>
        </w:rPr>
      </w:pPr>
      <w:bookmarkStart w:id="3" w:name="Poznámka3"/>
      <w:bookmarkEnd w:id="2"/>
      <w:r w:rsidRPr="00B9052B">
        <w:rPr>
          <w:rFonts w:ascii="Times New Roman" w:hAnsi="Times New Roman" w:cs="Times New Roman"/>
          <w:sz w:val="24"/>
          <w:szCs w:val="24"/>
          <w:highlight w:val="white"/>
          <w:vertAlign w:val="superscript"/>
        </w:rPr>
        <w:t xml:space="preserve">3) </w:t>
      </w:r>
      <w:r w:rsidRPr="00B9052B">
        <w:rPr>
          <w:rFonts w:ascii="Times New Roman" w:hAnsi="Times New Roman" w:cs="Times New Roman"/>
          <w:sz w:val="24"/>
          <w:szCs w:val="24"/>
          <w:highlight w:val="white"/>
          <w:vertAlign w:val="superscript"/>
        </w:rPr>
        <w:tab/>
        <w:t>Např. čl. 21 odst. 1 Nařízení Evropského parlamentu a Rady (EU) 2016/679 ze dne 27. dubna 2016 o ochraně fyzických osob v</w:t>
      </w:r>
      <w:r w:rsidR="006114A5" w:rsidRPr="00B9052B">
        <w:rPr>
          <w:rFonts w:ascii="Times New Roman" w:hAnsi="Times New Roman" w:cs="Times New Roman"/>
          <w:sz w:val="24"/>
          <w:szCs w:val="24"/>
          <w:highlight w:val="white"/>
          <w:vertAlign w:val="superscript"/>
        </w:rPr>
        <w:t> </w:t>
      </w:r>
      <w:r w:rsidRPr="00B9052B">
        <w:rPr>
          <w:rFonts w:ascii="Times New Roman" w:hAnsi="Times New Roman" w:cs="Times New Roman"/>
          <w:sz w:val="24"/>
          <w:szCs w:val="24"/>
          <w:highlight w:val="white"/>
          <w:vertAlign w:val="superscript"/>
        </w:rPr>
        <w:t>souvislosti se zpracováním osobních údajů a o volném pohybu těchto údajů a o zrušení směrnice 95/46/ES (obecné naříz</w:t>
      </w:r>
      <w:r w:rsidR="006114A5" w:rsidRPr="00B9052B">
        <w:rPr>
          <w:rFonts w:ascii="Times New Roman" w:hAnsi="Times New Roman" w:cs="Times New Roman"/>
          <w:sz w:val="24"/>
          <w:szCs w:val="24"/>
          <w:highlight w:val="white"/>
          <w:vertAlign w:val="superscript"/>
        </w:rPr>
        <w:t>ení o ochraně osobních údajů).</w:t>
      </w:r>
    </w:p>
    <w:bookmarkEnd w:id="3"/>
    <w:p w14:paraId="34E78C3F" w14:textId="77777777" w:rsidR="00A1171D" w:rsidRPr="004051FF" w:rsidRDefault="00A1171D" w:rsidP="00BC5549">
      <w:pPr>
        <w:widowControl w:val="0"/>
        <w:autoSpaceDE w:val="0"/>
        <w:autoSpaceDN w:val="0"/>
        <w:adjustRightInd w:val="0"/>
        <w:spacing w:after="0" w:line="240" w:lineRule="auto"/>
        <w:rPr>
          <w:rFonts w:ascii="Times New Roman" w:hAnsi="Times New Roman" w:cs="Times New Roman"/>
          <w:b/>
          <w:bCs/>
          <w:sz w:val="24"/>
          <w:szCs w:val="24"/>
        </w:rPr>
      </w:pPr>
    </w:p>
    <w:sectPr w:rsidR="00A1171D" w:rsidRPr="004051FF" w:rsidSect="00191E56">
      <w:headerReference w:type="default" r:id="rId14"/>
      <w:headerReference w:type="first" r:id="rId15"/>
      <w:pgSz w:w="11906" w:h="16838"/>
      <w:pgMar w:top="1418" w:right="1418" w:bottom="1418" w:left="1418" w:header="709" w:footer="709"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4FE6CF" w14:textId="77777777" w:rsidR="007A031F" w:rsidRDefault="007A031F" w:rsidP="00726F49">
      <w:pPr>
        <w:spacing w:after="0" w:line="240" w:lineRule="auto"/>
      </w:pPr>
      <w:r>
        <w:separator/>
      </w:r>
    </w:p>
  </w:endnote>
  <w:endnote w:type="continuationSeparator" w:id="0">
    <w:p w14:paraId="10CA287F" w14:textId="77777777" w:rsidR="007A031F" w:rsidRDefault="007A031F" w:rsidP="00726F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0661751"/>
      <w:docPartObj>
        <w:docPartGallery w:val="Page Numbers (Bottom of Page)"/>
        <w:docPartUnique/>
      </w:docPartObj>
    </w:sdtPr>
    <w:sdtEndPr/>
    <w:sdtContent>
      <w:p w14:paraId="2D8FFF73" w14:textId="77777777" w:rsidR="00421B6A" w:rsidRDefault="00421B6A">
        <w:pPr>
          <w:pStyle w:val="Zpat"/>
          <w:jc w:val="center"/>
        </w:pPr>
        <w:r>
          <w:fldChar w:fldCharType="begin"/>
        </w:r>
        <w:r>
          <w:instrText>PAGE   \* MERGEFORMAT</w:instrText>
        </w:r>
        <w:r>
          <w:fldChar w:fldCharType="separate"/>
        </w:r>
        <w:r>
          <w:rPr>
            <w:noProof/>
          </w:rPr>
          <w:t>14</w:t>
        </w:r>
        <w:r>
          <w:fldChar w:fldCharType="end"/>
        </w:r>
      </w:p>
    </w:sdtContent>
  </w:sdt>
  <w:p w14:paraId="084798B3" w14:textId="77777777" w:rsidR="00421B6A" w:rsidRDefault="00421B6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9362615"/>
      <w:docPartObj>
        <w:docPartGallery w:val="Page Numbers (Bottom of Page)"/>
        <w:docPartUnique/>
      </w:docPartObj>
    </w:sdtPr>
    <w:sdtEndPr/>
    <w:sdtContent>
      <w:p w14:paraId="4262ADE0" w14:textId="77777777" w:rsidR="00421B6A" w:rsidRDefault="00421B6A">
        <w:pPr>
          <w:pStyle w:val="Zpat"/>
          <w:jc w:val="center"/>
        </w:pPr>
        <w:r>
          <w:fldChar w:fldCharType="begin"/>
        </w:r>
        <w:r>
          <w:instrText>PAGE   \* MERGEFORMAT</w:instrText>
        </w:r>
        <w:r>
          <w:fldChar w:fldCharType="separate"/>
        </w:r>
        <w:r>
          <w:rPr>
            <w:noProof/>
          </w:rPr>
          <w:t>13</w:t>
        </w:r>
        <w:r>
          <w:fldChar w:fldCharType="end"/>
        </w:r>
      </w:p>
    </w:sdtContent>
  </w:sdt>
  <w:p w14:paraId="5EB55320" w14:textId="77777777" w:rsidR="00421B6A" w:rsidRDefault="00421B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D2475D" w14:textId="77777777" w:rsidR="007A031F" w:rsidRDefault="007A031F" w:rsidP="00726F49">
      <w:pPr>
        <w:spacing w:after="0" w:line="240" w:lineRule="auto"/>
      </w:pPr>
      <w:r>
        <w:separator/>
      </w:r>
    </w:p>
  </w:footnote>
  <w:footnote w:type="continuationSeparator" w:id="0">
    <w:p w14:paraId="2E343905" w14:textId="77777777" w:rsidR="007A031F" w:rsidRDefault="007A031F" w:rsidP="00726F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C3EB50" w14:textId="77777777" w:rsidR="00421B6A" w:rsidRPr="00726F49" w:rsidRDefault="00421B6A" w:rsidP="00726F49">
    <w:pPr>
      <w:pStyle w:val="Zhlav"/>
      <w:jc w:val="right"/>
      <w:rPr>
        <w:rFonts w:ascii="Times New Roman" w:hAnsi="Times New Roman"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6F182" w14:textId="77777777" w:rsidR="00421B6A" w:rsidRPr="00B9052B" w:rsidRDefault="00421B6A" w:rsidP="00726F49">
    <w:pPr>
      <w:pStyle w:val="Zhlav"/>
      <w:jc w:val="right"/>
      <w:rPr>
        <w:rFonts w:ascii="Times New Roman" w:hAnsi="Times New Roman" w:cs="Times New Roman"/>
        <w:bCs/>
      </w:rPr>
    </w:pPr>
    <w:r w:rsidRPr="00B9052B">
      <w:rPr>
        <w:rFonts w:ascii="Times New Roman" w:hAnsi="Times New Roman" w:cs="Times New Roman"/>
        <w:bCs/>
      </w:rPr>
      <w:t>Příloha č. 1</w:t>
    </w:r>
  </w:p>
  <w:p w14:paraId="1D0BD04F" w14:textId="77777777" w:rsidR="00421B6A" w:rsidRPr="00B9052B" w:rsidRDefault="00421B6A" w:rsidP="00191E56">
    <w:pPr>
      <w:pStyle w:val="Zhlav"/>
      <w:jc w:val="right"/>
      <w:rPr>
        <w:rFonts w:ascii="Times New Roman" w:hAnsi="Times New Roman" w:cs="Times New Roman"/>
        <w:bCs/>
      </w:rPr>
    </w:pPr>
    <w:r w:rsidRPr="00B9052B">
      <w:rPr>
        <w:rFonts w:ascii="Times New Roman" w:hAnsi="Times New Roman" w:cs="Times New Roman"/>
        <w:bCs/>
      </w:rPr>
      <w:t>instrukce o zařazování rozhodnutí</w:t>
    </w:r>
  </w:p>
  <w:p w14:paraId="6943367F" w14:textId="77777777" w:rsidR="00421B6A" w:rsidRPr="00B9052B" w:rsidRDefault="00421B6A" w:rsidP="00191E56">
    <w:pPr>
      <w:pStyle w:val="Zhlav"/>
      <w:jc w:val="right"/>
      <w:rPr>
        <w:rFonts w:ascii="Times New Roman" w:hAnsi="Times New Roman" w:cs="Times New Roman"/>
        <w:bCs/>
      </w:rPr>
    </w:pPr>
    <w:r w:rsidRPr="00B9052B">
      <w:rPr>
        <w:rFonts w:ascii="Times New Roman" w:hAnsi="Times New Roman" w:cs="Times New Roman"/>
        <w:bCs/>
      </w:rPr>
      <w:t>do databáze soudních rozhodnutí</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E2C40" w14:textId="77777777" w:rsidR="00421B6A" w:rsidRPr="004E7EBD" w:rsidRDefault="00421B6A" w:rsidP="00726F49">
    <w:pPr>
      <w:pStyle w:val="Zhlav"/>
      <w:jc w:val="right"/>
      <w:rPr>
        <w:rFonts w:ascii="Times New Roman" w:hAnsi="Times New Roman" w:cs="Times New Roman"/>
        <w:b/>
        <w:color w:val="0070C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C46AB" w14:textId="77777777" w:rsidR="00421B6A" w:rsidRPr="00024400" w:rsidRDefault="00421B6A" w:rsidP="00726F49">
    <w:pPr>
      <w:pStyle w:val="Zhlav"/>
      <w:jc w:val="right"/>
      <w:rPr>
        <w:rFonts w:ascii="Times New Roman" w:hAnsi="Times New Roman" w:cs="Times New Roman"/>
        <w:b/>
        <w:color w:val="0070C0"/>
      </w:rPr>
    </w:pPr>
    <w:r w:rsidRPr="00024400">
      <w:rPr>
        <w:rFonts w:ascii="Times New Roman" w:hAnsi="Times New Roman" w:cs="Times New Roman"/>
        <w:b/>
        <w:color w:val="0070C0"/>
      </w:rPr>
      <w:t>Příloha č. 2</w:t>
    </w:r>
  </w:p>
  <w:p w14:paraId="045FFE25" w14:textId="77777777" w:rsidR="00421B6A" w:rsidRPr="00024400" w:rsidRDefault="00421B6A" w:rsidP="00191E56">
    <w:pPr>
      <w:pStyle w:val="Zhlav"/>
      <w:jc w:val="right"/>
      <w:rPr>
        <w:rFonts w:ascii="Times New Roman" w:hAnsi="Times New Roman" w:cs="Times New Roman"/>
        <w:b/>
        <w:color w:val="0070C0"/>
      </w:rPr>
    </w:pPr>
    <w:r w:rsidRPr="00024400">
      <w:rPr>
        <w:rFonts w:ascii="Times New Roman" w:hAnsi="Times New Roman" w:cs="Times New Roman"/>
        <w:b/>
        <w:color w:val="0070C0"/>
      </w:rPr>
      <w:t>instrukce o zařazování rozhodnutí</w:t>
    </w:r>
  </w:p>
  <w:p w14:paraId="71A573D5" w14:textId="77777777" w:rsidR="00421B6A" w:rsidRPr="00024400" w:rsidRDefault="00421B6A" w:rsidP="00191E56">
    <w:pPr>
      <w:pStyle w:val="Zhlav"/>
      <w:jc w:val="right"/>
      <w:rPr>
        <w:rFonts w:ascii="Times New Roman" w:hAnsi="Times New Roman" w:cs="Times New Roman"/>
        <w:b/>
        <w:color w:val="0070C0"/>
      </w:rPr>
    </w:pPr>
    <w:r w:rsidRPr="00024400">
      <w:rPr>
        <w:rFonts w:ascii="Times New Roman" w:hAnsi="Times New Roman" w:cs="Times New Roman"/>
        <w:b/>
        <w:color w:val="0070C0"/>
      </w:rPr>
      <w:t>do databáze soudních rozhodnutí</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4F2"/>
    <w:rsid w:val="00024400"/>
    <w:rsid w:val="00191E56"/>
    <w:rsid w:val="00195B20"/>
    <w:rsid w:val="00200AA4"/>
    <w:rsid w:val="0026452E"/>
    <w:rsid w:val="003F08F7"/>
    <w:rsid w:val="004051FF"/>
    <w:rsid w:val="00421B6A"/>
    <w:rsid w:val="004B0819"/>
    <w:rsid w:val="004E7EBD"/>
    <w:rsid w:val="004F3479"/>
    <w:rsid w:val="00535945"/>
    <w:rsid w:val="005D66C9"/>
    <w:rsid w:val="006114A5"/>
    <w:rsid w:val="00726F49"/>
    <w:rsid w:val="0076671A"/>
    <w:rsid w:val="007956BB"/>
    <w:rsid w:val="007A031F"/>
    <w:rsid w:val="007A5DF6"/>
    <w:rsid w:val="007D388A"/>
    <w:rsid w:val="007F55A6"/>
    <w:rsid w:val="00825816"/>
    <w:rsid w:val="00877623"/>
    <w:rsid w:val="008E1384"/>
    <w:rsid w:val="008F6828"/>
    <w:rsid w:val="00997687"/>
    <w:rsid w:val="009B4844"/>
    <w:rsid w:val="00A1171D"/>
    <w:rsid w:val="00AF284A"/>
    <w:rsid w:val="00B9052B"/>
    <w:rsid w:val="00BC5549"/>
    <w:rsid w:val="00D46AB4"/>
    <w:rsid w:val="00DF4A24"/>
    <w:rsid w:val="00E648E8"/>
    <w:rsid w:val="00F454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8778F0E"/>
  <w14:defaultImageDpi w14:val="0"/>
  <w15:docId w15:val="{8B1E9188-2099-4CE0-8A7D-B36DAC7B8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26F49"/>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26F49"/>
  </w:style>
  <w:style w:type="paragraph" w:styleId="Zpat">
    <w:name w:val="footer"/>
    <w:basedOn w:val="Normln"/>
    <w:link w:val="ZpatChar"/>
    <w:uiPriority w:val="99"/>
    <w:unhideWhenUsed/>
    <w:rsid w:val="00726F49"/>
    <w:pPr>
      <w:tabs>
        <w:tab w:val="center" w:pos="4536"/>
        <w:tab w:val="right" w:pos="9072"/>
      </w:tabs>
      <w:spacing w:after="0" w:line="240" w:lineRule="auto"/>
    </w:pPr>
  </w:style>
  <w:style w:type="character" w:customStyle="1" w:styleId="ZpatChar">
    <w:name w:val="Zápatí Char"/>
    <w:basedOn w:val="Standardnpsmoodstavce"/>
    <w:link w:val="Zpat"/>
    <w:uiPriority w:val="99"/>
    <w:rsid w:val="00726F49"/>
  </w:style>
  <w:style w:type="paragraph" w:styleId="Textvysvtlivek">
    <w:name w:val="endnote text"/>
    <w:basedOn w:val="Normln"/>
    <w:link w:val="TextvysvtlivekChar"/>
    <w:uiPriority w:val="99"/>
    <w:semiHidden/>
    <w:unhideWhenUsed/>
    <w:rsid w:val="00535945"/>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535945"/>
    <w:rPr>
      <w:sz w:val="20"/>
      <w:szCs w:val="20"/>
    </w:rPr>
  </w:style>
  <w:style w:type="character" w:styleId="Odkaznavysvtlivky">
    <w:name w:val="endnote reference"/>
    <w:basedOn w:val="Standardnpsmoodstavce"/>
    <w:uiPriority w:val="99"/>
    <w:semiHidden/>
    <w:unhideWhenUsed/>
    <w:rsid w:val="00535945"/>
    <w:rPr>
      <w:vertAlign w:val="superscript"/>
    </w:rPr>
  </w:style>
  <w:style w:type="character" w:styleId="Hypertextovodkaz">
    <w:name w:val="Hyperlink"/>
    <w:basedOn w:val="Standardnpsmoodstavce"/>
    <w:uiPriority w:val="99"/>
    <w:unhideWhenUsed/>
    <w:rsid w:val="00535945"/>
    <w:rPr>
      <w:color w:val="0563C1" w:themeColor="hyperlink"/>
      <w:u w:val="single"/>
    </w:rPr>
  </w:style>
  <w:style w:type="character" w:styleId="Sledovanodkaz">
    <w:name w:val="FollowedHyperlink"/>
    <w:basedOn w:val="Standardnpsmoodstavce"/>
    <w:uiPriority w:val="99"/>
    <w:semiHidden/>
    <w:unhideWhenUsed/>
    <w:rsid w:val="005359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389750">
      <w:bodyDiv w:val="1"/>
      <w:marLeft w:val="0"/>
      <w:marRight w:val="0"/>
      <w:marTop w:val="0"/>
      <w:marBottom w:val="0"/>
      <w:divBdr>
        <w:top w:val="none" w:sz="0" w:space="0" w:color="auto"/>
        <w:left w:val="none" w:sz="0" w:space="0" w:color="auto"/>
        <w:bottom w:val="none" w:sz="0" w:space="0" w:color="auto"/>
        <w:right w:val="none" w:sz="0" w:space="0" w:color="auto"/>
      </w:divBdr>
    </w:div>
    <w:div w:id="317729696">
      <w:bodyDiv w:val="1"/>
      <w:marLeft w:val="0"/>
      <w:marRight w:val="0"/>
      <w:marTop w:val="0"/>
      <w:marBottom w:val="0"/>
      <w:divBdr>
        <w:top w:val="none" w:sz="0" w:space="0" w:color="auto"/>
        <w:left w:val="none" w:sz="0" w:space="0" w:color="auto"/>
        <w:bottom w:val="none" w:sz="0" w:space="0" w:color="auto"/>
        <w:right w:val="none" w:sz="0" w:space="0" w:color="auto"/>
      </w:divBdr>
    </w:div>
    <w:div w:id="464854923">
      <w:bodyDiv w:val="1"/>
      <w:marLeft w:val="0"/>
      <w:marRight w:val="0"/>
      <w:marTop w:val="0"/>
      <w:marBottom w:val="0"/>
      <w:divBdr>
        <w:top w:val="none" w:sz="0" w:space="0" w:color="auto"/>
        <w:left w:val="none" w:sz="0" w:space="0" w:color="auto"/>
        <w:bottom w:val="none" w:sz="0" w:space="0" w:color="auto"/>
        <w:right w:val="none" w:sz="0" w:space="0" w:color="auto"/>
      </w:divBdr>
    </w:div>
    <w:div w:id="538399750">
      <w:bodyDiv w:val="1"/>
      <w:marLeft w:val="0"/>
      <w:marRight w:val="0"/>
      <w:marTop w:val="0"/>
      <w:marBottom w:val="0"/>
      <w:divBdr>
        <w:top w:val="none" w:sz="0" w:space="0" w:color="auto"/>
        <w:left w:val="none" w:sz="0" w:space="0" w:color="auto"/>
        <w:bottom w:val="none" w:sz="0" w:space="0" w:color="auto"/>
        <w:right w:val="none" w:sz="0" w:space="0" w:color="auto"/>
      </w:divBdr>
    </w:div>
    <w:div w:id="568538357">
      <w:bodyDiv w:val="1"/>
      <w:marLeft w:val="0"/>
      <w:marRight w:val="0"/>
      <w:marTop w:val="0"/>
      <w:marBottom w:val="0"/>
      <w:divBdr>
        <w:top w:val="none" w:sz="0" w:space="0" w:color="auto"/>
        <w:left w:val="none" w:sz="0" w:space="0" w:color="auto"/>
        <w:bottom w:val="none" w:sz="0" w:space="0" w:color="auto"/>
        <w:right w:val="none" w:sz="0" w:space="0" w:color="auto"/>
      </w:divBdr>
    </w:div>
    <w:div w:id="797994569">
      <w:bodyDiv w:val="1"/>
      <w:marLeft w:val="0"/>
      <w:marRight w:val="0"/>
      <w:marTop w:val="0"/>
      <w:marBottom w:val="0"/>
      <w:divBdr>
        <w:top w:val="none" w:sz="0" w:space="0" w:color="auto"/>
        <w:left w:val="none" w:sz="0" w:space="0" w:color="auto"/>
        <w:bottom w:val="none" w:sz="0" w:space="0" w:color="auto"/>
        <w:right w:val="none" w:sz="0" w:space="0" w:color="auto"/>
      </w:divBdr>
    </w:div>
    <w:div w:id="1116867981">
      <w:bodyDiv w:val="1"/>
      <w:marLeft w:val="0"/>
      <w:marRight w:val="0"/>
      <w:marTop w:val="0"/>
      <w:marBottom w:val="0"/>
      <w:divBdr>
        <w:top w:val="none" w:sz="0" w:space="0" w:color="auto"/>
        <w:left w:val="none" w:sz="0" w:space="0" w:color="auto"/>
        <w:bottom w:val="none" w:sz="0" w:space="0" w:color="auto"/>
        <w:right w:val="none" w:sz="0" w:space="0" w:color="auto"/>
      </w:divBdr>
    </w:div>
    <w:div w:id="1622493711">
      <w:bodyDiv w:val="1"/>
      <w:marLeft w:val="0"/>
      <w:marRight w:val="0"/>
      <w:marTop w:val="0"/>
      <w:marBottom w:val="0"/>
      <w:divBdr>
        <w:top w:val="none" w:sz="0" w:space="0" w:color="auto"/>
        <w:left w:val="none" w:sz="0" w:space="0" w:color="auto"/>
        <w:bottom w:val="none" w:sz="0" w:space="0" w:color="auto"/>
        <w:right w:val="none" w:sz="0" w:space="0" w:color="auto"/>
      </w:divBdr>
    </w:div>
    <w:div w:id="1670014085">
      <w:bodyDiv w:val="1"/>
      <w:marLeft w:val="0"/>
      <w:marRight w:val="0"/>
      <w:marTop w:val="0"/>
      <w:marBottom w:val="0"/>
      <w:divBdr>
        <w:top w:val="none" w:sz="0" w:space="0" w:color="auto"/>
        <w:left w:val="none" w:sz="0" w:space="0" w:color="auto"/>
        <w:bottom w:val="none" w:sz="0" w:space="0" w:color="auto"/>
        <w:right w:val="none" w:sz="0" w:space="0" w:color="auto"/>
      </w:divBdr>
    </w:div>
    <w:div w:id="1839226162">
      <w:bodyDiv w:val="1"/>
      <w:marLeft w:val="0"/>
      <w:marRight w:val="0"/>
      <w:marTop w:val="0"/>
      <w:marBottom w:val="0"/>
      <w:divBdr>
        <w:top w:val="none" w:sz="0" w:space="0" w:color="auto"/>
        <w:left w:val="none" w:sz="0" w:space="0" w:color="auto"/>
        <w:bottom w:val="none" w:sz="0" w:space="0" w:color="auto"/>
        <w:right w:val="none" w:sz="0" w:space="0" w:color="auto"/>
      </w:divBdr>
    </w:div>
    <w:div w:id="1913857274">
      <w:bodyDiv w:val="1"/>
      <w:marLeft w:val="0"/>
      <w:marRight w:val="0"/>
      <w:marTop w:val="0"/>
      <w:marBottom w:val="0"/>
      <w:divBdr>
        <w:top w:val="none" w:sz="0" w:space="0" w:color="auto"/>
        <w:left w:val="none" w:sz="0" w:space="0" w:color="auto"/>
        <w:bottom w:val="none" w:sz="0" w:space="0" w:color="auto"/>
        <w:right w:val="none" w:sz="0" w:space="0" w:color="auto"/>
      </w:divBdr>
    </w:div>
    <w:div w:id="208767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30A0DCF3EEDD145A8A4BC6495BA6A78" ma:contentTypeVersion="7" ma:contentTypeDescription="Create a new document." ma:contentTypeScope="" ma:versionID="846f557df7ff42490fd7a80f8acfd5ef">
  <xsd:schema xmlns:xsd="http://www.w3.org/2001/XMLSchema" xmlns:xs="http://www.w3.org/2001/XMLSchema" xmlns:p="http://schemas.microsoft.com/office/2006/metadata/properties" xmlns:ns2="f853cb51-0ecb-4abc-8266-23ae07d85253" xmlns:ns3="a9d04276-c212-45ba-b795-f454890b3036" targetNamespace="http://schemas.microsoft.com/office/2006/metadata/properties" ma:root="true" ma:fieldsID="d0ab81c552f8a8e1f1316c74cc1c1b8b" ns2:_="" ns3:_="">
    <xsd:import namespace="f853cb51-0ecb-4abc-8266-23ae07d85253"/>
    <xsd:import namespace="a9d04276-c212-45ba-b795-f454890b3036"/>
    <xsd:element name="properties">
      <xsd:complexType>
        <xsd:sequence>
          <xsd:element name="documentManagement">
            <xsd:complexType>
              <xsd:all>
                <xsd:element ref="ns2:Stav_x0020_k" minOccurs="0"/>
                <xsd:element ref="ns2:Skupina" minOccurs="0"/>
                <xsd:element ref="ns3:SharedWithUsers" minOccurs="0"/>
                <xsd:element ref="ns2:nbv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53cb51-0ecb-4abc-8266-23ae07d85253" elementFormDefault="qualified">
    <xsd:import namespace="http://schemas.microsoft.com/office/2006/documentManagement/types"/>
    <xsd:import namespace="http://schemas.microsoft.com/office/infopath/2007/PartnerControls"/>
    <xsd:element name="Stav_x0020_k" ma:index="8" nillable="true" ma:displayName="Stav k" ma:format="DateOnly" ma:internalName="Stav_x0020_k">
      <xsd:simpleType>
        <xsd:restriction base="dms:DateTime"/>
      </xsd:simpleType>
    </xsd:element>
    <xsd:element name="Skupina" ma:index="9" nillable="true" ma:displayName="Skupina" ma:format="Dropdown" ma:internalName="Skupina">
      <xsd:simpleType>
        <xsd:restriction base="dms:Choice">
          <xsd:enumeration value="Zadejte volbu 1"/>
          <xsd:enumeration value="Zadejte volbu 2"/>
          <xsd:enumeration value="Zadejte volbu 3"/>
        </xsd:restriction>
      </xsd:simpleType>
    </xsd:element>
    <xsd:element name="nbvj" ma:index="11" nillable="true" ma:displayName="Text" ma:internalName="nbvj">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d04276-c212-45ba-b795-f454890b303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v_x0020_k xmlns="f853cb51-0ecb-4abc-8266-23ae07d85253">2020-09-19T22:00:00+00:00</Stav_x0020_k>
    <Skupina xmlns="f853cb51-0ecb-4abc-8266-23ae07d85253" xsi:nil="true"/>
    <nbvj xmlns="f853cb51-0ecb-4abc-8266-23ae07d8525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7FE358-D04E-456E-85F5-31DFAA7B7163}">
  <ds:schemaRefs>
    <ds:schemaRef ds:uri="http://schemas.openxmlformats.org/officeDocument/2006/bibliography"/>
  </ds:schemaRefs>
</ds:datastoreItem>
</file>

<file path=customXml/itemProps2.xml><?xml version="1.0" encoding="utf-8"?>
<ds:datastoreItem xmlns:ds="http://schemas.openxmlformats.org/officeDocument/2006/customXml" ds:itemID="{002F2BC7-A53E-4F13-967F-0E8C6641FD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53cb51-0ecb-4abc-8266-23ae07d85253"/>
    <ds:schemaRef ds:uri="a9d04276-c212-45ba-b795-f454890b30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8C3EA3-8BA8-408B-B366-9C359004051E}">
  <ds:schemaRefs>
    <ds:schemaRef ds:uri="http://schemas.microsoft.com/office/2006/metadata/properties"/>
    <ds:schemaRef ds:uri="http://schemas.microsoft.com/office/infopath/2007/PartnerControls"/>
    <ds:schemaRef ds:uri="f853cb51-0ecb-4abc-8266-23ae07d85253"/>
  </ds:schemaRefs>
</ds:datastoreItem>
</file>

<file path=customXml/itemProps4.xml><?xml version="1.0" encoding="utf-8"?>
<ds:datastoreItem xmlns:ds="http://schemas.openxmlformats.org/officeDocument/2006/customXml" ds:itemID="{285012E5-A0DB-4FC9-8DCD-3FD39249F3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14</Pages>
  <Words>3843</Words>
  <Characters>26361</Characters>
  <Application>Microsoft Office Word</Application>
  <DocSecurity>0</DocSecurity>
  <Lines>219</Lines>
  <Paragraphs>60</Paragraphs>
  <ScaleCrop>false</ScaleCrop>
  <HeadingPairs>
    <vt:vector size="2" baseType="variant">
      <vt:variant>
        <vt:lpstr>Název</vt:lpstr>
      </vt:variant>
      <vt:variant>
        <vt:i4>1</vt:i4>
      </vt:variant>
    </vt:vector>
  </HeadingPairs>
  <TitlesOfParts>
    <vt:vector size="1" baseType="lpstr">
      <vt:lpstr>Úplné znění instrukce o evidenci judikatury k 20.9.2020 (s vyznačenými změnami)</vt:lpstr>
    </vt:vector>
  </TitlesOfParts>
  <Company/>
  <LinksUpToDate>false</LinksUpToDate>
  <CharactersWithSpaces>30144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Úplné znění instrukce o evidenci judikatury k 20.9.2020 (s vyznačenými změnami)</dc:title>
  <dc:subject/>
  <dc:creator>Brandejsová Barbara Mgr. Bc.</dc:creator>
  <cp:keywords/>
  <dc:description/>
  <cp:lastModifiedBy>Vašíček Martin Bc.</cp:lastModifiedBy>
  <cp:revision>8</cp:revision>
  <dcterms:created xsi:type="dcterms:W3CDTF">2021-10-25T08:32:00Z</dcterms:created>
  <dcterms:modified xsi:type="dcterms:W3CDTF">2021-11-19T09:36:00Z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0x010100230A0DCF3EEDD145A8A4BC6495BA6A78</vt:lpwstr>
  </property>
</Properties>
</file>