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EE" w:rsidRPr="00DE7112" w:rsidRDefault="00DE7112" w:rsidP="00DE7112">
      <w:pPr>
        <w:spacing w:after="240"/>
        <w:jc w:val="center"/>
        <w:rPr>
          <w:b/>
        </w:rPr>
      </w:pPr>
      <w:r w:rsidRPr="00DE7112">
        <w:rPr>
          <w:b/>
        </w:rPr>
        <w:t>Resortní seznam</w:t>
      </w:r>
      <w:r w:rsidR="00EB6B9A">
        <w:rPr>
          <w:b/>
        </w:rPr>
        <w:t xml:space="preserve"> </w:t>
      </w:r>
      <w:r w:rsidRPr="00DE7112">
        <w:rPr>
          <w:b/>
        </w:rPr>
        <w:t>komodit nakupovaných</w:t>
      </w:r>
      <w:r w:rsidR="005E13C3">
        <w:rPr>
          <w:b/>
        </w:rPr>
        <w:t xml:space="preserve"> </w:t>
      </w:r>
      <w:r w:rsidR="005E13C3">
        <w:rPr>
          <w:b/>
        </w:rPr>
        <w:t>povinně</w:t>
      </w:r>
      <w:r w:rsidRPr="00DE7112">
        <w:rPr>
          <w:b/>
        </w:rPr>
        <w:t xml:space="preserve"> prostřednictvím centralizovaného zadávání</w:t>
      </w:r>
    </w:p>
    <w:p w:rsidR="00074EFF" w:rsidRDefault="00B55D28" w:rsidP="00EB6B9A">
      <w:pPr>
        <w:pStyle w:val="Odstavecseseznamem"/>
        <w:jc w:val="both"/>
      </w:pPr>
      <w:r>
        <w:t xml:space="preserve">Seznam komodit </w:t>
      </w:r>
      <w:r w:rsidR="0088180C">
        <w:t>pořizov</w:t>
      </w:r>
      <w:r w:rsidR="007B08C6">
        <w:t>aných</w:t>
      </w:r>
      <w:r>
        <w:t xml:space="preserve"> centrálně na základě povinnosti založené </w:t>
      </w:r>
      <w:r w:rsidR="00074EFF">
        <w:t>usnesením vlády ze </w:t>
      </w:r>
      <w:r w:rsidR="00DE7112">
        <w:t>dne 18. ledna 2016 č. 24 k resortním systémům centralizovaného zadávání veřejných zakázek v návaznosti na pravidla pro centrální nákup státu</w:t>
      </w:r>
      <w:r w:rsidR="009461D2">
        <w:t>, vyj</w:t>
      </w:r>
      <w:bookmarkStart w:id="0" w:name="_GoBack"/>
      <w:bookmarkEnd w:id="0"/>
      <w:r w:rsidR="009461D2">
        <w:t>ma komodit, na které byla</w:t>
      </w:r>
      <w:r w:rsidR="00C0600F">
        <w:t xml:space="preserve"> organizačním složkám</w:t>
      </w:r>
      <w:r w:rsidR="009461D2">
        <w:t xml:space="preserve"> resortu Ministerstva spravedlnosti </w:t>
      </w:r>
    </w:p>
    <w:p w:rsidR="00074EFF" w:rsidRDefault="009461D2" w:rsidP="00074EFF">
      <w:pPr>
        <w:pStyle w:val="Odstavecseseznamem"/>
        <w:numPr>
          <w:ilvl w:val="0"/>
          <w:numId w:val="3"/>
        </w:numPr>
        <w:jc w:val="both"/>
      </w:pPr>
      <w:r w:rsidRPr="00074EFF">
        <w:rPr>
          <w:b/>
        </w:rPr>
        <w:t>usnesením vlády ze dne</w:t>
      </w:r>
      <w:r>
        <w:t xml:space="preserve"> </w:t>
      </w:r>
      <w:r w:rsidRPr="00074EFF">
        <w:rPr>
          <w:b/>
        </w:rPr>
        <w:t>28. listopadu 2012 č. 869</w:t>
      </w:r>
      <w:r>
        <w:t xml:space="preserve"> o výjimce ze zapojení do resortního systému centralizovaného zadávání veřejných zak</w:t>
      </w:r>
      <w:r w:rsidR="00074EFF">
        <w:t>ázek Ministerstva spravedlnosti a</w:t>
      </w:r>
    </w:p>
    <w:p w:rsidR="00074EFF" w:rsidRPr="00074EFF" w:rsidRDefault="00074EFF" w:rsidP="00074EFF">
      <w:pPr>
        <w:pStyle w:val="Odstavecseseznamem"/>
        <w:numPr>
          <w:ilvl w:val="0"/>
          <w:numId w:val="3"/>
        </w:numPr>
        <w:jc w:val="both"/>
      </w:pPr>
      <w:r w:rsidRPr="00074EFF">
        <w:rPr>
          <w:b/>
        </w:rPr>
        <w:t xml:space="preserve">usnesením vlády </w:t>
      </w:r>
      <w:r w:rsidRPr="00074EFF">
        <w:rPr>
          <w:b/>
          <w:color w:val="231F20"/>
        </w:rPr>
        <w:t>ze dne 11. září 2013 č. 695</w:t>
      </w:r>
      <w:r w:rsidRPr="00074EFF">
        <w:rPr>
          <w:color w:val="231F20"/>
        </w:rPr>
        <w:t xml:space="preserve"> o výjimce ze zapojení se do resortního systému centralizovaného zadávání veřejných zakázek Ministerstva spravedlnosti</w:t>
      </w:r>
    </w:p>
    <w:p w:rsidR="005D45C8" w:rsidRDefault="009461D2" w:rsidP="00074EFF">
      <w:pPr>
        <w:pStyle w:val="Odstavecseseznamem"/>
        <w:ind w:left="709"/>
        <w:jc w:val="both"/>
      </w:pPr>
      <w:r>
        <w:t>udělena výjimka ze zapojení do resortního systému centralizovaného zadávání</w:t>
      </w:r>
      <w:r w:rsidR="00787C88">
        <w:t xml:space="preserve"> veřejných zakázek Ministerstva spravedlnosti</w:t>
      </w:r>
      <w:r w:rsidR="00074EFF">
        <w:t>:</w:t>
      </w:r>
      <w:r w:rsidR="005D45C8">
        <w:t xml:space="preserve"> </w:t>
      </w:r>
    </w:p>
    <w:tbl>
      <w:tblPr>
        <w:tblW w:w="73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4711"/>
      </w:tblGrid>
      <w:tr w:rsidR="00DE7112" w:rsidTr="00B038F7">
        <w:trPr>
          <w:trHeight w:val="357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  <w:rPr>
                <w:b/>
              </w:rPr>
            </w:pPr>
            <w:r>
              <w:rPr>
                <w:b/>
                <w:kern w:val="24"/>
              </w:rPr>
              <w:t>Kód z číselníku NIPEZ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  <w:rPr>
                <w:b/>
              </w:rPr>
            </w:pPr>
            <w:r>
              <w:rPr>
                <w:b/>
                <w:kern w:val="24"/>
              </w:rPr>
              <w:t>Název z číselníku NIPEZ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</w:pPr>
            <w:r>
              <w:rPr>
                <w:kern w:val="24"/>
              </w:rPr>
              <w:t>09310000-5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</w:pPr>
            <w:r>
              <w:rPr>
                <w:kern w:val="24"/>
              </w:rPr>
              <w:t>Elektrická energie</w:t>
            </w:r>
          </w:p>
        </w:tc>
      </w:tr>
      <w:tr w:rsidR="008B7C99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8B7C99" w:rsidRDefault="008B7C99" w:rsidP="008B7C99">
            <w:pPr>
              <w:ind w:firstLine="106"/>
              <w:rPr>
                <w:kern w:val="24"/>
              </w:rPr>
            </w:pPr>
            <w:r>
              <w:rPr>
                <w:kern w:val="24"/>
              </w:rPr>
              <w:t>09120000-6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8B7C99" w:rsidRDefault="008B7C99" w:rsidP="008B7C99">
            <w:pPr>
              <w:ind w:left="167"/>
              <w:rPr>
                <w:kern w:val="24"/>
              </w:rPr>
            </w:pPr>
            <w:r>
              <w:rPr>
                <w:kern w:val="24"/>
              </w:rPr>
              <w:t>Plynná paliva</w:t>
            </w:r>
          </w:p>
        </w:tc>
      </w:tr>
      <w:tr w:rsidR="00B55D28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B55D28" w:rsidRDefault="00B55D28" w:rsidP="00B55D28">
            <w:pPr>
              <w:ind w:firstLine="106"/>
            </w:pPr>
            <w:r>
              <w:rPr>
                <w:kern w:val="24"/>
              </w:rPr>
              <w:t>64200000-8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B55D28" w:rsidRDefault="00B55D28" w:rsidP="00B55D28">
            <w:pPr>
              <w:ind w:left="167"/>
            </w:pPr>
            <w:r>
              <w:rPr>
                <w:kern w:val="24"/>
              </w:rPr>
              <w:t>Telekomunikační služby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</w:pPr>
            <w:r>
              <w:rPr>
                <w:kern w:val="24"/>
              </w:rPr>
              <w:t>03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</w:pPr>
            <w:r>
              <w:rPr>
                <w:kern w:val="24"/>
              </w:rPr>
              <w:t>Kancelářská technika a zařízení</w:t>
            </w:r>
          </w:p>
        </w:tc>
      </w:tr>
      <w:tr w:rsidR="00DE7112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firstLine="106"/>
            </w:pPr>
            <w:r>
              <w:rPr>
                <w:kern w:val="24"/>
              </w:rPr>
              <w:t>06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DE7112" w:rsidRDefault="00DE7112" w:rsidP="00B038F7">
            <w:pPr>
              <w:ind w:left="167"/>
            </w:pPr>
            <w:r>
              <w:rPr>
                <w:kern w:val="24"/>
              </w:rPr>
              <w:t>Počítače a stroje na zpracování dat a média</w:t>
            </w:r>
          </w:p>
        </w:tc>
      </w:tr>
      <w:tr w:rsidR="00B55D28" w:rsidTr="00B038F7">
        <w:trPr>
          <w:trHeight w:val="415"/>
          <w:jc w:val="center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B55D28" w:rsidRDefault="00B55D28" w:rsidP="00B55D28">
            <w:pPr>
              <w:ind w:firstLine="106"/>
              <w:rPr>
                <w:kern w:val="24"/>
              </w:rPr>
            </w:pPr>
            <w:r>
              <w:t>34110000-1</w:t>
            </w: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8" w:type="dxa"/>
              <w:bottom w:w="0" w:type="dxa"/>
              <w:right w:w="8" w:type="dxa"/>
            </w:tcMar>
            <w:vAlign w:val="center"/>
          </w:tcPr>
          <w:p w:rsidR="00B55D28" w:rsidRDefault="00B55D28" w:rsidP="00B55D28">
            <w:pPr>
              <w:ind w:left="167"/>
              <w:rPr>
                <w:kern w:val="24"/>
              </w:rPr>
            </w:pPr>
            <w:r>
              <w:t>Osobní vozidla</w:t>
            </w:r>
          </w:p>
        </w:tc>
      </w:tr>
    </w:tbl>
    <w:p w:rsidR="00EB6B9A" w:rsidRDefault="00EB6B9A" w:rsidP="00EB6B9A">
      <w:pPr>
        <w:spacing w:after="240"/>
        <w:jc w:val="center"/>
        <w:rPr>
          <w:b/>
        </w:rPr>
      </w:pPr>
    </w:p>
    <w:sectPr w:rsidR="00EB6B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12" w:rsidRDefault="00DE7112" w:rsidP="00DE7112">
      <w:pPr>
        <w:spacing w:after="0" w:line="240" w:lineRule="auto"/>
      </w:pPr>
      <w:r>
        <w:separator/>
      </w:r>
    </w:p>
  </w:endnote>
  <w:endnote w:type="continuationSeparator" w:id="0">
    <w:p w:rsidR="00DE7112" w:rsidRDefault="00DE7112" w:rsidP="00DE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12" w:rsidRDefault="00DE7112" w:rsidP="00DE7112">
      <w:pPr>
        <w:spacing w:after="0" w:line="240" w:lineRule="auto"/>
      </w:pPr>
      <w:r>
        <w:separator/>
      </w:r>
    </w:p>
  </w:footnote>
  <w:footnote w:type="continuationSeparator" w:id="0">
    <w:p w:rsidR="00DE7112" w:rsidRDefault="00DE7112" w:rsidP="00DE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DF" w:rsidRPr="007F32D0" w:rsidRDefault="00FA17B9" w:rsidP="00CC4172">
    <w:pPr>
      <w:pStyle w:val="Zhlav"/>
      <w:jc w:val="center"/>
    </w:pPr>
    <w:r>
      <w:t>Příloha č. 2</w:t>
    </w:r>
    <w:r w:rsidR="001F5DDF" w:rsidRPr="007F32D0">
      <w:t xml:space="preserve"> instrukce č. 6/2018 </w:t>
    </w:r>
    <w:proofErr w:type="spellStart"/>
    <w:r w:rsidR="001F5DDF">
      <w:t>Msp</w:t>
    </w:r>
    <w:proofErr w:type="spellEnd"/>
    <w:r w:rsidR="001F5DDF">
      <w:t xml:space="preserve">                                    </w:t>
    </w:r>
    <w:r w:rsidR="00CC4172">
      <w:t xml:space="preserve">        </w:t>
    </w:r>
    <w:r w:rsidR="001F5DDF">
      <w:t>Seznam resortních komodit</w:t>
    </w:r>
    <w:r w:rsidR="00CC4172">
      <w:t xml:space="preserve"> povinných </w:t>
    </w:r>
  </w:p>
  <w:p w:rsidR="00DE7112" w:rsidRDefault="00DE7112">
    <w:pPr>
      <w:pStyle w:val="Zhlav"/>
    </w:pPr>
  </w:p>
  <w:p w:rsidR="00DE7112" w:rsidRDefault="00DE71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2298"/>
    <w:multiLevelType w:val="hybridMultilevel"/>
    <w:tmpl w:val="FA16BE66"/>
    <w:lvl w:ilvl="0" w:tplc="DD523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0D4213"/>
    <w:multiLevelType w:val="hybridMultilevel"/>
    <w:tmpl w:val="E62E33C8"/>
    <w:lvl w:ilvl="0" w:tplc="1C58A5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154FE8"/>
    <w:multiLevelType w:val="hybridMultilevel"/>
    <w:tmpl w:val="AA2C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12"/>
    <w:rsid w:val="00074EFF"/>
    <w:rsid w:val="001F5DDF"/>
    <w:rsid w:val="002459EE"/>
    <w:rsid w:val="00311C39"/>
    <w:rsid w:val="005175CC"/>
    <w:rsid w:val="005A28F0"/>
    <w:rsid w:val="005D45C8"/>
    <w:rsid w:val="005E13C3"/>
    <w:rsid w:val="00600D6F"/>
    <w:rsid w:val="00787C88"/>
    <w:rsid w:val="0079665E"/>
    <w:rsid w:val="007B08C6"/>
    <w:rsid w:val="0088180C"/>
    <w:rsid w:val="008B7C99"/>
    <w:rsid w:val="008B7D59"/>
    <w:rsid w:val="009461D2"/>
    <w:rsid w:val="00A776FB"/>
    <w:rsid w:val="00A95A22"/>
    <w:rsid w:val="00AF6C05"/>
    <w:rsid w:val="00B101E6"/>
    <w:rsid w:val="00B55D28"/>
    <w:rsid w:val="00B665D3"/>
    <w:rsid w:val="00BC2BA3"/>
    <w:rsid w:val="00BE3C7A"/>
    <w:rsid w:val="00C0600F"/>
    <w:rsid w:val="00CC4172"/>
    <w:rsid w:val="00DE7112"/>
    <w:rsid w:val="00E313FD"/>
    <w:rsid w:val="00EB6B9A"/>
    <w:rsid w:val="00F97926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tail">
    <w:name w:val="detail"/>
    <w:rsid w:val="00DE7112"/>
  </w:style>
  <w:style w:type="paragraph" w:styleId="Odstavecseseznamem">
    <w:name w:val="List Paragraph"/>
    <w:basedOn w:val="Normln"/>
    <w:uiPriority w:val="34"/>
    <w:qFormat/>
    <w:rsid w:val="00DE7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112"/>
  </w:style>
  <w:style w:type="paragraph" w:styleId="Zpat">
    <w:name w:val="footer"/>
    <w:basedOn w:val="Normln"/>
    <w:link w:val="Zpat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112"/>
  </w:style>
  <w:style w:type="character" w:styleId="Odkaznakoment">
    <w:name w:val="annotation reference"/>
    <w:basedOn w:val="Standardnpsmoodstavce"/>
    <w:uiPriority w:val="99"/>
    <w:semiHidden/>
    <w:unhideWhenUsed/>
    <w:rsid w:val="005A2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8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8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8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28F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8F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8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8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28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tail">
    <w:name w:val="detail"/>
    <w:rsid w:val="00DE7112"/>
  </w:style>
  <w:style w:type="paragraph" w:styleId="Odstavecseseznamem">
    <w:name w:val="List Paragraph"/>
    <w:basedOn w:val="Normln"/>
    <w:uiPriority w:val="34"/>
    <w:qFormat/>
    <w:rsid w:val="00DE7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112"/>
  </w:style>
  <w:style w:type="paragraph" w:styleId="Zpat">
    <w:name w:val="footer"/>
    <w:basedOn w:val="Normln"/>
    <w:link w:val="Zpat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112"/>
  </w:style>
  <w:style w:type="character" w:styleId="Odkaznakoment">
    <w:name w:val="annotation reference"/>
    <w:basedOn w:val="Standardnpsmoodstavce"/>
    <w:uiPriority w:val="99"/>
    <w:semiHidden/>
    <w:unhideWhenUsed/>
    <w:rsid w:val="005A2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8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8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8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28F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8F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8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8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2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667C-FABD-4F76-AB16-D4C02965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BGorcs</dc:creator>
  <cp:lastModifiedBy>Görcs Bohdan</cp:lastModifiedBy>
  <cp:revision>5</cp:revision>
  <cp:lastPrinted>2018-10-22T14:23:00Z</cp:lastPrinted>
  <dcterms:created xsi:type="dcterms:W3CDTF">2018-10-26T14:37:00Z</dcterms:created>
  <dcterms:modified xsi:type="dcterms:W3CDTF">2018-10-26T15:00:00Z</dcterms:modified>
</cp:coreProperties>
</file>