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9D7" w14:textId="77777777" w:rsidR="004169D4" w:rsidRDefault="00E1260F">
      <w:pPr>
        <w:rPr>
          <w:b/>
        </w:rPr>
      </w:pPr>
      <w:r>
        <w:rPr>
          <w:b/>
        </w:rPr>
        <w:t>Publicita</w:t>
      </w:r>
      <w:r w:rsidR="004169D4"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E1260F" w:rsidRPr="00CA18AB" w14:paraId="248313F4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4FE2722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02EE1" w14:textId="77777777" w:rsidR="00E1260F" w:rsidRPr="000B0C63" w:rsidRDefault="000E6217" w:rsidP="000E62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 w:rsidRPr="00AB5638">
                  <w:rPr>
                    <w:rStyle w:val="Styl3"/>
                  </w:rPr>
                  <w:t>Systém společného vzdělávání</w:t>
                </w:r>
              </w:p>
            </w:tc>
          </w:sdtContent>
        </w:sdt>
      </w:tr>
      <w:tr w:rsidR="00E1260F" w:rsidRPr="00CA18AB" w14:paraId="2B4165C9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A1438B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90568" w14:textId="77777777" w:rsidR="00E1260F" w:rsidRPr="000E6217" w:rsidRDefault="000E6217" w:rsidP="000B0C63">
                <w:pPr>
                  <w:spacing w:after="0" w:line="240" w:lineRule="auto"/>
                  <w:jc w:val="both"/>
                  <w:rPr>
                    <w:rFonts w:eastAsia="Times New Roman" w:cs="Arial"/>
                  </w:rPr>
                </w:pPr>
                <w:r w:rsidRPr="000E6217">
                  <w:rPr>
                    <w:rFonts w:ascii="Arial" w:hAnsi="Arial" w:cs="Arial"/>
                  </w:rPr>
                  <w:t xml:space="preserve"> </w:t>
                </w:r>
                <w:r w:rsidRPr="00AB5638">
                  <w:rPr>
                    <w:rFonts w:ascii="Arial" w:hAnsi="Arial" w:cs="Arial"/>
                    <w:b/>
                  </w:rPr>
                  <w:t>SP-PDP1-001</w:t>
                </w:r>
              </w:p>
            </w:tc>
          </w:sdtContent>
        </w:sdt>
      </w:tr>
      <w:tr w:rsidR="00E1260F" w:rsidRPr="00CA18AB" w14:paraId="321E852B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EAA55E" w14:textId="77777777"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  <w:b w:val="0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D6B65A" w14:textId="77777777" w:rsidR="00E1260F" w:rsidRPr="000E6217" w:rsidRDefault="000E6217" w:rsidP="000E621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 w:rsidRPr="00AB5638">
                  <w:rPr>
                    <w:rStyle w:val="Styl1"/>
                  </w:rPr>
                  <w:t>Spravedlnost</w:t>
                </w:r>
              </w:p>
            </w:tc>
          </w:sdtContent>
        </w:sdt>
      </w:tr>
      <w:tr w:rsidR="00E1260F" w:rsidRPr="00CA18AB" w14:paraId="5F2F812E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0CE" w14:textId="77777777"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0E509" w14:textId="77777777" w:rsidR="00E1260F" w:rsidRPr="00EF39CB" w:rsidRDefault="006C4EBA" w:rsidP="00AB5638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.</w:t>
                </w:r>
              </w:p>
            </w:tc>
          </w:sdtContent>
        </w:sdt>
      </w:tr>
    </w:tbl>
    <w:p w14:paraId="3C7BA5BE" w14:textId="77777777"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3024"/>
        <w:gridCol w:w="6187"/>
      </w:tblGrid>
      <w:tr w:rsidR="004169D4" w:rsidRPr="002A617E" w14:paraId="795408B5" w14:textId="77777777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6E92304E" w14:textId="77777777"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14:paraId="326951F1" w14:textId="77777777" w:rsidTr="00274116">
        <w:trPr>
          <w:trHeight w:val="329"/>
        </w:trPr>
        <w:sdt>
          <w:sdtPr>
            <w:rPr>
              <w:noProof/>
              <w:lang w:eastAsia="cs-CZ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14:paraId="27DF0902" w14:textId="77777777" w:rsidR="004169D4" w:rsidRPr="002A617E" w:rsidRDefault="00963F7E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151BD02E" wp14:editId="670E2842">
                      <wp:extent cx="1699846" cy="1905000"/>
                      <wp:effectExtent l="0" t="0" r="0" b="0"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9846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14:paraId="3AD57816" w14:textId="77777777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0D795795" w14:textId="77777777" w:rsidR="004169D4" w:rsidRPr="002A617E" w:rsidRDefault="00EF39CB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</w:t>
            </w:r>
            <w:r w:rsidR="0093418C">
              <w:rPr>
                <w:rFonts w:eastAsia="Times New Roman" w:cs="Arial"/>
                <w:b/>
              </w:rPr>
              <w:t>:</w:t>
            </w:r>
          </w:p>
          <w:p w14:paraId="0321981E" w14:textId="77777777"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14:paraId="43931CE1" w14:textId="77777777" w:rsidTr="00274116">
        <w:trPr>
          <w:trHeight w:val="1445"/>
        </w:trPr>
        <w:bookmarkStart w:id="0" w:name="_Hlk102558580" w:displacedByCustomXml="next"/>
        <w:bookmarkStart w:id="1" w:name="_Hlk102558559" w:displacedByCustomXml="next"/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bookmarkEnd w:id="0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28E3BB3F" w14:textId="5D4E226B" w:rsidR="004169D4" w:rsidRPr="009D40F1" w:rsidRDefault="00E334F3" w:rsidP="00E334F3">
                <w:r>
                  <w:t xml:space="preserve">Předmětný projekt má vzdělávací charakter a přispívá k inovaci a zlepšení profesní přípravy a dalšího vzdělávání zástupců subjektů podílejících se na práci s vězněnými a propuštěnými osobami. </w:t>
                </w:r>
              </w:p>
            </w:tc>
          </w:sdtContent>
        </w:sdt>
        <w:bookmarkEnd w:id="1" w:displacedByCustomXml="prev"/>
      </w:tr>
      <w:tr w:rsidR="0093418C" w:rsidRPr="002A617E" w14:paraId="71EBF201" w14:textId="77777777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7DC7B807" w14:textId="77777777" w:rsidR="0093418C" w:rsidRPr="00151004" w:rsidRDefault="0093418C" w:rsidP="00EF39CB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14:paraId="5E9B7B02" w14:textId="77777777" w:rsidTr="00E233C1">
        <w:trPr>
          <w:trHeight w:val="2493"/>
        </w:trPr>
        <w:bookmarkStart w:id="2" w:name="_Hlk102558600" w:displacedByCustomXml="next"/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bookmarkEnd w:id="2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62AA1EA4" w14:textId="77777777" w:rsidR="00E334F3" w:rsidRDefault="00E334F3" w:rsidP="00E334F3">
                <w:pPr>
                  <w:jc w:val="both"/>
                </w:pPr>
                <w:r>
                  <w:t>Hlavním cílem projektu je vytvoření systému společného vzdělávání pro pracovníky participující na penitenciární a postpenitenciární péči spočívající ve vytvoření a realizaci jednotlivých vzdělávacích modulů a dílčích aktivit, které byly pro společné vzdělávání identifikovány jako klíčové:</w:t>
                </w:r>
              </w:p>
              <w:p w14:paraId="33665A29" w14:textId="77777777" w:rsidR="00E334F3" w:rsidRDefault="00E334F3" w:rsidP="00E334F3">
                <w:pPr>
                  <w:spacing w:after="0"/>
                  <w:jc w:val="both"/>
                </w:pPr>
                <w:r>
                  <w:t>1) Inovace základních vzdělávacích systémů Vězeňské služby ČR a Probační a mediační služby</w:t>
                </w:r>
              </w:p>
              <w:p w14:paraId="789DB5E7" w14:textId="77777777" w:rsidR="00E334F3" w:rsidRDefault="00E334F3" w:rsidP="00E334F3">
                <w:pPr>
                  <w:spacing w:after="0"/>
                  <w:jc w:val="both"/>
                </w:pPr>
                <w:r>
                  <w:t>2) Vzdělávání pro manažery</w:t>
                </w:r>
              </w:p>
              <w:p w14:paraId="5558450B" w14:textId="77777777" w:rsidR="00E334F3" w:rsidRDefault="00E334F3" w:rsidP="00E334F3">
                <w:pPr>
                  <w:spacing w:after="0"/>
                  <w:jc w:val="both"/>
                </w:pPr>
                <w:r>
                  <w:t>3) Společný penologický výzkum</w:t>
                </w:r>
              </w:p>
              <w:p w14:paraId="365DA704" w14:textId="77777777" w:rsidR="00E334F3" w:rsidRDefault="00E334F3" w:rsidP="00E334F3">
                <w:pPr>
                  <w:spacing w:after="0"/>
                  <w:jc w:val="both"/>
                </w:pPr>
                <w:r>
                  <w:t>4) Psychohygiena a prevence syndromu vyhoření</w:t>
                </w:r>
              </w:p>
              <w:p w14:paraId="41DD0D22" w14:textId="77777777" w:rsidR="00E334F3" w:rsidRDefault="00E334F3" w:rsidP="00E334F3">
                <w:pPr>
                  <w:spacing w:after="0"/>
                  <w:jc w:val="both"/>
                </w:pPr>
                <w:r>
                  <w:t>5) Příprava na bezpečné propuštění</w:t>
                </w:r>
              </w:p>
              <w:p w14:paraId="584DB288" w14:textId="77777777" w:rsidR="00E334F3" w:rsidRDefault="00E334F3" w:rsidP="00E334F3">
                <w:pPr>
                  <w:spacing w:after="0"/>
                  <w:jc w:val="both"/>
                </w:pPr>
              </w:p>
              <w:p w14:paraId="171D6AEB" w14:textId="2EAF0ECC" w:rsidR="0093418C" w:rsidRPr="00E334F3" w:rsidRDefault="00E334F3" w:rsidP="00E334F3">
                <w:pPr>
                  <w:rPr>
                    <w:u w:val="single"/>
                  </w:rPr>
                </w:pPr>
                <w:r>
                  <w:t>Z celospolečenské perspektivy má realizace projektu reálný potenciál přispět ke zkvalitnění poskytované péče a tím napomoci snížení míry kriminální recidivy. Realizace projektu dále přispěje k posílení bilaterální spolupráce a vztahů mezi ČR a Norskem v oblasti nápravných služeb a péče o odsouzené a propuštěné osoby.</w:t>
                </w:r>
              </w:p>
            </w:tc>
          </w:sdtContent>
        </w:sdt>
      </w:tr>
      <w:tr w:rsidR="00151004" w:rsidRPr="002A617E" w14:paraId="3A1C6597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DCADA11" w14:textId="77777777" w:rsidR="00151004" w:rsidRPr="00151004" w:rsidRDefault="00151004" w:rsidP="00151004">
            <w:pPr>
              <w:tabs>
                <w:tab w:val="left" w:pos="3795"/>
              </w:tabs>
              <w:spacing w:after="0" w:line="240" w:lineRule="auto"/>
              <w:rPr>
                <w:b/>
              </w:rPr>
            </w:pPr>
            <w:r w:rsidRPr="00151004">
              <w:rPr>
                <w:b/>
              </w:rPr>
              <w:t>Aktuální stav projektu:</w:t>
            </w:r>
          </w:p>
        </w:tc>
      </w:tr>
      <w:tr w:rsidR="00151004" w:rsidRPr="002A617E" w14:paraId="087FD6A2" w14:textId="77777777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bookmarkStart w:id="3" w:name="_Hlk102556593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69600D4A" w14:textId="77777777" w:rsidR="00E334F3" w:rsidRDefault="00E334F3" w:rsidP="00E334F3">
                <w:r>
                  <w:t xml:space="preserve">Realizace se nyní nachází v polovině svého projektového období. Bohužel i projekt poznamenal vývoj situace kolem pandemie Covid-19, kdy musely být opakovaně rušeny domluvené vzdělávací aktivity. Z tohoto důvodu musel být vzdělávací plán upravován. Ve vhodných případech byly vzdělávací akce realizovány formou distanční výuky. Uvedený formát výuky se však ukázal u většiny vzdělávacích </w:t>
                </w:r>
                <w:r>
                  <w:lastRenderedPageBreak/>
                  <w:t xml:space="preserve">kurzů jako nevhodný. Během distanční výuky není možné provádět praktické nácviky, které tvoří významnou součást vzdělávacích aktivit. Vzájemná interakce účastníků byla během distanční výuky značně oslabená. Z tohoto důvodu nedocházelo k posílení vzájemných kontaktů a sdílení dobré praxe v takovém rozsahu, který byl na začátku projektu předpokládán. </w:t>
                </w:r>
              </w:p>
              <w:p w14:paraId="24EACF43" w14:textId="77777777" w:rsidR="00E334F3" w:rsidRDefault="00E334F3" w:rsidP="00E334F3">
                <w:r>
                  <w:t>Od zahájení projektu byly realizovány tyto vzdělávací kurzy:</w:t>
                </w:r>
              </w:p>
              <w:p w14:paraId="5F1E0F16" w14:textId="77777777" w:rsidR="00E334F3" w:rsidRDefault="00E334F3" w:rsidP="00E334F3">
                <w:pPr>
                  <w:spacing w:after="0"/>
                </w:pPr>
                <w:r>
                  <w:t>… v rámci inovace vzdělávacích systémů Vězeňské služby ČR a Probační a mediační služby</w:t>
                </w:r>
              </w:p>
              <w:p w14:paraId="1F359F5A" w14:textId="77777777" w:rsidR="00E334F3" w:rsidRDefault="00E334F3" w:rsidP="00E334F3">
                <w:pPr>
                  <w:pStyle w:val="Odstavecseseznamem"/>
                  <w:numPr>
                    <w:ilvl w:val="0"/>
                    <w:numId w:val="15"/>
                  </w:numPr>
                  <w:spacing w:after="0" w:line="259" w:lineRule="auto"/>
                </w:pPr>
                <w:r>
                  <w:t>Parole pro PMS</w:t>
                </w:r>
              </w:p>
              <w:p w14:paraId="672F09CC" w14:textId="77777777" w:rsidR="00E334F3" w:rsidRDefault="00E334F3" w:rsidP="00E334F3">
                <w:pPr>
                  <w:pStyle w:val="Odstavecseseznamem"/>
                  <w:numPr>
                    <w:ilvl w:val="0"/>
                    <w:numId w:val="15"/>
                  </w:numPr>
                  <w:spacing w:after="160" w:line="259" w:lineRule="auto"/>
                </w:pPr>
                <w:r>
                  <w:t>Činnost PMS a alternativní tresty pro VS</w:t>
                </w:r>
              </w:p>
              <w:p w14:paraId="1297C99A" w14:textId="77777777" w:rsidR="00E334F3" w:rsidRDefault="00E334F3" w:rsidP="00E334F3">
                <w:pPr>
                  <w:pStyle w:val="Odstavecseseznamem"/>
                  <w:numPr>
                    <w:ilvl w:val="0"/>
                    <w:numId w:val="15"/>
                  </w:numPr>
                  <w:spacing w:after="160" w:line="259" w:lineRule="auto"/>
                </w:pPr>
                <w:r>
                  <w:t>PMS, alternativní tresty, podmíněné propuštění pro VS</w:t>
                </w:r>
              </w:p>
              <w:p w14:paraId="641DE166" w14:textId="77777777" w:rsidR="00E334F3" w:rsidRDefault="00E334F3" w:rsidP="00E334F3">
                <w:pPr>
                  <w:spacing w:after="0"/>
                </w:pPr>
                <w:r>
                  <w:t>…v rámci modulu Společný penologický výzkum</w:t>
                </w:r>
              </w:p>
              <w:p w14:paraId="695CF8B1" w14:textId="77777777" w:rsidR="00E334F3" w:rsidRDefault="00E334F3" w:rsidP="00E334F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</w:pPr>
                <w:r>
                  <w:t>Společný penologický výzkum</w:t>
                </w:r>
              </w:p>
              <w:p w14:paraId="2EBD9B0F" w14:textId="77777777" w:rsidR="00E334F3" w:rsidRDefault="00E334F3" w:rsidP="00E334F3">
                <w:pPr>
                  <w:spacing w:before="240" w:after="0"/>
                </w:pPr>
                <w:r>
                  <w:t>…v rámci modulu přípravy na bezpečné propuštění</w:t>
                </w:r>
              </w:p>
              <w:p w14:paraId="3AF2527C" w14:textId="77777777" w:rsidR="00E334F3" w:rsidRDefault="00E334F3" w:rsidP="00E334F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</w:pPr>
                <w:r>
                  <w:t>Práce s předluženým klientem</w:t>
                </w:r>
              </w:p>
              <w:p w14:paraId="7D53362F" w14:textId="77777777" w:rsidR="00E334F3" w:rsidRDefault="00E334F3" w:rsidP="00E334F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</w:pPr>
                <w:r w:rsidRPr="003E7940">
                  <w:t>Práce s odsouzeným směřující ke zvýšení odpovědnosti vůči oběti trestného činu a žádoucímu řešení následků trestné činnosti</w:t>
                </w:r>
              </w:p>
              <w:p w14:paraId="7C52B2CA" w14:textId="77777777" w:rsidR="00E334F3" w:rsidRDefault="00E334F3" w:rsidP="00E334F3">
                <w:pPr>
                  <w:spacing w:after="0"/>
                </w:pPr>
              </w:p>
              <w:p w14:paraId="0BA1EA32" w14:textId="77777777" w:rsidR="00E334F3" w:rsidRDefault="00E334F3" w:rsidP="00E334F3">
                <w:pPr>
                  <w:spacing w:after="0"/>
                </w:pPr>
                <w:r>
                  <w:t>Níže přikládáme několik vybraných ilustrativních fotografií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43"/>
                  <w:gridCol w:w="4544"/>
                </w:tblGrid>
                <w:tr w:rsidR="0041361A" w14:paraId="61029083" w14:textId="77777777" w:rsidTr="0041361A">
                  <w:tc>
                    <w:tcPr>
                      <w:tcW w:w="4543" w:type="dxa"/>
                    </w:tcPr>
                    <w:p w14:paraId="69967459" w14:textId="668E6C84" w:rsidR="00D973C8" w:rsidRDefault="00D973C8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0E5E72A" wp14:editId="0A347144">
                            <wp:extent cx="2085131" cy="1563891"/>
                            <wp:effectExtent l="0" t="6032" r="4762" b="4763"/>
                            <wp:docPr id="2" name="Obrázek 2" descr="Obsah obrázku text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ek 2" descr="Obsah obrázku text&#10;&#10;Popis byl vytvořen automaticky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093021" cy="1569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4BFA6BB3" w14:textId="744B94FB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29F6729" wp14:editId="5A4FFD0D">
                            <wp:extent cx="2107521" cy="1580684"/>
                            <wp:effectExtent l="0" t="3493" r="4128" b="4127"/>
                            <wp:docPr id="3" name="Obrázek 3" descr="Obsah obrázku schod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 3" descr="Obsah obrázku schod&#10;&#10;Popis byl vytvořen automaticky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124276" cy="159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41361A" w14:paraId="34F4D382" w14:textId="77777777" w:rsidTr="0041361A">
                  <w:tc>
                    <w:tcPr>
                      <w:tcW w:w="4543" w:type="dxa"/>
                    </w:tcPr>
                    <w:p w14:paraId="3A6ECD4E" w14:textId="645E81C8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8A5B26C" wp14:editId="16DDE5F0">
                            <wp:extent cx="2216988" cy="1662863"/>
                            <wp:effectExtent l="0" t="0" r="0" b="0"/>
                            <wp:docPr id="4" name="Obrázek 4" descr="Obsah obrázku text, osoba, interiér, stůl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 4" descr="Obsah obrázku text, osoba, interiér, stůl&#10;&#10;Popis byl vytvořen automaticky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7911" cy="1671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47C6E966" w14:textId="564B7B13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8BD75E6" wp14:editId="5EB568FD">
                            <wp:extent cx="2216411" cy="1662430"/>
                            <wp:effectExtent l="0" t="0" r="0" b="0"/>
                            <wp:docPr id="5" name="Obrázek 5" descr="Obsah obrázku text, interiér, strop, patro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ek 5" descr="Obsah obrázku text, interiér, strop, patro&#10;&#10;Popis byl vytvořen automaticky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229336" cy="1672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41361A" w14:paraId="18139A81" w14:textId="77777777" w:rsidTr="0041361A">
                  <w:tc>
                    <w:tcPr>
                      <w:tcW w:w="4543" w:type="dxa"/>
                    </w:tcPr>
                    <w:p w14:paraId="2F62F9D2" w14:textId="6CC7FC9C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F32EBD3" wp14:editId="01995DEC">
                            <wp:extent cx="2191109" cy="1643452"/>
                            <wp:effectExtent l="0" t="0" r="0" b="0"/>
                            <wp:docPr id="6" name="Obrázek 6" descr="Obsah obrázku osoba, interiér, patro, skupin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ázek 6" descr="Obsah obrázku osoba, interiér, patro, skupina&#10;&#10;Popis byl vytvořen automaticky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9008" cy="1649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0316ADBB" w14:textId="7E6E97E6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3C65FCB" wp14:editId="27721A8B">
                            <wp:extent cx="2199736" cy="1649924"/>
                            <wp:effectExtent l="0" t="0" r="0" b="7620"/>
                            <wp:docPr id="7" name="Obrázek 7" descr="Obsah obrázku interiér, osoba, lidé, vsedě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Obrázek 7" descr="Obsah obrázku interiér, osoba, lidé, vsedě&#10;&#10;Popis byl vytvořen automaticky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9341" cy="16646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4F5F4D3" w14:textId="77777777" w:rsidR="00E334F3" w:rsidRDefault="00E334F3" w:rsidP="00E334F3">
                <w:pPr>
                  <w:spacing w:after="0"/>
                  <w:rPr>
                    <w:b/>
                    <w:bCs/>
                  </w:rPr>
                </w:pPr>
              </w:p>
              <w:p w14:paraId="3ABDFFCB" w14:textId="77777777" w:rsidR="00E334F3" w:rsidRDefault="00E334F3" w:rsidP="00E334F3">
                <w:pPr>
                  <w:spacing w:after="0"/>
                </w:pPr>
                <w:r>
                  <w:lastRenderedPageBreak/>
                  <w:t xml:space="preserve">V druhé polovině projektového období budeme pokračovat v realizaci současných vzdělávacích aktivit a zároveň bude zahájena realizace níže uvedených vzdělávacích kurzů: </w:t>
                </w:r>
              </w:p>
              <w:p w14:paraId="260AF0FB" w14:textId="77777777" w:rsidR="00E334F3" w:rsidRDefault="00E334F3" w:rsidP="00E334F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</w:pPr>
                <w:r>
                  <w:t>Vzdělávaní pro manažery v oblasti emoční inteligence</w:t>
                </w:r>
              </w:p>
              <w:p w14:paraId="0CCB85AF" w14:textId="77777777" w:rsidR="00E334F3" w:rsidRDefault="00E334F3" w:rsidP="00E334F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</w:pPr>
                <w:r>
                  <w:t>Psychohygiena a prevence syndromu vyhoření</w:t>
                </w:r>
              </w:p>
              <w:p w14:paraId="76D43C66" w14:textId="77777777" w:rsidR="00E334F3" w:rsidRDefault="00E334F3" w:rsidP="00E334F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</w:pPr>
                <w:r>
                  <w:t>Kdo jsme a programy, které využíváme</w:t>
                </w:r>
              </w:p>
              <w:p w14:paraId="471E0D3D" w14:textId="77777777" w:rsidR="00E334F3" w:rsidRPr="003E7940" w:rsidRDefault="00E334F3" w:rsidP="00E334F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</w:pPr>
                <w:r>
                  <w:t>Motivační rozhovory</w:t>
                </w:r>
              </w:p>
              <w:p w14:paraId="66EEC47C" w14:textId="77777777" w:rsidR="00E334F3" w:rsidRDefault="00E334F3" w:rsidP="00E334F3">
                <w:r>
                  <w:t xml:space="preserve">     </w:t>
                </w:r>
              </w:p>
              <w:p w14:paraId="46DC7DC7" w14:textId="77777777" w:rsidR="00695FA8" w:rsidRDefault="00E334F3" w:rsidP="00E334F3">
                <w:r>
                  <w:t>V průběhu podzimu roku 2022 je plánována realizace první zahraniční pracovní cesty českých expertů a zástupců norského partnera, kterým je v projektu vzdělávací organizace Ředitelství norských nápravných služeb, jejíž systém je pozitivně hodnocen a v mnoha ohledech je pro Českou republiku inspirativní</w:t>
                </w:r>
                <w:bookmarkEnd w:id="3"/>
                <w:r>
                  <w:t>.</w:t>
                </w:r>
              </w:p>
              <w:p w14:paraId="16F5A10D" w14:textId="77777777" w:rsidR="00695FA8" w:rsidRDefault="00790B17" w:rsidP="00695FA8">
                <w:pPr>
                  <w:spacing w:after="0"/>
                </w:pPr>
                <w:hyperlink r:id="rId19" w:history="1">
                  <w:r w:rsidR="00695FA8" w:rsidRPr="008D0DDF">
                    <w:rPr>
                      <w:rStyle w:val="Hypertextovodkaz"/>
                    </w:rPr>
                    <w:t>www.eeagrants.org</w:t>
                  </w:r>
                </w:hyperlink>
                <w:r w:rsidR="00695FA8">
                  <w:t xml:space="preserve"> – oficiální webové stránky Fondů EHP a Norska</w:t>
                </w:r>
              </w:p>
              <w:p w14:paraId="1F2C7B38" w14:textId="6460648F" w:rsidR="00151004" w:rsidRDefault="00790B17" w:rsidP="00695FA8">
                <w:pPr>
                  <w:spacing w:after="0" w:line="480" w:lineRule="auto"/>
                </w:pPr>
                <w:hyperlink r:id="rId20" w:history="1">
                  <w:r w:rsidR="00695FA8" w:rsidRPr="008D0DDF">
                    <w:rPr>
                      <w:rStyle w:val="Hypertextovodkaz"/>
                    </w:rPr>
                    <w:t>www.eeagrants.cz</w:t>
                  </w:r>
                </w:hyperlink>
                <w:r w:rsidR="00695FA8">
                  <w:t xml:space="preserve"> – webové stránky zprostředkovatele programu</w:t>
                </w:r>
              </w:p>
            </w:tc>
          </w:sdtContent>
        </w:sdt>
      </w:tr>
      <w:tr w:rsidR="004169D4" w:rsidRPr="002A617E" w14:paraId="2CA7F8B0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2B59BCAD" w14:textId="77777777" w:rsidR="004169D4" w:rsidRPr="002A617E" w:rsidRDefault="00EF39CB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Rozpočet projektu a zdroje financování</w:t>
            </w:r>
            <w:r w:rsidR="0093418C">
              <w:rPr>
                <w:rFonts w:eastAsia="Times New Roman" w:cs="Arial"/>
                <w:b/>
              </w:rPr>
              <w:t>:</w:t>
            </w:r>
          </w:p>
        </w:tc>
      </w:tr>
      <w:tr w:rsidR="00F37647" w:rsidRPr="002A617E" w14:paraId="6375A100" w14:textId="77777777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2FC487C" w14:textId="77777777" w:rsidR="00F37647" w:rsidRPr="00E233C1" w:rsidRDefault="00E233C1" w:rsidP="00AB563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Projekt </w:t>
            </w: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r w:rsidR="00AB5638">
                  <w:rPr>
                    <w:rStyle w:val="Styl1"/>
                  </w:rPr>
                  <w:t>Systém společného vzdělávání</w:t>
                </w:r>
              </w:sdtContent>
            </w:sdt>
            <w:r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</w:rPr>
              <w:t>je r</w:t>
            </w:r>
            <w:r w:rsidR="007209F9">
              <w:rPr>
                <w:rFonts w:eastAsia="Times New Roman" w:cs="Arial"/>
              </w:rPr>
              <w:t xml:space="preserve">ealizován s finanční podporou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</w:sdtPr>
              <w:sdtEndPr/>
              <w:sdtContent>
                <w:r w:rsidR="00963F7E">
                  <w:rPr>
                    <w:rFonts w:eastAsia="Times New Roman" w:cs="Arial"/>
                  </w:rPr>
                  <w:t>Norských fondů 2014 - 2021</w:t>
                </w:r>
                <w:r w:rsidR="00FC4850">
                  <w:rPr>
                    <w:rFonts w:eastAsia="Times New Roman" w:cs="Arial"/>
                  </w:rPr>
                  <w:t xml:space="preserve"> </w:t>
                </w:r>
              </w:sdtContent>
            </w:sdt>
          </w:p>
        </w:tc>
      </w:tr>
      <w:tr w:rsidR="0041361A" w:rsidRPr="002A617E" w14:paraId="63B1D168" w14:textId="77777777" w:rsidTr="00274116">
        <w:trPr>
          <w:trHeight w:val="223"/>
        </w:trPr>
        <w:tc>
          <w:tcPr>
            <w:tcW w:w="0" w:type="auto"/>
            <w:shd w:val="clear" w:color="auto" w:fill="D9D9D9"/>
          </w:tcPr>
          <w:p w14:paraId="32AE62AE" w14:textId="77777777"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sdt>
          <w:sdt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670C7357" w14:textId="77777777" w:rsidR="00F37647" w:rsidRPr="00C01838" w:rsidRDefault="00963F7E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20 451 000 CZK</w:t>
                </w:r>
              </w:p>
            </w:tc>
          </w:sdtContent>
        </w:sdt>
      </w:tr>
      <w:tr w:rsidR="0041361A" w:rsidRPr="002A617E" w14:paraId="1CC78945" w14:textId="77777777" w:rsidTr="00274116">
        <w:trPr>
          <w:trHeight w:val="262"/>
        </w:trPr>
        <w:tc>
          <w:tcPr>
            <w:tcW w:w="0" w:type="auto"/>
            <w:shd w:val="clear" w:color="auto" w:fill="D9D9D9"/>
          </w:tcPr>
          <w:p w14:paraId="37BB65D6" w14:textId="77777777"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sdt>
          <w:sdtPr>
            <w:id w:val="518361653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2B3EA187" w14:textId="77777777" w:rsidR="00F37647" w:rsidRPr="00C01838" w:rsidRDefault="00963F7E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17 383 350 CZK</w:t>
                </w:r>
              </w:p>
            </w:tc>
          </w:sdtContent>
        </w:sdt>
      </w:tr>
      <w:tr w:rsidR="0041361A" w:rsidRPr="002A617E" w14:paraId="2A099DB3" w14:textId="77777777" w:rsidTr="00274116">
        <w:trPr>
          <w:trHeight w:val="288"/>
        </w:trPr>
        <w:tc>
          <w:tcPr>
            <w:tcW w:w="0" w:type="auto"/>
            <w:shd w:val="clear" w:color="auto" w:fill="D9D9D9"/>
          </w:tcPr>
          <w:p w14:paraId="2DE9CBA6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sdt>
          <w:sdtPr>
            <w:id w:val="-1357343662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7D365FE4" w14:textId="77777777" w:rsidR="00F37647" w:rsidRPr="00C01838" w:rsidDel="00ED411E" w:rsidRDefault="00963F7E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3 067 650 CZK</w:t>
                </w:r>
              </w:p>
            </w:tc>
          </w:sdtContent>
        </w:sdt>
      </w:tr>
      <w:tr w:rsidR="0041361A" w:rsidRPr="002A617E" w14:paraId="2835FF72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4DF396D8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14EECCDD" w14:textId="77777777" w:rsidR="00F37647" w:rsidRPr="00CB1DD7" w:rsidDel="00ED411E" w:rsidRDefault="004E705D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>
                  <w:rPr>
                    <w:rStyle w:val="datalabel"/>
                    <w:b/>
                  </w:rPr>
                  <w:t xml:space="preserve">program </w:t>
                </w:r>
                <w:r w:rsidR="00963F7E">
                  <w:rPr>
                    <w:rStyle w:val="datalabel"/>
                    <w:b/>
                  </w:rPr>
                  <w:t>Spravedlnost v rámci finančního mechanismu Norské fondy 2014 - 2021</w:t>
                </w:r>
              </w:p>
            </w:tc>
          </w:sdtContent>
        </w:sdt>
      </w:tr>
    </w:tbl>
    <w:p w14:paraId="3A9584FE" w14:textId="77777777"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AC59" w14:textId="77777777" w:rsidR="001E763B" w:rsidRDefault="001E763B" w:rsidP="00015983">
      <w:pPr>
        <w:spacing w:after="0" w:line="240" w:lineRule="auto"/>
      </w:pPr>
      <w:r>
        <w:separator/>
      </w:r>
    </w:p>
  </w:endnote>
  <w:endnote w:type="continuationSeparator" w:id="0">
    <w:p w14:paraId="3F8FF66B" w14:textId="77777777" w:rsidR="001E763B" w:rsidRDefault="001E763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6AFB" w14:textId="77777777" w:rsidR="001E763B" w:rsidRDefault="001E763B" w:rsidP="00015983">
      <w:pPr>
        <w:spacing w:after="0" w:line="240" w:lineRule="auto"/>
      </w:pPr>
      <w:r>
        <w:separator/>
      </w:r>
    </w:p>
  </w:footnote>
  <w:footnote w:type="continuationSeparator" w:id="0">
    <w:p w14:paraId="4BB5D4BD" w14:textId="77777777" w:rsidR="001E763B" w:rsidRDefault="001E763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821"/>
    <w:multiLevelType w:val="hybridMultilevel"/>
    <w:tmpl w:val="383255F6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727"/>
    <w:multiLevelType w:val="hybridMultilevel"/>
    <w:tmpl w:val="741E284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7AC"/>
    <w:multiLevelType w:val="hybridMultilevel"/>
    <w:tmpl w:val="7C0C7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EC7"/>
    <w:multiLevelType w:val="hybridMultilevel"/>
    <w:tmpl w:val="5C049C9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3C6"/>
    <w:multiLevelType w:val="hybridMultilevel"/>
    <w:tmpl w:val="44D8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28B8"/>
    <w:multiLevelType w:val="hybridMultilevel"/>
    <w:tmpl w:val="C0EA583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7B"/>
    <w:rsid w:val="000068AC"/>
    <w:rsid w:val="00012DA2"/>
    <w:rsid w:val="00015983"/>
    <w:rsid w:val="000B0C63"/>
    <w:rsid w:val="000B67D7"/>
    <w:rsid w:val="000C43EF"/>
    <w:rsid w:val="000D5650"/>
    <w:rsid w:val="000E6217"/>
    <w:rsid w:val="000F78FA"/>
    <w:rsid w:val="00116D59"/>
    <w:rsid w:val="00137864"/>
    <w:rsid w:val="00151004"/>
    <w:rsid w:val="0016079F"/>
    <w:rsid w:val="00162E10"/>
    <w:rsid w:val="001776FB"/>
    <w:rsid w:val="00182417"/>
    <w:rsid w:val="00185474"/>
    <w:rsid w:val="00194C14"/>
    <w:rsid w:val="001975F9"/>
    <w:rsid w:val="001C17C2"/>
    <w:rsid w:val="001C1B8D"/>
    <w:rsid w:val="001D1160"/>
    <w:rsid w:val="001D5E0F"/>
    <w:rsid w:val="001D7820"/>
    <w:rsid w:val="001E1411"/>
    <w:rsid w:val="001E42ED"/>
    <w:rsid w:val="001E436D"/>
    <w:rsid w:val="001E763B"/>
    <w:rsid w:val="001F60EA"/>
    <w:rsid w:val="0020197D"/>
    <w:rsid w:val="002106D9"/>
    <w:rsid w:val="00212A64"/>
    <w:rsid w:val="00216B0E"/>
    <w:rsid w:val="002267C1"/>
    <w:rsid w:val="00274116"/>
    <w:rsid w:val="00286341"/>
    <w:rsid w:val="002A617E"/>
    <w:rsid w:val="002A763B"/>
    <w:rsid w:val="002B4930"/>
    <w:rsid w:val="002B684E"/>
    <w:rsid w:val="002C32A4"/>
    <w:rsid w:val="002C6F9E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361A"/>
    <w:rsid w:val="004157B1"/>
    <w:rsid w:val="004169D4"/>
    <w:rsid w:val="004444EC"/>
    <w:rsid w:val="00475F9F"/>
    <w:rsid w:val="004907A7"/>
    <w:rsid w:val="0049343E"/>
    <w:rsid w:val="004941C8"/>
    <w:rsid w:val="004A3D08"/>
    <w:rsid w:val="004A7E76"/>
    <w:rsid w:val="004B3C84"/>
    <w:rsid w:val="004C6D4F"/>
    <w:rsid w:val="004E705D"/>
    <w:rsid w:val="004F478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D2312"/>
    <w:rsid w:val="005D252D"/>
    <w:rsid w:val="005F69A3"/>
    <w:rsid w:val="005F7BC6"/>
    <w:rsid w:val="00601592"/>
    <w:rsid w:val="00622DD5"/>
    <w:rsid w:val="00636988"/>
    <w:rsid w:val="0064174B"/>
    <w:rsid w:val="0064248E"/>
    <w:rsid w:val="00657BB3"/>
    <w:rsid w:val="006723EA"/>
    <w:rsid w:val="00695FA8"/>
    <w:rsid w:val="006B1A1F"/>
    <w:rsid w:val="006B2A00"/>
    <w:rsid w:val="006B5500"/>
    <w:rsid w:val="006B6B1D"/>
    <w:rsid w:val="006C4EBA"/>
    <w:rsid w:val="006C537C"/>
    <w:rsid w:val="006F0BFE"/>
    <w:rsid w:val="006F16A2"/>
    <w:rsid w:val="006F35DE"/>
    <w:rsid w:val="006F4C8D"/>
    <w:rsid w:val="007209F9"/>
    <w:rsid w:val="00737173"/>
    <w:rsid w:val="007605D9"/>
    <w:rsid w:val="0076545E"/>
    <w:rsid w:val="00767CB9"/>
    <w:rsid w:val="00784DB7"/>
    <w:rsid w:val="0078621C"/>
    <w:rsid w:val="0078652B"/>
    <w:rsid w:val="00790B17"/>
    <w:rsid w:val="00794D04"/>
    <w:rsid w:val="007A2D89"/>
    <w:rsid w:val="007B2340"/>
    <w:rsid w:val="007C0A7B"/>
    <w:rsid w:val="007C3720"/>
    <w:rsid w:val="00812676"/>
    <w:rsid w:val="00821A22"/>
    <w:rsid w:val="00821E2F"/>
    <w:rsid w:val="00841209"/>
    <w:rsid w:val="008805CC"/>
    <w:rsid w:val="00887B16"/>
    <w:rsid w:val="00893C18"/>
    <w:rsid w:val="00895621"/>
    <w:rsid w:val="008A2C55"/>
    <w:rsid w:val="008D4AE5"/>
    <w:rsid w:val="0093418C"/>
    <w:rsid w:val="00936124"/>
    <w:rsid w:val="00940531"/>
    <w:rsid w:val="00963F7E"/>
    <w:rsid w:val="009721A2"/>
    <w:rsid w:val="00977F6D"/>
    <w:rsid w:val="00986771"/>
    <w:rsid w:val="00993537"/>
    <w:rsid w:val="00995685"/>
    <w:rsid w:val="00995E27"/>
    <w:rsid w:val="009D40F1"/>
    <w:rsid w:val="009F2936"/>
    <w:rsid w:val="009F3846"/>
    <w:rsid w:val="009F4138"/>
    <w:rsid w:val="00A04426"/>
    <w:rsid w:val="00A213DC"/>
    <w:rsid w:val="00A22C53"/>
    <w:rsid w:val="00A42A52"/>
    <w:rsid w:val="00A47F69"/>
    <w:rsid w:val="00A659EE"/>
    <w:rsid w:val="00A65A1C"/>
    <w:rsid w:val="00A8579A"/>
    <w:rsid w:val="00A9755E"/>
    <w:rsid w:val="00AA621F"/>
    <w:rsid w:val="00AA6FDC"/>
    <w:rsid w:val="00AA703F"/>
    <w:rsid w:val="00AB37FA"/>
    <w:rsid w:val="00AB4CC3"/>
    <w:rsid w:val="00AB5638"/>
    <w:rsid w:val="00AB7E35"/>
    <w:rsid w:val="00AC6BFC"/>
    <w:rsid w:val="00AF249C"/>
    <w:rsid w:val="00AF57AA"/>
    <w:rsid w:val="00B0520F"/>
    <w:rsid w:val="00B13492"/>
    <w:rsid w:val="00B24DBC"/>
    <w:rsid w:val="00B27E79"/>
    <w:rsid w:val="00B351D7"/>
    <w:rsid w:val="00BC7BBB"/>
    <w:rsid w:val="00C01838"/>
    <w:rsid w:val="00C03E91"/>
    <w:rsid w:val="00C21A7B"/>
    <w:rsid w:val="00C22598"/>
    <w:rsid w:val="00C24E94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2F5D"/>
    <w:rsid w:val="00CF7A97"/>
    <w:rsid w:val="00D14788"/>
    <w:rsid w:val="00D25D98"/>
    <w:rsid w:val="00D41822"/>
    <w:rsid w:val="00D45C63"/>
    <w:rsid w:val="00D551AE"/>
    <w:rsid w:val="00D93EAC"/>
    <w:rsid w:val="00D9409C"/>
    <w:rsid w:val="00D973C8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334F3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1156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259"/>
  <w15:docId w15:val="{9867EC99-F1AA-4683-ACCC-F811A815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F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unhideWhenUsed/>
    <w:rsid w:val="000068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4C1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9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eeagrants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eeagrants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AEAAAA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AEAAAA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AEAAAA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767171" w:themeColor="background2" w:themeShade="80"/>
            </w:rPr>
            <w:t>Napište aktuální stav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7E7A85D9ADD742A8BE0B9842C7CA9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5613-70CD-4BD0-ADE5-E0C0D6A80B14}"/>
      </w:docPartPr>
      <w:docPartBody>
        <w:p w:rsidR="00642A7D" w:rsidRDefault="00642A7D">
          <w:pPr>
            <w:pStyle w:val="7E7A85D9ADD742A8BE0B9842C7CA9263"/>
          </w:pPr>
          <w:r w:rsidRPr="00CB13C2">
            <w:rPr>
              <w:rStyle w:val="Zstupntext"/>
            </w:rPr>
            <w:t>Název projektu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A7D"/>
    <w:rsid w:val="002E5919"/>
    <w:rsid w:val="003035B2"/>
    <w:rsid w:val="004B79C2"/>
    <w:rsid w:val="00642A7D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B710C-C351-483E-9355-783552C1F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7DF04-4906-41F0-AB9B-7E1F1A25714D}">
  <ds:schemaRefs>
    <ds:schemaRef ds:uri="http://schemas.microsoft.com/office/2006/documentManagement/types"/>
    <ds:schemaRef ds:uri="D433F10F-9CA6-4D38-BF76-64D77DEB75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3253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Foxová Ivana</cp:lastModifiedBy>
  <cp:revision>2</cp:revision>
  <cp:lastPrinted>2015-11-19T13:15:00Z</cp:lastPrinted>
  <dcterms:created xsi:type="dcterms:W3CDTF">2022-07-19T09:00:00Z</dcterms:created>
  <dcterms:modified xsi:type="dcterms:W3CDTF">2022-07-19T09:00:00Z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