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5C2E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C250D1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Doporučující tabulka pro stanovení výše výživného</w:t>
      </w:r>
    </w:p>
    <w:p w14:paraId="290D1F2A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Od května 2010 mají soudy v ČR k dispozici tabulku pro stanovení výše výživného. Doporučující tabulka vypracovaná expertní skupinou Ministerstva spravedlnosti ČR má orientační charakter, konečné rozhodnutí o výši výživného je vždy v pravomoci příslušného soudu.</w:t>
      </w:r>
    </w:p>
    <w:p w14:paraId="7771488D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b/>
          <w:bCs/>
          <w:i/>
          <w:iCs/>
          <w:color w:val="838386"/>
          <w:sz w:val="29"/>
          <w:szCs w:val="29"/>
          <w:lang w:eastAsia="cs-CZ"/>
        </w:rPr>
        <w:t>Tabulka:</w:t>
      </w:r>
      <w:r w:rsidRPr="00C250D1">
        <w:rPr>
          <w:rFonts w:ascii="Arial" w:eastAsia="Times New Roman" w:hAnsi="Arial" w:cs="Arial"/>
          <w:i/>
          <w:iCs/>
          <w:color w:val="838386"/>
          <w:sz w:val="29"/>
          <w:szCs w:val="29"/>
          <w:lang w:eastAsia="cs-CZ"/>
        </w:rPr>
        <w:t> Doporučená výchozí rozmezí pro stanovení výše výživného za účelem sjednocení rozhodovací praxe soudů v otázkách výživného na nezaopatřené děti.</w:t>
      </w:r>
    </w:p>
    <w:tbl>
      <w:tblPr>
        <w:tblW w:w="21600" w:type="dxa"/>
        <w:shd w:val="clear" w:color="auto" w:fill="EAEF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6047"/>
        <w:gridCol w:w="10661"/>
      </w:tblGrid>
      <w:tr w:rsidR="00C250D1" w:rsidRPr="00C250D1" w14:paraId="343095A7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92F33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cs-CZ"/>
              </w:rPr>
              <w:t>Kategorie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4999C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cs-CZ"/>
              </w:rPr>
              <w:t>Věk dítěte</w:t>
            </w:r>
            <w:bookmarkStart w:id="0" w:name="_ftnref1"/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begin"/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instrText xml:space="preserve"> HYPERLINK "http://redakce.justice.cz/Admin/redakce/" \l "_ftn1" \o "" </w:instrText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separate"/>
            </w:r>
            <w:r w:rsidRPr="00C250D1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cs-CZ"/>
              </w:rPr>
              <w:t>[1]</w:t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end"/>
            </w:r>
            <w:bookmarkEnd w:id="0"/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5C698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cs-CZ"/>
              </w:rPr>
              <w:t>Procentuální rozmezí</w:t>
            </w:r>
            <w:bookmarkStart w:id="1" w:name="_ftnref2"/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begin"/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instrText xml:space="preserve"> HYPERLINK "http://redakce.justice.cz/Admin/redakce/" \l "_ftn2" \o "" </w:instrText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separate"/>
            </w:r>
            <w:r w:rsidRPr="00C250D1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cs-CZ"/>
              </w:rPr>
              <w:t>[2]</w:t>
            </w:r>
            <w:r w:rsidRPr="00C250D1">
              <w:rPr>
                <w:rFonts w:ascii="Arial" w:eastAsia="Times New Roman" w:hAnsi="Arial" w:cs="Arial"/>
                <w:color w:val="333333"/>
                <w:sz w:val="23"/>
                <w:szCs w:val="23"/>
                <w:lang w:eastAsia="cs-CZ"/>
              </w:rPr>
              <w:fldChar w:fldCharType="end"/>
            </w:r>
            <w:bookmarkEnd w:id="1"/>
          </w:p>
        </w:tc>
      </w:tr>
      <w:tr w:rsidR="00C250D1" w:rsidRPr="00C250D1" w14:paraId="5E322B6A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E9F8BE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85908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0 – 5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let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C50BD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11 – 15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%</w:t>
            </w:r>
          </w:p>
        </w:tc>
      </w:tr>
      <w:tr w:rsidR="00C250D1" w:rsidRPr="00C250D1" w14:paraId="266F6312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869A8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A3E4D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6 – 9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let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4FBDE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13 – 17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%</w:t>
            </w:r>
          </w:p>
        </w:tc>
      </w:tr>
      <w:tr w:rsidR="00C250D1" w:rsidRPr="00C250D1" w14:paraId="64722704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860D7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7CD87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10 – 14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let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4A16F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15 – 19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%</w:t>
            </w:r>
          </w:p>
        </w:tc>
      </w:tr>
      <w:tr w:rsidR="00C250D1" w:rsidRPr="00C250D1" w14:paraId="02AFCE05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FC2DC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335CF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15 – 17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let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6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40F67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16 – 22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%</w:t>
            </w:r>
          </w:p>
        </w:tc>
      </w:tr>
      <w:tr w:rsidR="00C250D1" w:rsidRPr="00C250D1" w14:paraId="06256955" w14:textId="77777777" w:rsidTr="00C250D1"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F4300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6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A1ECA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18 a více let</w:t>
            </w:r>
          </w:p>
        </w:tc>
        <w:tc>
          <w:tcPr>
            <w:tcW w:w="0" w:type="auto"/>
            <w:tcBorders>
              <w:top w:val="single" w:sz="2" w:space="0" w:color="CDD9E5"/>
              <w:left w:val="single" w:sz="2" w:space="0" w:color="CDD9E5"/>
              <w:bottom w:val="single" w:sz="2" w:space="0" w:color="CDD9E5"/>
              <w:right w:val="single" w:sz="2" w:space="0" w:color="CDD9E5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BCFF2" w14:textId="77777777" w:rsidR="00C250D1" w:rsidRPr="00C250D1" w:rsidRDefault="00C250D1" w:rsidP="00C250D1">
            <w:pPr>
              <w:spacing w:after="0" w:line="384" w:lineRule="atLeast"/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</w:pPr>
            <w:proofErr w:type="gramStart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>19 – 25</w:t>
            </w:r>
            <w:proofErr w:type="gramEnd"/>
            <w:r w:rsidRPr="00C250D1">
              <w:rPr>
                <w:rFonts w:ascii="Arial" w:eastAsia="Times New Roman" w:hAnsi="Arial" w:cs="Arial"/>
                <w:color w:val="838386"/>
                <w:sz w:val="23"/>
                <w:szCs w:val="23"/>
                <w:lang w:eastAsia="cs-CZ"/>
              </w:rPr>
              <w:t xml:space="preserve"> %</w:t>
            </w:r>
          </w:p>
        </w:tc>
      </w:tr>
    </w:tbl>
    <w:p w14:paraId="6446A370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Materiál s tabulkou rozeslaný soudům lze stáhnout </w:t>
      </w:r>
      <w:hyperlink r:id="rId4" w:tgtFrame="_blank" w:history="1">
        <w:r w:rsidRPr="00C250D1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zd</w:t>
        </w:r>
        <w:r w:rsidRPr="00C250D1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e</w:t>
        </w:r>
        <w:r w:rsidRPr="00C250D1">
          <w:rPr>
            <w:rFonts w:ascii="Arial" w:eastAsia="Times New Roman" w:hAnsi="Arial" w:cs="Arial"/>
            <w:color w:val="4D7295"/>
            <w:sz w:val="29"/>
            <w:szCs w:val="29"/>
            <w:u w:val="single"/>
            <w:lang w:eastAsia="cs-CZ"/>
          </w:rPr>
          <w:t>.</w:t>
        </w:r>
      </w:hyperlink>
    </w:p>
    <w:p w14:paraId="04F8FD6C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 </w:t>
      </w:r>
    </w:p>
    <w:bookmarkStart w:id="2" w:name="_ftn1"/>
    <w:p w14:paraId="5F1EC3C4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fldChar w:fldCharType="begin"/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instrText xml:space="preserve"> HYPERLINK "http://redakce.justice.cz/Admin/redakce/" \l "_ftnref1" \o "" </w:instrText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fldChar w:fldCharType="separate"/>
      </w:r>
      <w:r w:rsidRPr="00C250D1">
        <w:rPr>
          <w:rFonts w:ascii="Arial" w:eastAsia="Times New Roman" w:hAnsi="Arial" w:cs="Arial"/>
          <w:color w:val="4D7295"/>
          <w:sz w:val="29"/>
          <w:szCs w:val="29"/>
          <w:u w:val="single"/>
          <w:lang w:eastAsia="cs-CZ"/>
        </w:rPr>
        <w:t>[1]</w:t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fldChar w:fldCharType="end"/>
      </w:r>
      <w:bookmarkEnd w:id="2"/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 xml:space="preserve"> Určení věkových kategorií vychází z analýzy </w:t>
      </w:r>
      <w:proofErr w:type="gramStart"/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ČSÚ .</w:t>
      </w:r>
      <w:proofErr w:type="gramEnd"/>
    </w:p>
    <w:bookmarkStart w:id="3" w:name="_ftn2"/>
    <w:p w14:paraId="3A492480" w14:textId="77777777" w:rsidR="00C250D1" w:rsidRPr="00C250D1" w:rsidRDefault="00C250D1" w:rsidP="00C250D1">
      <w:pPr>
        <w:shd w:val="clear" w:color="auto" w:fill="EAEF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38386"/>
          <w:sz w:val="29"/>
          <w:szCs w:val="29"/>
          <w:lang w:eastAsia="cs-CZ"/>
        </w:rPr>
      </w:pP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lastRenderedPageBreak/>
        <w:fldChar w:fldCharType="begin"/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instrText xml:space="preserve"> HYPERLINK "http://redakce.justice.cz/Admin/redakce/" \l "_ftnref2" \o "" </w:instrText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fldChar w:fldCharType="separate"/>
      </w:r>
      <w:r w:rsidRPr="00C250D1">
        <w:rPr>
          <w:rFonts w:ascii="Arial" w:eastAsia="Times New Roman" w:hAnsi="Arial" w:cs="Arial"/>
          <w:color w:val="4D7295"/>
          <w:sz w:val="29"/>
          <w:szCs w:val="29"/>
          <w:u w:val="single"/>
          <w:lang w:eastAsia="cs-CZ"/>
        </w:rPr>
        <w:t>[2]</w:t>
      </w:r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fldChar w:fldCharType="end"/>
      </w:r>
      <w:bookmarkEnd w:id="3"/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 xml:space="preserve"> Pro vyměření výživného z měsíčního čistého příjmu povinného rodiče. Čistým příjmem se rozumí příjem upravený o odpočty odvodů na zálohy daně z příjmu a odvodů na platby sociálního zabezpečení, zpravidla zjišťovaný jako průměr za posledních </w:t>
      </w:r>
      <w:proofErr w:type="gramStart"/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>6 – 12</w:t>
      </w:r>
      <w:proofErr w:type="gramEnd"/>
      <w:r w:rsidRPr="00C250D1">
        <w:rPr>
          <w:rFonts w:ascii="Arial" w:eastAsia="Times New Roman" w:hAnsi="Arial" w:cs="Arial"/>
          <w:color w:val="838386"/>
          <w:sz w:val="29"/>
          <w:szCs w:val="29"/>
          <w:lang w:eastAsia="cs-CZ"/>
        </w:rPr>
        <w:t xml:space="preserve"> měsíců.</w:t>
      </w:r>
    </w:p>
    <w:p w14:paraId="2DFF411C" w14:textId="77777777" w:rsidR="00A811C0" w:rsidRDefault="00A811C0"/>
    <w:sectPr w:rsidR="00A811C0" w:rsidSect="00C25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D1"/>
    <w:rsid w:val="00A811C0"/>
    <w:rsid w:val="00C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4A69"/>
  <w15:chartTrackingRefBased/>
  <w15:docId w15:val="{C16B3156-0309-42B3-A385-AFD36B9F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tice.cz/documents/12681/724488/Doporu%C4%8Duj%C3%ADc%C3%AD_procentu%C3%A1ln%C3%AD_rozmez%C3%AD_v%C3%BD%C5%BEivn%C3%A9.pdf/ffb75f31-9623-41d9-8150-05f7cec0199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1294</Characters>
  <Application>Microsoft Office Word</Application>
  <DocSecurity>0</DocSecurity>
  <Lines>10</Lines>
  <Paragraphs>3</Paragraphs>
  <ScaleCrop>false</ScaleCrop>
  <Company>Ministerstvo spravedlnosti 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Vašíček Martin Bc.</dc:creator>
  <cp:keywords/>
  <dc:description/>
  <cp:lastModifiedBy>Vašíček Martin Bc.</cp:lastModifiedBy>
  <cp:revision>1</cp:revision>
  <dcterms:created xsi:type="dcterms:W3CDTF">2022-09-20T13:06:00Z</dcterms:created>
  <dcterms:modified xsi:type="dcterms:W3CDTF">2022-09-20T13:08:00Z</dcterms:modified>
</cp:coreProperties>
</file>