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24EC" w14:textId="0152C59A" w:rsidR="00FB6428" w:rsidRPr="0012176F" w:rsidRDefault="00FB6428" w:rsidP="00574444">
      <w:pPr>
        <w:pStyle w:val="Nvrh"/>
        <w:spacing w:before="120" w:after="0"/>
        <w:jc w:val="right"/>
        <w:rPr>
          <w:color w:val="000000"/>
          <w:spacing w:val="0"/>
          <w:szCs w:val="24"/>
        </w:rPr>
      </w:pPr>
      <w:bookmarkStart w:id="0" w:name="_Hlk149925015"/>
      <w:r>
        <w:rPr>
          <w:color w:val="000000"/>
          <w:szCs w:val="24"/>
        </w:rPr>
        <w:tab/>
      </w:r>
      <w:r w:rsidR="0012176F" w:rsidRPr="0012176F">
        <w:rPr>
          <w:color w:val="000000"/>
          <w:spacing w:val="0"/>
          <w:szCs w:val="24"/>
        </w:rPr>
        <w:t>II</w:t>
      </w:r>
      <w:r w:rsidRPr="0012176F">
        <w:rPr>
          <w:color w:val="000000"/>
          <w:spacing w:val="0"/>
          <w:szCs w:val="24"/>
        </w:rPr>
        <w:t>I.</w:t>
      </w:r>
    </w:p>
    <w:p w14:paraId="0D704967" w14:textId="77777777" w:rsidR="00FB6428" w:rsidRPr="00812091" w:rsidRDefault="00FB6428" w:rsidP="00574444">
      <w:pPr>
        <w:pStyle w:val="Nvrh"/>
        <w:rPr>
          <w:color w:val="000000"/>
          <w:szCs w:val="24"/>
        </w:rPr>
      </w:pPr>
      <w:r>
        <w:rPr>
          <w:color w:val="000000"/>
          <w:szCs w:val="24"/>
        </w:rPr>
        <w:t>N</w:t>
      </w:r>
      <w:r w:rsidRPr="00812091">
        <w:rPr>
          <w:color w:val="000000"/>
          <w:szCs w:val="24"/>
        </w:rPr>
        <w:t>ávrh</w:t>
      </w:r>
    </w:p>
    <w:p w14:paraId="27BCBBD4" w14:textId="77777777" w:rsidR="00FB6428" w:rsidRPr="00812091" w:rsidRDefault="00FB6428" w:rsidP="00574444">
      <w:pPr>
        <w:pStyle w:val="ZKON"/>
        <w:rPr>
          <w:color w:val="000000"/>
          <w:szCs w:val="24"/>
        </w:rPr>
      </w:pPr>
      <w:r w:rsidRPr="00812091">
        <w:rPr>
          <w:color w:val="000000"/>
          <w:szCs w:val="24"/>
        </w:rPr>
        <w:t>ZÁKON</w:t>
      </w:r>
    </w:p>
    <w:p w14:paraId="22ED7798" w14:textId="0D28955F" w:rsidR="00FB6428" w:rsidRDefault="00FB6428" w:rsidP="00574444">
      <w:pPr>
        <w:pStyle w:val="nadpiszkona"/>
        <w:rPr>
          <w:b w:val="0"/>
          <w:color w:val="000000"/>
          <w:szCs w:val="24"/>
        </w:rPr>
      </w:pPr>
      <w:r w:rsidRPr="00812091">
        <w:rPr>
          <w:b w:val="0"/>
          <w:color w:val="000000"/>
          <w:szCs w:val="24"/>
        </w:rPr>
        <w:t>ze dne      20</w:t>
      </w:r>
      <w:r>
        <w:rPr>
          <w:b w:val="0"/>
          <w:color w:val="000000"/>
          <w:szCs w:val="24"/>
        </w:rPr>
        <w:t>24,</w:t>
      </w:r>
    </w:p>
    <w:p w14:paraId="68F703DF" w14:textId="77777777" w:rsidR="00FB6428" w:rsidRPr="00FB6428" w:rsidRDefault="00FB6428" w:rsidP="00574444">
      <w:pPr>
        <w:spacing w:after="0" w:line="240" w:lineRule="auto"/>
        <w:rPr>
          <w:lang w:eastAsia="cs-CZ"/>
        </w:rPr>
      </w:pPr>
    </w:p>
    <w:p w14:paraId="7F49D976" w14:textId="35715F75" w:rsidR="00FB6428" w:rsidRPr="0012176F" w:rsidRDefault="00FB6428" w:rsidP="00574444">
      <w:pPr>
        <w:pStyle w:val="Parlament"/>
        <w:spacing w:before="0" w:after="0"/>
        <w:jc w:val="center"/>
        <w:rPr>
          <w:rFonts w:eastAsiaTheme="minorHAnsi"/>
          <w:b/>
          <w:bCs/>
          <w:szCs w:val="24"/>
        </w:rPr>
      </w:pPr>
      <w:r w:rsidRPr="00FB6428">
        <w:rPr>
          <w:rFonts w:eastAsiaTheme="minorHAnsi"/>
          <w:b/>
          <w:bCs/>
          <w:szCs w:val="24"/>
        </w:rPr>
        <w:t>kterým se mění zákon č. 141/1961 Sb., o trestním řízení soudním (trestní řád), ve znění pozdějších předpisů, zákon č. 40/2009 Sb., trestní zákoník, ve znění pozdějších předpisů, a další související zákony</w:t>
      </w:r>
    </w:p>
    <w:p w14:paraId="031F6C8C" w14:textId="5967CBA4" w:rsidR="00FB6428" w:rsidRDefault="00FB6428" w:rsidP="00574444">
      <w:pPr>
        <w:pStyle w:val="Parlament"/>
        <w:rPr>
          <w:color w:val="000000"/>
          <w:szCs w:val="24"/>
        </w:rPr>
      </w:pPr>
      <w:r w:rsidRPr="0012176F">
        <w:rPr>
          <w:color w:val="000000"/>
          <w:szCs w:val="24"/>
        </w:rPr>
        <w:t>Parlament se usnesl na tomto zákoně České republiky:</w:t>
      </w:r>
    </w:p>
    <w:p w14:paraId="7DFC3EFF" w14:textId="77777777" w:rsidR="0012176F" w:rsidRPr="0012176F" w:rsidRDefault="0012176F" w:rsidP="00574444">
      <w:pPr>
        <w:rPr>
          <w:lang w:eastAsia="cs-CZ"/>
        </w:rPr>
      </w:pPr>
    </w:p>
    <w:p w14:paraId="50112895" w14:textId="6793EC22" w:rsidR="005156B1" w:rsidRPr="00744B0D" w:rsidRDefault="005156B1" w:rsidP="00574444">
      <w:pPr>
        <w:pStyle w:val="ST"/>
        <w:rPr>
          <w:caps w:val="0"/>
          <w:color w:val="000000"/>
        </w:rPr>
      </w:pPr>
      <w:r w:rsidRPr="00744B0D">
        <w:rPr>
          <w:color w:val="000000"/>
        </w:rPr>
        <w:t xml:space="preserve">ČÁST </w:t>
      </w:r>
      <w:r w:rsidR="00D01685">
        <w:rPr>
          <w:color w:val="000000"/>
        </w:rPr>
        <w:t>PRVNÍ</w:t>
      </w:r>
    </w:p>
    <w:p w14:paraId="67E2F994" w14:textId="77777777" w:rsidR="0082541D" w:rsidRPr="005156B1" w:rsidRDefault="0082541D" w:rsidP="00574444">
      <w:pPr>
        <w:keepNext/>
        <w:keepLines/>
        <w:spacing w:after="0" w:line="240" w:lineRule="auto"/>
        <w:jc w:val="center"/>
        <w:outlineLvl w:val="1"/>
        <w:rPr>
          <w:rFonts w:eastAsia="Times New Roman"/>
          <w:b/>
          <w:lang w:eastAsia="x-none"/>
        </w:rPr>
      </w:pPr>
      <w:r w:rsidRPr="005156B1">
        <w:rPr>
          <w:rFonts w:eastAsia="Times New Roman"/>
          <w:b/>
          <w:lang w:val="x-none" w:eastAsia="x-none"/>
        </w:rPr>
        <w:t xml:space="preserve">Změna </w:t>
      </w:r>
      <w:r w:rsidRPr="005156B1">
        <w:rPr>
          <w:rFonts w:eastAsia="Times New Roman"/>
          <w:b/>
          <w:lang w:eastAsia="x-none"/>
        </w:rPr>
        <w:t>trestního řádu</w:t>
      </w:r>
    </w:p>
    <w:p w14:paraId="098D8407" w14:textId="435F6E0A" w:rsidR="0082541D" w:rsidRPr="005156B1" w:rsidRDefault="0082541D" w:rsidP="00574444">
      <w:pPr>
        <w:keepNext/>
        <w:keepLines/>
        <w:tabs>
          <w:tab w:val="left" w:pos="284"/>
        </w:tabs>
        <w:spacing w:before="120" w:after="0" w:line="240" w:lineRule="auto"/>
        <w:jc w:val="center"/>
        <w:outlineLvl w:val="5"/>
        <w:rPr>
          <w:rFonts w:eastAsia="Times New Roman"/>
          <w:lang w:eastAsia="x-none"/>
        </w:rPr>
      </w:pPr>
      <w:r w:rsidRPr="005156B1">
        <w:rPr>
          <w:rFonts w:eastAsia="Times New Roman"/>
          <w:lang w:val="x-none" w:eastAsia="x-none"/>
        </w:rPr>
        <w:t xml:space="preserve">Čl. </w:t>
      </w:r>
      <w:r w:rsidR="00D01685" w:rsidRPr="00D01685">
        <w:rPr>
          <w:rFonts w:eastAsia="Times New Roman"/>
          <w:lang w:val="x-none" w:eastAsia="x-none"/>
        </w:rPr>
        <w:t>I</w:t>
      </w:r>
    </w:p>
    <w:p w14:paraId="6EC9C4BF" w14:textId="3137DF2D" w:rsidR="0082541D" w:rsidRPr="00744B0D" w:rsidRDefault="0082541D" w:rsidP="00574444">
      <w:pPr>
        <w:tabs>
          <w:tab w:val="left" w:pos="426"/>
        </w:tabs>
        <w:spacing w:before="120" w:after="0" w:line="240" w:lineRule="auto"/>
        <w:ind w:firstLine="425"/>
        <w:jc w:val="both"/>
        <w:rPr>
          <w:rFonts w:eastAsia="Calibri"/>
          <w:color w:val="000000"/>
        </w:rPr>
      </w:pPr>
      <w:bookmarkStart w:id="1" w:name="_Hlk149831380"/>
      <w:bookmarkStart w:id="2" w:name="_Hlk149828716"/>
      <w:r w:rsidRPr="0082541D">
        <w:rPr>
          <w:rFonts w:eastAsia="Calibri"/>
          <w:color w:val="000000"/>
        </w:rPr>
        <w:t xml:space="preserve">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 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w:t>
      </w:r>
      <w:r w:rsidRPr="0082541D">
        <w:rPr>
          <w:rFonts w:eastAsia="Calibri"/>
          <w:color w:val="000000"/>
        </w:rPr>
        <w:lastRenderedPageBreak/>
        <w:t xml:space="preserve">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w:t>
      </w:r>
      <w:r w:rsidR="00FB3F85" w:rsidRPr="0082541D">
        <w:rPr>
          <w:rFonts w:eastAsia="Calibri"/>
          <w:color w:val="000000"/>
        </w:rPr>
        <w:t xml:space="preserve">zákona č. 418/2021 Sb., </w:t>
      </w:r>
      <w:r w:rsidRPr="0082541D">
        <w:rPr>
          <w:rFonts w:eastAsia="Calibri"/>
          <w:color w:val="000000"/>
        </w:rPr>
        <w:t>zákona č. 130/2022 Sb., zákona č. 422/2022 Sb.</w:t>
      </w:r>
      <w:r w:rsidR="00EF662F">
        <w:rPr>
          <w:rFonts w:eastAsia="Calibri"/>
          <w:color w:val="000000"/>
        </w:rPr>
        <w:t xml:space="preserve">, zákona č. 173/2023 </w:t>
      </w:r>
      <w:bookmarkEnd w:id="1"/>
      <w:r w:rsidR="00EF662F">
        <w:rPr>
          <w:rFonts w:eastAsia="Calibri"/>
          <w:color w:val="000000"/>
        </w:rPr>
        <w:t>Sb.</w:t>
      </w:r>
      <w:r w:rsidR="00485E5E">
        <w:rPr>
          <w:rFonts w:eastAsia="Calibri"/>
          <w:color w:val="000000"/>
        </w:rPr>
        <w:t>, zákona č. 326/2023 Sb., zákona č. …/2023 Sb. (</w:t>
      </w:r>
      <w:r w:rsidR="00485E5E">
        <w:rPr>
          <w:rFonts w:eastAsia="Calibri"/>
          <w:i/>
          <w:iCs/>
          <w:color w:val="000000"/>
        </w:rPr>
        <w:t>konsolidační balíček)</w:t>
      </w:r>
      <w:r w:rsidRPr="0082541D">
        <w:rPr>
          <w:rFonts w:eastAsia="Calibri"/>
          <w:color w:val="000000"/>
        </w:rPr>
        <w:t xml:space="preserve"> a zákona č.</w:t>
      </w:r>
      <w:r w:rsidR="00EF662F">
        <w:rPr>
          <w:rFonts w:eastAsia="Calibri"/>
          <w:color w:val="000000"/>
        </w:rPr>
        <w:t> </w:t>
      </w:r>
      <w:r w:rsidRPr="0082541D">
        <w:rPr>
          <w:rFonts w:eastAsia="Calibri"/>
          <w:color w:val="000000"/>
        </w:rPr>
        <w:t>…/</w:t>
      </w:r>
      <w:r w:rsidR="00485E5E" w:rsidRPr="0082541D">
        <w:rPr>
          <w:rFonts w:eastAsia="Calibri"/>
          <w:color w:val="000000"/>
        </w:rPr>
        <w:t>202</w:t>
      </w:r>
      <w:r w:rsidR="00485E5E">
        <w:rPr>
          <w:rFonts w:eastAsia="Calibri"/>
          <w:color w:val="000000"/>
        </w:rPr>
        <w:t>4 </w:t>
      </w:r>
      <w:r w:rsidRPr="0082541D">
        <w:rPr>
          <w:rFonts w:eastAsia="Calibri"/>
          <w:color w:val="000000"/>
        </w:rPr>
        <w:t>Sb., se mění takto:</w:t>
      </w:r>
    </w:p>
    <w:bookmarkEnd w:id="2"/>
    <w:p w14:paraId="22A38AC1" w14:textId="77777777" w:rsidR="004E4F3E" w:rsidRPr="00BE112B" w:rsidRDefault="0082541D" w:rsidP="00574444">
      <w:pPr>
        <w:numPr>
          <w:ilvl w:val="0"/>
          <w:numId w:val="34"/>
        </w:numPr>
        <w:spacing w:before="480" w:after="120" w:line="240" w:lineRule="auto"/>
        <w:ind w:left="357" w:hanging="357"/>
        <w:jc w:val="both"/>
        <w:rPr>
          <w:rFonts w:eastAsia="Calibri"/>
        </w:rPr>
      </w:pPr>
      <w:r w:rsidRPr="00DB16B7">
        <w:rPr>
          <w:rFonts w:eastAsia="Calibri"/>
        </w:rPr>
        <w:t xml:space="preserve">V </w:t>
      </w:r>
      <w:bookmarkStart w:id="3" w:name="_Hlk136260815"/>
      <w:r w:rsidRPr="00DB16B7">
        <w:rPr>
          <w:rFonts w:eastAsia="Calibri"/>
        </w:rPr>
        <w:t xml:space="preserve">§ </w:t>
      </w:r>
      <w:r>
        <w:rPr>
          <w:rFonts w:eastAsia="Calibri"/>
        </w:rPr>
        <w:t xml:space="preserve">42 </w:t>
      </w:r>
      <w:r w:rsidR="004E4F3E">
        <w:rPr>
          <w:rFonts w:eastAsia="Calibri"/>
        </w:rPr>
        <w:t>odstavec 1 zní:</w:t>
      </w:r>
    </w:p>
    <w:p w14:paraId="5EDCA848" w14:textId="77777777" w:rsidR="004E4F3E" w:rsidRPr="004E4F3E" w:rsidRDefault="004E4F3E" w:rsidP="00574444">
      <w:pPr>
        <w:spacing w:before="120" w:after="0" w:line="240" w:lineRule="auto"/>
        <w:ind w:firstLine="425"/>
        <w:jc w:val="both"/>
        <w:rPr>
          <w:rFonts w:eastAsia="Calibri"/>
        </w:rPr>
      </w:pPr>
      <w:r w:rsidRPr="00BE112B">
        <w:rPr>
          <w:rFonts w:eastAsia="Calibri"/>
        </w:rPr>
        <w:t>„(</w:t>
      </w:r>
      <w:r>
        <w:rPr>
          <w:rFonts w:eastAsia="Calibri"/>
        </w:rPr>
        <w:t>1</w:t>
      </w:r>
      <w:r w:rsidRPr="00BE112B">
        <w:rPr>
          <w:rFonts w:eastAsia="Calibri"/>
        </w:rPr>
        <w:t xml:space="preserve">) </w:t>
      </w:r>
      <w:r w:rsidRPr="004E4F3E">
        <w:rPr>
          <w:rFonts w:eastAsia="Calibri"/>
        </w:rPr>
        <w:t xml:space="preserve">Zúčastněnou osobou je </w:t>
      </w:r>
    </w:p>
    <w:p w14:paraId="5230B1B0" w14:textId="5DADDE83" w:rsidR="004E4F3E" w:rsidRPr="004E4F3E" w:rsidRDefault="004E4F3E" w:rsidP="00574444">
      <w:pPr>
        <w:spacing w:before="120" w:after="0" w:line="240" w:lineRule="auto"/>
        <w:ind w:left="284" w:hanging="284"/>
        <w:jc w:val="both"/>
        <w:rPr>
          <w:rFonts w:eastAsia="Calibri"/>
        </w:rPr>
      </w:pPr>
      <w:bookmarkStart w:id="4" w:name="_Hlk149659623"/>
      <w:r w:rsidRPr="004E4F3E">
        <w:rPr>
          <w:rFonts w:eastAsia="Calibri"/>
        </w:rPr>
        <w:t xml:space="preserve">a) </w:t>
      </w:r>
      <w:bookmarkEnd w:id="3"/>
      <w:r w:rsidR="007652F9" w:rsidRPr="007652F9">
        <w:rPr>
          <w:rFonts w:eastAsia="Calibri"/>
        </w:rPr>
        <w:t>ten, jehož věc nebo část majetku byla zajištěna a může podléhat zabrání nebo jehož věc nebo část majetku má být podle návrhu zabrána anebo byla zabrána,</w:t>
      </w:r>
    </w:p>
    <w:p w14:paraId="311D9D7B" w14:textId="6EB7C48E" w:rsidR="004E4F3E" w:rsidRPr="004E4F3E" w:rsidRDefault="004E4F3E" w:rsidP="00574444">
      <w:pPr>
        <w:spacing w:before="120" w:after="0" w:line="240" w:lineRule="auto"/>
        <w:ind w:left="284" w:hanging="284"/>
        <w:jc w:val="both"/>
        <w:rPr>
          <w:rFonts w:eastAsia="Calibri"/>
        </w:rPr>
      </w:pPr>
      <w:r w:rsidRPr="004E4F3E">
        <w:rPr>
          <w:rFonts w:eastAsia="Calibri"/>
        </w:rPr>
        <w:t xml:space="preserve">b) </w:t>
      </w:r>
      <w:r w:rsidR="007652F9" w:rsidRPr="007652F9">
        <w:rPr>
          <w:rFonts w:eastAsia="Calibri"/>
        </w:rPr>
        <w:t xml:space="preserve">manžel podezřelého nebo obviněného, pokud věc nebo část majetku, která je součástí společného jmění podezřelého nebo obviněného a jeho manžela, byla zajištěna a může podléhat propadnutí věci, zabrání věci nebo zabrání části majetku, taková věc nebo část majetku má podle návrhu na základě takového trestu nebo ochranného opatření propadnout nebo být zabrána anebo na základě takového trestu nebo ochranného opatření propadla nebo byla zabrána, </w:t>
      </w:r>
      <w:r w:rsidRPr="004E4F3E">
        <w:rPr>
          <w:rFonts w:eastAsia="Calibri"/>
        </w:rPr>
        <w:t>a</w:t>
      </w:r>
    </w:p>
    <w:p w14:paraId="4D8DC6B3" w14:textId="26198E27" w:rsidR="0082541D" w:rsidRDefault="004E4F3E" w:rsidP="00574444">
      <w:pPr>
        <w:spacing w:before="120" w:after="0" w:line="240" w:lineRule="auto"/>
        <w:ind w:left="284" w:hanging="284"/>
        <w:jc w:val="both"/>
        <w:rPr>
          <w:rFonts w:eastAsia="Calibri"/>
        </w:rPr>
      </w:pPr>
      <w:r w:rsidRPr="004E4F3E">
        <w:rPr>
          <w:rFonts w:eastAsia="Calibri"/>
        </w:rPr>
        <w:t xml:space="preserve">c) </w:t>
      </w:r>
      <w:r w:rsidR="007652F9" w:rsidRPr="007652F9">
        <w:rPr>
          <w:rFonts w:eastAsia="Calibri"/>
        </w:rPr>
        <w:t>manžel podezřelého nebo obviněného, je-li sjednávána dohoda o vině a trestu, pokud v</w:t>
      </w:r>
      <w:r w:rsidR="007652F9">
        <w:rPr>
          <w:rFonts w:eastAsia="Calibri"/>
        </w:rPr>
        <w:t> </w:t>
      </w:r>
      <w:r w:rsidR="007652F9" w:rsidRPr="007652F9">
        <w:rPr>
          <w:rFonts w:eastAsia="Calibri"/>
        </w:rPr>
        <w:t xml:space="preserve">ní má být sjednáno propadnutí věci, zabrání věci nebo zabrání části majetku, která je součástí společného jmění podezřelého nebo </w:t>
      </w:r>
      <w:bookmarkEnd w:id="4"/>
      <w:r w:rsidR="007652F9" w:rsidRPr="007652F9">
        <w:rPr>
          <w:rFonts w:eastAsia="Calibri"/>
        </w:rPr>
        <w:t>obviněného a jeho manžela</w:t>
      </w:r>
      <w:r w:rsidRPr="004E4F3E">
        <w:rPr>
          <w:rFonts w:eastAsia="Calibri"/>
        </w:rPr>
        <w:t>.</w:t>
      </w:r>
      <w:r w:rsidRPr="00BE112B">
        <w:rPr>
          <w:rFonts w:eastAsia="Calibri"/>
        </w:rPr>
        <w:t>“.</w:t>
      </w:r>
    </w:p>
    <w:p w14:paraId="551FB62C" w14:textId="6DDEF039" w:rsidR="004E4F3E" w:rsidRPr="00BE112B" w:rsidRDefault="004E4F3E" w:rsidP="00574444">
      <w:pPr>
        <w:numPr>
          <w:ilvl w:val="0"/>
          <w:numId w:val="34"/>
        </w:numPr>
        <w:spacing w:before="480" w:after="120" w:line="240" w:lineRule="auto"/>
        <w:ind w:left="357" w:hanging="357"/>
        <w:jc w:val="both"/>
        <w:rPr>
          <w:rFonts w:eastAsia="Calibri"/>
        </w:rPr>
      </w:pPr>
      <w:r w:rsidRPr="00BE112B">
        <w:rPr>
          <w:rFonts w:eastAsia="Calibri"/>
        </w:rPr>
        <w:t xml:space="preserve">V </w:t>
      </w:r>
      <w:r>
        <w:rPr>
          <w:rFonts w:eastAsia="Calibri"/>
        </w:rPr>
        <w:t>§ 42 se za odstavec 1 vkládá nový odstavec 2, který zní:</w:t>
      </w:r>
    </w:p>
    <w:p w14:paraId="2E6442ED" w14:textId="39633D63" w:rsidR="004E4F3E" w:rsidRDefault="004E4F3E" w:rsidP="00574444">
      <w:pPr>
        <w:spacing w:before="120" w:after="0" w:line="240" w:lineRule="auto"/>
        <w:ind w:firstLine="425"/>
        <w:jc w:val="both"/>
        <w:rPr>
          <w:rFonts w:eastAsia="Calibri"/>
        </w:rPr>
      </w:pPr>
      <w:r w:rsidRPr="00BE112B">
        <w:rPr>
          <w:rFonts w:eastAsia="Calibri"/>
        </w:rPr>
        <w:t>„(</w:t>
      </w:r>
      <w:r>
        <w:rPr>
          <w:rFonts w:eastAsia="Calibri"/>
        </w:rPr>
        <w:t>2</w:t>
      </w:r>
      <w:r w:rsidRPr="00BE112B">
        <w:rPr>
          <w:rFonts w:eastAsia="Calibri"/>
        </w:rPr>
        <w:t xml:space="preserve">) </w:t>
      </w:r>
      <w:r w:rsidR="007652F9" w:rsidRPr="007652F9">
        <w:rPr>
          <w:rFonts w:eastAsia="Calibri"/>
        </w:rPr>
        <w:t>Zúčastněné osobě musí být poskytnuta možnost, aby se k věci vyjádřila; může být přítomna při hlavním líčení a veřejném zasedání, činit při nich návrhy, nahlížet do spisů (§ 65) a v případech stanovených tímto zákonem podávat opravné prostředky. Zúčastněná osoba uvedená v odstavci 1 písm. c) má právo účastnit se sjednávání dohody o vině a trestu týkající se věci nebo části majetku, která je součástí společného jmění manželů</w:t>
      </w:r>
      <w:r w:rsidRPr="00BE112B">
        <w:rPr>
          <w:rFonts w:eastAsia="Calibri"/>
        </w:rPr>
        <w:t>.“.</w:t>
      </w:r>
    </w:p>
    <w:p w14:paraId="0FCC1441" w14:textId="3D96801E" w:rsidR="004E4F3E" w:rsidRDefault="004E4F3E" w:rsidP="00574444">
      <w:pPr>
        <w:spacing w:before="120" w:after="0" w:line="240" w:lineRule="auto"/>
        <w:jc w:val="both"/>
        <w:rPr>
          <w:rFonts w:eastAsia="Calibri"/>
        </w:rPr>
      </w:pPr>
      <w:r>
        <w:rPr>
          <w:rFonts w:eastAsia="Calibri"/>
        </w:rPr>
        <w:t>Dosavadní odstavce 2 až 5 se označují jako odstavce 3 až 6.</w:t>
      </w:r>
    </w:p>
    <w:p w14:paraId="7CD44972" w14:textId="150557E7" w:rsidR="004E4F3E" w:rsidRDefault="004E4F3E" w:rsidP="00574444">
      <w:pPr>
        <w:numPr>
          <w:ilvl w:val="0"/>
          <w:numId w:val="34"/>
        </w:numPr>
        <w:spacing w:before="480" w:after="120" w:line="240" w:lineRule="auto"/>
        <w:ind w:left="357" w:hanging="357"/>
        <w:jc w:val="both"/>
        <w:rPr>
          <w:rFonts w:eastAsia="Calibri"/>
        </w:rPr>
      </w:pPr>
      <w:r>
        <w:rPr>
          <w:rFonts w:eastAsia="Calibri"/>
        </w:rPr>
        <w:t>V § 42 odst. 6 se slova „</w:t>
      </w:r>
      <w:r w:rsidRPr="004E4F3E">
        <w:rPr>
          <w:rFonts w:eastAsia="Calibri"/>
        </w:rPr>
        <w:t>Byla-li zabrána nebo má-li podle návrhu být zabrána věc</w:t>
      </w:r>
      <w:r>
        <w:rPr>
          <w:rFonts w:eastAsia="Calibri"/>
        </w:rPr>
        <w:t>“ nahrazují slovy „V případě věci“.</w:t>
      </w:r>
    </w:p>
    <w:p w14:paraId="03E37C1D" w14:textId="6036DF67" w:rsidR="007652F9" w:rsidRPr="007652F9" w:rsidRDefault="007652F9" w:rsidP="00574444">
      <w:pPr>
        <w:numPr>
          <w:ilvl w:val="0"/>
          <w:numId w:val="34"/>
        </w:numPr>
        <w:spacing w:before="480" w:after="120" w:line="240" w:lineRule="auto"/>
        <w:ind w:left="357" w:hanging="357"/>
        <w:jc w:val="both"/>
        <w:rPr>
          <w:rFonts w:eastAsia="Calibri"/>
        </w:rPr>
      </w:pPr>
      <w:r w:rsidRPr="007652F9">
        <w:rPr>
          <w:rFonts w:eastAsia="Calibri"/>
        </w:rPr>
        <w:t xml:space="preserve">V § 55a odst. 1 </w:t>
      </w:r>
      <w:r w:rsidR="00881D93">
        <w:rPr>
          <w:rFonts w:eastAsia="Calibri"/>
        </w:rPr>
        <w:t xml:space="preserve">větě první </w:t>
      </w:r>
      <w:r w:rsidRPr="007652F9">
        <w:rPr>
          <w:rFonts w:eastAsia="Calibri"/>
        </w:rPr>
        <w:t>se slova „těsnopisného zápisu, který se pak spolu s přepisem do</w:t>
      </w:r>
      <w:r w:rsidR="00881D93">
        <w:rPr>
          <w:rFonts w:eastAsia="Calibri"/>
        </w:rPr>
        <w:t> </w:t>
      </w:r>
      <w:r w:rsidRPr="007652F9">
        <w:rPr>
          <w:rFonts w:eastAsia="Calibri"/>
        </w:rPr>
        <w:t>obyčejného písma připojí k protokolu, případně“ zrušují.</w:t>
      </w:r>
    </w:p>
    <w:p w14:paraId="0FF686E6" w14:textId="4195F796" w:rsidR="007652F9" w:rsidRPr="007652F9" w:rsidRDefault="007652F9" w:rsidP="00574444">
      <w:pPr>
        <w:numPr>
          <w:ilvl w:val="0"/>
          <w:numId w:val="34"/>
        </w:numPr>
        <w:spacing w:before="480" w:after="120" w:line="240" w:lineRule="auto"/>
        <w:ind w:left="357" w:hanging="357"/>
        <w:jc w:val="both"/>
        <w:rPr>
          <w:rFonts w:eastAsia="Calibri"/>
        </w:rPr>
      </w:pPr>
      <w:r>
        <w:rPr>
          <w:rFonts w:eastAsia="Calibri"/>
        </w:rPr>
        <w:t>V</w:t>
      </w:r>
      <w:r w:rsidRPr="007652F9">
        <w:rPr>
          <w:rFonts w:eastAsia="Calibri"/>
        </w:rPr>
        <w:t xml:space="preserve"> § 55a odst. 2 </w:t>
      </w:r>
      <w:r w:rsidR="00873335">
        <w:rPr>
          <w:rFonts w:eastAsia="Calibri"/>
        </w:rPr>
        <w:t xml:space="preserve">větě první </w:t>
      </w:r>
      <w:r w:rsidRPr="007652F9">
        <w:rPr>
          <w:rFonts w:eastAsia="Calibri"/>
        </w:rPr>
        <w:t>se slova „, v němž se vedle údajů o čase, místě a způsobu jeho provedení uvede též údaj o použitém prostředku“ zrušují.</w:t>
      </w:r>
    </w:p>
    <w:p w14:paraId="25E8178D" w14:textId="4ED5568C" w:rsidR="007652F9" w:rsidRPr="007652F9" w:rsidRDefault="007652F9" w:rsidP="00574444">
      <w:pPr>
        <w:numPr>
          <w:ilvl w:val="0"/>
          <w:numId w:val="34"/>
        </w:numPr>
        <w:spacing w:before="480" w:after="120" w:line="240" w:lineRule="auto"/>
        <w:ind w:left="357" w:hanging="357"/>
        <w:jc w:val="both"/>
        <w:rPr>
          <w:rFonts w:eastAsia="Calibri"/>
        </w:rPr>
      </w:pPr>
      <w:r w:rsidRPr="007652F9">
        <w:rPr>
          <w:rFonts w:eastAsia="Calibri"/>
        </w:rPr>
        <w:t xml:space="preserve">V § 55a odst. 2 se věta druhá zrušuje. </w:t>
      </w:r>
    </w:p>
    <w:p w14:paraId="2B1E7B3E" w14:textId="5AADB44D" w:rsidR="007652F9" w:rsidRDefault="007652F9" w:rsidP="00574444">
      <w:pPr>
        <w:numPr>
          <w:ilvl w:val="0"/>
          <w:numId w:val="34"/>
        </w:numPr>
        <w:spacing w:before="480" w:after="120" w:line="240" w:lineRule="auto"/>
        <w:ind w:left="357" w:hanging="357"/>
        <w:jc w:val="both"/>
        <w:rPr>
          <w:rFonts w:eastAsia="Calibri"/>
        </w:rPr>
      </w:pPr>
      <w:r w:rsidRPr="007652F9">
        <w:rPr>
          <w:rFonts w:eastAsia="Calibri"/>
        </w:rPr>
        <w:lastRenderedPageBreak/>
        <w:t>V § 55b se odstavec 7 zrušuje.</w:t>
      </w:r>
    </w:p>
    <w:p w14:paraId="3D826D33" w14:textId="626A8288" w:rsidR="007652F9" w:rsidRPr="007652F9" w:rsidRDefault="007652F9" w:rsidP="00574444">
      <w:pPr>
        <w:spacing w:before="120" w:after="0" w:line="240" w:lineRule="auto"/>
        <w:jc w:val="both"/>
        <w:rPr>
          <w:rFonts w:eastAsia="Calibri"/>
        </w:rPr>
      </w:pPr>
      <w:r w:rsidRPr="007652F9">
        <w:rPr>
          <w:rFonts w:eastAsia="Calibri"/>
        </w:rPr>
        <w:t>Dosavadní odstavec 8 se označuje jako odstavec 7.</w:t>
      </w:r>
    </w:p>
    <w:p w14:paraId="0907428C" w14:textId="4599B49E" w:rsidR="007652F9" w:rsidRDefault="007652F9" w:rsidP="00574444">
      <w:pPr>
        <w:numPr>
          <w:ilvl w:val="0"/>
          <w:numId w:val="34"/>
        </w:numPr>
        <w:spacing w:before="480" w:after="120" w:line="240" w:lineRule="auto"/>
        <w:jc w:val="both"/>
        <w:rPr>
          <w:rFonts w:eastAsia="Calibri"/>
        </w:rPr>
      </w:pPr>
      <w:r w:rsidRPr="007652F9">
        <w:rPr>
          <w:rFonts w:eastAsia="Calibri"/>
        </w:rPr>
        <w:t>Za § 55b se vkládá nový § 55c, který včetně nadpisu zní:</w:t>
      </w:r>
    </w:p>
    <w:p w14:paraId="1BEE276D" w14:textId="77777777" w:rsidR="007652F9" w:rsidRDefault="007652F9" w:rsidP="00574444">
      <w:pPr>
        <w:spacing w:before="120" w:after="0" w:line="240" w:lineRule="auto"/>
        <w:jc w:val="center"/>
        <w:rPr>
          <w:rFonts w:eastAsia="Times New Roman"/>
          <w:lang w:eastAsia="cs-CZ"/>
        </w:rPr>
      </w:pPr>
      <w:r w:rsidRPr="003370AD">
        <w:rPr>
          <w:rFonts w:eastAsia="Times New Roman"/>
          <w:lang w:eastAsia="cs-CZ"/>
        </w:rPr>
        <w:t>„</w:t>
      </w:r>
      <w:r>
        <w:rPr>
          <w:rFonts w:eastAsia="Times New Roman"/>
          <w:lang w:eastAsia="cs-CZ"/>
        </w:rPr>
        <w:t>§ 55c</w:t>
      </w:r>
    </w:p>
    <w:p w14:paraId="1A6B3B45" w14:textId="77777777" w:rsidR="007652F9" w:rsidRPr="00744332" w:rsidRDefault="007652F9" w:rsidP="00574444">
      <w:pPr>
        <w:spacing w:before="120" w:after="0" w:line="240" w:lineRule="auto"/>
        <w:jc w:val="center"/>
        <w:rPr>
          <w:rFonts w:eastAsia="Times New Roman"/>
          <w:b/>
          <w:bCs/>
          <w:lang w:eastAsia="cs-CZ"/>
        </w:rPr>
      </w:pPr>
      <w:r w:rsidRPr="00744332">
        <w:rPr>
          <w:rFonts w:eastAsia="Times New Roman"/>
          <w:b/>
          <w:bCs/>
          <w:lang w:eastAsia="cs-CZ"/>
        </w:rPr>
        <w:t>Uchovávání zvukových a obrazových záznamů pořízených o úkonu</w:t>
      </w:r>
    </w:p>
    <w:p w14:paraId="1ECD8229" w14:textId="44DEBFC4" w:rsidR="007652F9" w:rsidRPr="003370AD" w:rsidRDefault="007652F9" w:rsidP="00574444">
      <w:pPr>
        <w:spacing w:before="120" w:after="0" w:line="240" w:lineRule="auto"/>
        <w:ind w:firstLine="426"/>
        <w:jc w:val="both"/>
        <w:rPr>
          <w:rFonts w:eastAsia="Times New Roman"/>
          <w:lang w:eastAsia="cs-CZ"/>
        </w:rPr>
      </w:pPr>
      <w:r w:rsidRPr="003370AD">
        <w:rPr>
          <w:rFonts w:eastAsia="Times New Roman"/>
          <w:lang w:eastAsia="cs-CZ"/>
        </w:rPr>
        <w:t>(</w:t>
      </w:r>
      <w:r>
        <w:rPr>
          <w:rFonts w:eastAsia="Times New Roman"/>
          <w:lang w:eastAsia="cs-CZ"/>
        </w:rPr>
        <w:t>1</w:t>
      </w:r>
      <w:r w:rsidRPr="003370AD">
        <w:rPr>
          <w:rFonts w:eastAsia="Times New Roman"/>
          <w:lang w:eastAsia="cs-CZ"/>
        </w:rPr>
        <w:t xml:space="preserve">) </w:t>
      </w:r>
      <w:r w:rsidR="00EF662F" w:rsidRPr="00EF662F">
        <w:rPr>
          <w:rFonts w:eastAsia="Times New Roman"/>
          <w:lang w:eastAsia="cs-CZ"/>
        </w:rPr>
        <w:t>Pokud byl orgánem činným v trestním řízení pořízen zvukový nebo obrazový záznam o průběhu hlavního líčení, veřejného zasedání nebo vazebního zasedání anebo o jiném úkonu, technický nosič záznamu se připojí ke spisu nebo se ve spisu uvede, kde je technický nosič záznamu uložen anebo kde je záznam uchováván.</w:t>
      </w:r>
    </w:p>
    <w:p w14:paraId="4D072C4C" w14:textId="4FC8F8BE" w:rsidR="007652F9" w:rsidRDefault="007652F9" w:rsidP="00574444">
      <w:pPr>
        <w:spacing w:before="120" w:after="0" w:line="240" w:lineRule="auto"/>
        <w:ind w:firstLine="426"/>
        <w:jc w:val="both"/>
        <w:rPr>
          <w:rFonts w:eastAsia="Times New Roman"/>
          <w:lang w:eastAsia="cs-CZ"/>
        </w:rPr>
      </w:pPr>
      <w:r w:rsidRPr="003370AD">
        <w:rPr>
          <w:rFonts w:eastAsia="Times New Roman"/>
          <w:lang w:eastAsia="cs-CZ"/>
        </w:rPr>
        <w:t>(</w:t>
      </w:r>
      <w:r>
        <w:rPr>
          <w:rFonts w:eastAsia="Times New Roman"/>
          <w:lang w:eastAsia="cs-CZ"/>
        </w:rPr>
        <w:t>2</w:t>
      </w:r>
      <w:r w:rsidRPr="003370AD">
        <w:rPr>
          <w:rFonts w:eastAsia="Times New Roman"/>
          <w:lang w:eastAsia="cs-CZ"/>
        </w:rPr>
        <w:t>)</w:t>
      </w:r>
      <w:r>
        <w:rPr>
          <w:rFonts w:eastAsia="Times New Roman"/>
          <w:lang w:eastAsia="cs-CZ"/>
        </w:rPr>
        <w:t xml:space="preserve"> </w:t>
      </w:r>
      <w:r w:rsidR="00EF662F" w:rsidRPr="00EF662F">
        <w:rPr>
          <w:rFonts w:eastAsia="Times New Roman"/>
          <w:lang w:eastAsia="cs-CZ"/>
        </w:rPr>
        <w:t>Záznam uvedený v odstavci 1 pořízený soudem nebo státním zástupcem lze uchovávat v jednotném úložišti zvukových a obrazových záznamů, které je elektronickým úložištěm spravovaným Ministerstvem spravedlnosti</w:t>
      </w:r>
      <w:r w:rsidRPr="00744332">
        <w:rPr>
          <w:rFonts w:eastAsia="Times New Roman"/>
          <w:lang w:eastAsia="cs-CZ"/>
        </w:rPr>
        <w:t>.</w:t>
      </w:r>
      <w:r w:rsidRPr="003370AD">
        <w:rPr>
          <w:rFonts w:eastAsia="Times New Roman"/>
          <w:lang w:eastAsia="cs-CZ"/>
        </w:rPr>
        <w:t>“.</w:t>
      </w:r>
    </w:p>
    <w:p w14:paraId="24451D4E" w14:textId="4F91ED22" w:rsidR="007652F9" w:rsidRPr="007652F9" w:rsidRDefault="007652F9" w:rsidP="00574444">
      <w:pPr>
        <w:numPr>
          <w:ilvl w:val="0"/>
          <w:numId w:val="34"/>
        </w:numPr>
        <w:spacing w:before="480" w:after="120" w:line="240" w:lineRule="auto"/>
        <w:ind w:left="357" w:hanging="357"/>
        <w:jc w:val="both"/>
        <w:rPr>
          <w:rFonts w:eastAsia="Calibri"/>
        </w:rPr>
      </w:pPr>
      <w:r w:rsidRPr="007652F9">
        <w:rPr>
          <w:rFonts w:eastAsia="Calibri"/>
        </w:rPr>
        <w:t>V § 65 odstavec 1 zní:</w:t>
      </w:r>
    </w:p>
    <w:p w14:paraId="0B722F71" w14:textId="131617A1" w:rsidR="007652F9" w:rsidRPr="007652F9" w:rsidRDefault="007652F9" w:rsidP="00574444">
      <w:pPr>
        <w:spacing w:before="120" w:after="0" w:line="240" w:lineRule="auto"/>
        <w:ind w:firstLine="425"/>
        <w:jc w:val="both"/>
        <w:rPr>
          <w:rFonts w:eastAsia="Times New Roman"/>
          <w:lang w:eastAsia="cs-CZ"/>
        </w:rPr>
      </w:pPr>
      <w:r w:rsidRPr="007652F9">
        <w:rPr>
          <w:rFonts w:eastAsia="Times New Roman"/>
          <w:lang w:eastAsia="cs-CZ"/>
        </w:rPr>
        <w:t xml:space="preserve">„(1) </w:t>
      </w:r>
      <w:r w:rsidR="00EF662F" w:rsidRPr="00EF662F">
        <w:rPr>
          <w:rFonts w:eastAsia="Times New Roman"/>
          <w:lang w:eastAsia="cs-CZ"/>
        </w:rPr>
        <w:t>Právo nahlížet do spisů zahrnuje právo nahlížet do spisů, včetně jejich příloh, obhlédnout k nim připojené věci sloužící k důkazním účelům, přehrát si zvukové</w:t>
      </w:r>
      <w:r w:rsidR="00167AD2">
        <w:rPr>
          <w:rFonts w:eastAsia="Times New Roman"/>
          <w:lang w:eastAsia="cs-CZ"/>
        </w:rPr>
        <w:t xml:space="preserve"> a</w:t>
      </w:r>
      <w:r w:rsidR="00EF662F" w:rsidRPr="00EF662F">
        <w:rPr>
          <w:rFonts w:eastAsia="Times New Roman"/>
          <w:lang w:eastAsia="cs-CZ"/>
        </w:rPr>
        <w:t xml:space="preserve"> </w:t>
      </w:r>
      <w:r w:rsidR="00167AD2" w:rsidRPr="00EF662F">
        <w:rPr>
          <w:rFonts w:eastAsia="Times New Roman"/>
          <w:lang w:eastAsia="cs-CZ"/>
        </w:rPr>
        <w:t xml:space="preserve">obrazové </w:t>
      </w:r>
      <w:r w:rsidR="00EF662F" w:rsidRPr="00EF662F">
        <w:rPr>
          <w:rFonts w:eastAsia="Times New Roman"/>
          <w:lang w:eastAsia="cs-CZ"/>
        </w:rPr>
        <w:t>záznamy připojené ke spisům nebo uložené na místě v nich uvedeném, činit si výpisky a</w:t>
      </w:r>
      <w:r w:rsidR="00EF662F">
        <w:rPr>
          <w:rFonts w:eastAsia="Times New Roman"/>
          <w:lang w:eastAsia="cs-CZ"/>
        </w:rPr>
        <w:t> </w:t>
      </w:r>
      <w:r w:rsidR="00EF662F" w:rsidRPr="00EF662F">
        <w:rPr>
          <w:rFonts w:eastAsia="Times New Roman"/>
          <w:lang w:eastAsia="cs-CZ"/>
        </w:rPr>
        <w:t xml:space="preserve">poznámky a pořizovat si na své náklady kopie spisů, jejich částí nebo příloh a </w:t>
      </w:r>
      <w:r w:rsidR="00167AD2" w:rsidRPr="00EF662F">
        <w:rPr>
          <w:rFonts w:eastAsia="Times New Roman"/>
          <w:lang w:eastAsia="cs-CZ"/>
        </w:rPr>
        <w:t xml:space="preserve">zvukových </w:t>
      </w:r>
      <w:r w:rsidR="00167AD2">
        <w:rPr>
          <w:rFonts w:eastAsia="Times New Roman"/>
          <w:lang w:eastAsia="cs-CZ"/>
        </w:rPr>
        <w:t xml:space="preserve">nebo </w:t>
      </w:r>
      <w:r w:rsidR="00EF662F" w:rsidRPr="00EF662F">
        <w:rPr>
          <w:rFonts w:eastAsia="Times New Roman"/>
          <w:lang w:eastAsia="cs-CZ"/>
        </w:rPr>
        <w:t xml:space="preserve">obrazových záznamů. Přehrání </w:t>
      </w:r>
      <w:r w:rsidR="00167AD2" w:rsidRPr="00EF662F">
        <w:rPr>
          <w:rFonts w:eastAsia="Times New Roman"/>
          <w:lang w:eastAsia="cs-CZ"/>
        </w:rPr>
        <w:t xml:space="preserve">zvukových </w:t>
      </w:r>
      <w:r w:rsidR="00167AD2">
        <w:rPr>
          <w:rFonts w:eastAsia="Times New Roman"/>
          <w:lang w:eastAsia="cs-CZ"/>
        </w:rPr>
        <w:t xml:space="preserve">a </w:t>
      </w:r>
      <w:r w:rsidR="00EF662F" w:rsidRPr="00EF662F">
        <w:rPr>
          <w:rFonts w:eastAsia="Times New Roman"/>
          <w:lang w:eastAsia="cs-CZ"/>
        </w:rPr>
        <w:t>obrazových záznamů uložených v jednotném úložišti zvukových a obrazových záznamů a pořízení si jejich kopií lze umožnit také poskytnutím časově omezeného dálkového přístupu k nim</w:t>
      </w:r>
      <w:r w:rsidRPr="007652F9">
        <w:rPr>
          <w:rFonts w:eastAsia="Times New Roman"/>
          <w:lang w:eastAsia="cs-CZ"/>
        </w:rPr>
        <w:t>.“.</w:t>
      </w:r>
    </w:p>
    <w:p w14:paraId="5B724360" w14:textId="77777777" w:rsidR="001913CF" w:rsidRDefault="001913CF" w:rsidP="00574444">
      <w:pPr>
        <w:numPr>
          <w:ilvl w:val="0"/>
          <w:numId w:val="34"/>
        </w:numPr>
        <w:spacing w:before="480" w:after="120" w:line="240" w:lineRule="auto"/>
        <w:ind w:left="357" w:hanging="357"/>
        <w:jc w:val="both"/>
        <w:rPr>
          <w:rFonts w:eastAsia="Times New Roman"/>
          <w:lang w:eastAsia="cs-CZ"/>
        </w:rPr>
      </w:pPr>
      <w:r>
        <w:rPr>
          <w:rFonts w:eastAsia="Times New Roman"/>
          <w:lang w:eastAsia="cs-CZ"/>
        </w:rPr>
        <w:t>V § 65 se za odstavec 1 vkládá nový odstavec 2, který zní:</w:t>
      </w:r>
    </w:p>
    <w:p w14:paraId="498FB043" w14:textId="77777777" w:rsidR="001913CF" w:rsidRDefault="001913CF" w:rsidP="00574444">
      <w:pPr>
        <w:spacing w:before="120" w:after="0" w:line="240" w:lineRule="auto"/>
        <w:ind w:firstLine="425"/>
        <w:jc w:val="both"/>
        <w:rPr>
          <w:rFonts w:eastAsia="Times New Roman"/>
          <w:lang w:eastAsia="cs-CZ"/>
        </w:rPr>
      </w:pPr>
      <w:r w:rsidRPr="00242FA7">
        <w:rPr>
          <w:rFonts w:eastAsia="Times New Roman"/>
          <w:lang w:eastAsia="cs-CZ"/>
        </w:rPr>
        <w:t>„(</w:t>
      </w:r>
      <w:r>
        <w:rPr>
          <w:rFonts w:eastAsia="Times New Roman"/>
          <w:lang w:eastAsia="cs-CZ"/>
        </w:rPr>
        <w:t>2</w:t>
      </w:r>
      <w:r w:rsidRPr="00242FA7">
        <w:rPr>
          <w:rFonts w:eastAsia="Times New Roman"/>
          <w:lang w:eastAsia="cs-CZ"/>
        </w:rPr>
        <w:t xml:space="preserve">) </w:t>
      </w:r>
      <w:r w:rsidRPr="007517CF">
        <w:rPr>
          <w:rFonts w:eastAsia="Times New Roman"/>
          <w:lang w:eastAsia="cs-CZ"/>
        </w:rPr>
        <w:t>Právo nahlížet do spisů mají</w:t>
      </w:r>
    </w:p>
    <w:p w14:paraId="2869D3E2" w14:textId="77777777" w:rsidR="001913CF" w:rsidRPr="00242FA7" w:rsidRDefault="001913CF" w:rsidP="00574444">
      <w:pPr>
        <w:spacing w:before="120" w:after="0" w:line="240" w:lineRule="auto"/>
        <w:ind w:left="284" w:hanging="284"/>
        <w:jc w:val="both"/>
        <w:rPr>
          <w:rFonts w:eastAsia="Times New Roman"/>
          <w:lang w:eastAsia="cs-CZ"/>
        </w:rPr>
      </w:pPr>
      <w:r w:rsidRPr="00242FA7">
        <w:rPr>
          <w:rFonts w:eastAsia="Times New Roman"/>
          <w:lang w:eastAsia="cs-CZ"/>
        </w:rPr>
        <w:t xml:space="preserve">a) obviněný a jeho obhájce, </w:t>
      </w:r>
    </w:p>
    <w:p w14:paraId="7EF23AE6" w14:textId="77777777" w:rsidR="001913CF" w:rsidRPr="00242FA7" w:rsidRDefault="001913CF" w:rsidP="00574444">
      <w:pPr>
        <w:spacing w:before="120" w:after="0" w:line="240" w:lineRule="auto"/>
        <w:ind w:left="284" w:hanging="284"/>
        <w:jc w:val="both"/>
        <w:rPr>
          <w:rFonts w:eastAsia="Times New Roman"/>
          <w:lang w:eastAsia="cs-CZ"/>
        </w:rPr>
      </w:pPr>
      <w:r w:rsidRPr="00242FA7">
        <w:rPr>
          <w:rFonts w:eastAsia="Times New Roman"/>
          <w:lang w:eastAsia="cs-CZ"/>
        </w:rPr>
        <w:t>b) poškozený a zúčastněná osoba a jejich zmocněnci,</w:t>
      </w:r>
    </w:p>
    <w:p w14:paraId="2DCA736E" w14:textId="42DEEC69" w:rsidR="001913CF" w:rsidRPr="00242FA7" w:rsidRDefault="001913CF" w:rsidP="00574444">
      <w:pPr>
        <w:spacing w:before="120" w:after="0" w:line="240" w:lineRule="auto"/>
        <w:ind w:left="284" w:hanging="284"/>
        <w:jc w:val="both"/>
        <w:rPr>
          <w:rFonts w:eastAsia="Times New Roman"/>
          <w:lang w:eastAsia="cs-CZ"/>
        </w:rPr>
      </w:pPr>
      <w:r w:rsidRPr="00242FA7">
        <w:rPr>
          <w:rFonts w:eastAsia="Times New Roman"/>
          <w:lang w:eastAsia="cs-CZ"/>
        </w:rPr>
        <w:t xml:space="preserve">c) </w:t>
      </w:r>
      <w:r w:rsidR="00EF662F" w:rsidRPr="00EF662F">
        <w:rPr>
          <w:rFonts w:eastAsia="Times New Roman"/>
          <w:lang w:eastAsia="cs-CZ"/>
        </w:rPr>
        <w:t>zákonný zástupce nebo opatrovník obviněného, poškozeného nebo zúčastněné osoby, jestliže tyto osoby nejsou plně svéprávné nebo je-li jejich svéprávnost omezena, a</w:t>
      </w:r>
    </w:p>
    <w:p w14:paraId="4ABB0FC3" w14:textId="5816A85F" w:rsidR="001913CF" w:rsidRDefault="001913CF" w:rsidP="00574444">
      <w:pPr>
        <w:spacing w:before="120" w:after="0" w:line="240" w:lineRule="auto"/>
        <w:ind w:left="284" w:hanging="284"/>
        <w:jc w:val="both"/>
        <w:rPr>
          <w:rFonts w:eastAsia="Times New Roman"/>
          <w:lang w:eastAsia="cs-CZ"/>
        </w:rPr>
      </w:pPr>
      <w:r w:rsidRPr="00242FA7">
        <w:rPr>
          <w:rFonts w:eastAsia="Times New Roman"/>
          <w:lang w:eastAsia="cs-CZ"/>
        </w:rPr>
        <w:t xml:space="preserve">d) </w:t>
      </w:r>
      <w:r w:rsidR="00EF662F" w:rsidRPr="00EF662F">
        <w:rPr>
          <w:rFonts w:eastAsia="Times New Roman"/>
          <w:lang w:eastAsia="cs-CZ"/>
        </w:rPr>
        <w:t>jiné osoby se souhlasem předsedy senátu a v přípravném řízení se souhlasem státního zástupce nebo policejního orgánu, pokud je toho třeba k uplatnění jejich práv</w:t>
      </w:r>
      <w:r w:rsidRPr="00242FA7">
        <w:rPr>
          <w:rFonts w:eastAsia="Times New Roman"/>
          <w:lang w:eastAsia="cs-CZ"/>
        </w:rPr>
        <w:t>.“.</w:t>
      </w:r>
    </w:p>
    <w:p w14:paraId="2E0BF118" w14:textId="14AEE0E1" w:rsidR="007652F9" w:rsidRPr="001913CF" w:rsidRDefault="001913CF" w:rsidP="00574444">
      <w:pPr>
        <w:spacing w:before="120" w:after="0" w:line="240" w:lineRule="auto"/>
        <w:jc w:val="both"/>
        <w:rPr>
          <w:rFonts w:eastAsia="Times New Roman"/>
          <w:lang w:eastAsia="cs-CZ"/>
        </w:rPr>
      </w:pPr>
      <w:r w:rsidRPr="002C3509">
        <w:rPr>
          <w:rFonts w:eastAsia="Times New Roman"/>
          <w:lang w:eastAsia="cs-CZ"/>
        </w:rPr>
        <w:t xml:space="preserve">Dosavadní odstavce </w:t>
      </w:r>
      <w:r>
        <w:rPr>
          <w:rFonts w:eastAsia="Times New Roman"/>
          <w:lang w:eastAsia="cs-CZ"/>
        </w:rPr>
        <w:t>2</w:t>
      </w:r>
      <w:r w:rsidRPr="002C3509">
        <w:rPr>
          <w:rFonts w:eastAsia="Times New Roman"/>
          <w:lang w:eastAsia="cs-CZ"/>
        </w:rPr>
        <w:t xml:space="preserve"> až </w:t>
      </w:r>
      <w:r>
        <w:rPr>
          <w:rFonts w:eastAsia="Times New Roman"/>
          <w:lang w:eastAsia="cs-CZ"/>
        </w:rPr>
        <w:t>6</w:t>
      </w:r>
      <w:r w:rsidRPr="002C3509">
        <w:rPr>
          <w:rFonts w:eastAsia="Times New Roman"/>
          <w:lang w:eastAsia="cs-CZ"/>
        </w:rPr>
        <w:t xml:space="preserve"> se označují jako odstavce 3 až </w:t>
      </w:r>
      <w:r>
        <w:rPr>
          <w:rFonts w:eastAsia="Times New Roman"/>
          <w:lang w:eastAsia="cs-CZ"/>
        </w:rPr>
        <w:t>7</w:t>
      </w:r>
      <w:r w:rsidRPr="002C3509">
        <w:rPr>
          <w:rFonts w:eastAsia="Times New Roman"/>
          <w:lang w:eastAsia="cs-CZ"/>
        </w:rPr>
        <w:t>.</w:t>
      </w:r>
    </w:p>
    <w:p w14:paraId="35F94136" w14:textId="51952E4A" w:rsidR="007652F9" w:rsidRPr="001913CF" w:rsidRDefault="001913CF" w:rsidP="00574444">
      <w:pPr>
        <w:numPr>
          <w:ilvl w:val="0"/>
          <w:numId w:val="34"/>
        </w:numPr>
        <w:spacing w:before="480" w:after="120" w:line="240" w:lineRule="auto"/>
        <w:ind w:left="357" w:hanging="357"/>
        <w:jc w:val="both"/>
        <w:rPr>
          <w:rFonts w:eastAsia="Calibri"/>
        </w:rPr>
      </w:pPr>
      <w:r w:rsidRPr="001913CF">
        <w:rPr>
          <w:rFonts w:eastAsia="Calibri"/>
        </w:rPr>
        <w:t>V § 65 se na začátek odstavce 3 vkládá věta „Při nahlížení do spisů nesmí být zpřístupněn protokol o hlasování a osobní údaje svědka podle § 55 odst. 2.“</w:t>
      </w:r>
      <w:r w:rsidR="004961F0">
        <w:rPr>
          <w:rFonts w:eastAsia="Calibri"/>
        </w:rPr>
        <w:t xml:space="preserve">, ve </w:t>
      </w:r>
      <w:r w:rsidR="003C22DC" w:rsidRPr="00062050">
        <w:rPr>
          <w:rFonts w:eastAsia="Calibri"/>
        </w:rPr>
        <w:t>větě druhé</w:t>
      </w:r>
      <w:r w:rsidR="003C22DC">
        <w:rPr>
          <w:rFonts w:eastAsia="Calibri"/>
        </w:rPr>
        <w:t xml:space="preserve"> </w:t>
      </w:r>
      <w:r w:rsidRPr="001913CF">
        <w:rPr>
          <w:rFonts w:eastAsia="Calibri"/>
        </w:rPr>
        <w:t xml:space="preserve">se slova „nahlédnout do spisů a </w:t>
      </w:r>
      <w:r w:rsidRPr="004961F0">
        <w:rPr>
          <w:rFonts w:eastAsia="Calibri"/>
        </w:rPr>
        <w:t>spolu s tím ostatní práva uvedená v odstavci 1“ nahrazují slovy „nahlížet do spisů“</w:t>
      </w:r>
      <w:r w:rsidR="004961F0" w:rsidRPr="004961F0">
        <w:rPr>
          <w:rFonts w:eastAsia="Calibri"/>
        </w:rPr>
        <w:t xml:space="preserve">, ve </w:t>
      </w:r>
      <w:r w:rsidR="003C22DC" w:rsidRPr="004961F0">
        <w:rPr>
          <w:rFonts w:eastAsia="Calibri"/>
        </w:rPr>
        <w:t xml:space="preserve">větě třetí </w:t>
      </w:r>
      <w:r w:rsidRPr="004961F0">
        <w:rPr>
          <w:rFonts w:eastAsia="Calibri"/>
        </w:rPr>
        <w:t>se slova „tato práva“ nahrazují slovy „právo nahlížet do</w:t>
      </w:r>
      <w:r w:rsidR="004961F0" w:rsidRPr="004961F0">
        <w:rPr>
          <w:rFonts w:eastAsia="Calibri"/>
        </w:rPr>
        <w:t> </w:t>
      </w:r>
      <w:r w:rsidRPr="004961F0">
        <w:rPr>
          <w:rFonts w:eastAsia="Calibri"/>
        </w:rPr>
        <w:t>spisů“</w:t>
      </w:r>
      <w:r w:rsidR="004961F0" w:rsidRPr="004961F0">
        <w:rPr>
          <w:rFonts w:eastAsia="Calibri"/>
        </w:rPr>
        <w:t xml:space="preserve"> a ve </w:t>
      </w:r>
      <w:r w:rsidR="003C22DC" w:rsidRPr="004961F0">
        <w:rPr>
          <w:rFonts w:eastAsia="Calibri"/>
        </w:rPr>
        <w:t xml:space="preserve">větě </w:t>
      </w:r>
      <w:r w:rsidR="00245957">
        <w:rPr>
          <w:rFonts w:eastAsia="Calibri"/>
        </w:rPr>
        <w:t>poslední</w:t>
      </w:r>
      <w:r w:rsidR="00245957" w:rsidRPr="004961F0">
        <w:rPr>
          <w:rFonts w:eastAsia="Calibri"/>
        </w:rPr>
        <w:t xml:space="preserve"> </w:t>
      </w:r>
      <w:r w:rsidRPr="004961F0">
        <w:rPr>
          <w:rFonts w:eastAsia="Calibri"/>
        </w:rPr>
        <w:t>se slova „Tato</w:t>
      </w:r>
      <w:r w:rsidRPr="001913CF">
        <w:rPr>
          <w:rFonts w:eastAsia="Calibri"/>
        </w:rPr>
        <w:t xml:space="preserve"> práva“ nahrazují slovy „Toto právo“.</w:t>
      </w:r>
    </w:p>
    <w:p w14:paraId="65C71DFF" w14:textId="21DEFF78" w:rsidR="005750BD" w:rsidRPr="005750BD" w:rsidRDefault="005750BD" w:rsidP="00574444">
      <w:pPr>
        <w:pStyle w:val="Novelizanbod"/>
        <w:numPr>
          <w:ilvl w:val="0"/>
          <w:numId w:val="34"/>
        </w:numPr>
        <w:tabs>
          <w:tab w:val="clear" w:pos="851"/>
          <w:tab w:val="left" w:pos="426"/>
        </w:tabs>
        <w:ind w:left="357" w:hanging="357"/>
        <w:rPr>
          <w:rFonts w:eastAsia="Calibri"/>
          <w:bCs/>
        </w:rPr>
      </w:pPr>
      <w:r w:rsidRPr="004961F0">
        <w:rPr>
          <w:rFonts w:eastAsia="Calibri"/>
        </w:rPr>
        <w:lastRenderedPageBreak/>
        <w:t xml:space="preserve">V § 77b </w:t>
      </w:r>
      <w:r w:rsidR="00245957">
        <w:rPr>
          <w:rFonts w:eastAsia="Calibri"/>
        </w:rPr>
        <w:t xml:space="preserve">odst. 1 </w:t>
      </w:r>
      <w:r>
        <w:rPr>
          <w:rFonts w:eastAsia="Calibri"/>
        </w:rPr>
        <w:t xml:space="preserve">písm. c) se slovo „nebo“ zrušuje. </w:t>
      </w:r>
    </w:p>
    <w:p w14:paraId="415E9648" w14:textId="6FFE0158" w:rsidR="004961F0" w:rsidRPr="004961F0" w:rsidRDefault="00A57CA2" w:rsidP="00574444">
      <w:pPr>
        <w:pStyle w:val="Novelizanbod"/>
        <w:numPr>
          <w:ilvl w:val="0"/>
          <w:numId w:val="34"/>
        </w:numPr>
        <w:tabs>
          <w:tab w:val="clear" w:pos="851"/>
          <w:tab w:val="left" w:pos="426"/>
        </w:tabs>
      </w:pPr>
      <w:r w:rsidRPr="004961F0">
        <w:rPr>
          <w:rFonts w:eastAsia="Calibri"/>
        </w:rPr>
        <w:t>V § 77b</w:t>
      </w:r>
      <w:r w:rsidR="00245957">
        <w:rPr>
          <w:rFonts w:eastAsia="Calibri"/>
        </w:rPr>
        <w:t xml:space="preserve"> odst. 1</w:t>
      </w:r>
      <w:r w:rsidRPr="004961F0">
        <w:rPr>
          <w:rFonts w:eastAsia="Calibri"/>
        </w:rPr>
        <w:t xml:space="preserve"> </w:t>
      </w:r>
      <w:bookmarkStart w:id="5" w:name="_Hlk136260252"/>
      <w:r w:rsidR="004961F0" w:rsidRPr="004961F0">
        <w:rPr>
          <w:bCs/>
        </w:rPr>
        <w:t xml:space="preserve">se za písmeno </w:t>
      </w:r>
      <w:r w:rsidR="004961F0">
        <w:rPr>
          <w:bCs/>
        </w:rPr>
        <w:t>c</w:t>
      </w:r>
      <w:r w:rsidR="004961F0" w:rsidRPr="004961F0">
        <w:rPr>
          <w:bCs/>
        </w:rPr>
        <w:t xml:space="preserve">) vkládá nové písmeno </w:t>
      </w:r>
      <w:r w:rsidR="004961F0">
        <w:rPr>
          <w:bCs/>
        </w:rPr>
        <w:t>d</w:t>
      </w:r>
      <w:r w:rsidR="004961F0" w:rsidRPr="004961F0">
        <w:rPr>
          <w:bCs/>
        </w:rPr>
        <w:t>), které zní:</w:t>
      </w:r>
    </w:p>
    <w:p w14:paraId="64B8224B" w14:textId="632A342F" w:rsidR="004961F0" w:rsidRPr="004961F0" w:rsidRDefault="004961F0" w:rsidP="00574444">
      <w:pPr>
        <w:spacing w:before="120" w:after="0" w:line="240" w:lineRule="auto"/>
        <w:ind w:left="284" w:hanging="284"/>
        <w:jc w:val="both"/>
        <w:rPr>
          <w:rFonts w:eastAsia="Calibri"/>
          <w:bCs/>
        </w:rPr>
      </w:pPr>
      <w:r w:rsidRPr="004961F0">
        <w:rPr>
          <w:rFonts w:eastAsia="Calibri"/>
          <w:bCs/>
        </w:rPr>
        <w:t>„</w:t>
      </w:r>
      <w:r>
        <w:rPr>
          <w:rFonts w:eastAsia="Calibri"/>
          <w:bCs/>
        </w:rPr>
        <w:t>d</w:t>
      </w:r>
      <w:r w:rsidRPr="004961F0">
        <w:rPr>
          <w:rFonts w:eastAsia="Calibri"/>
          <w:bCs/>
        </w:rPr>
        <w:t xml:space="preserve">) </w:t>
      </w:r>
      <w:r w:rsidRPr="00291C9A">
        <w:rPr>
          <w:rFonts w:eastAsia="Calibri"/>
          <w:bCs/>
          <w:u w:val="single"/>
        </w:rPr>
        <w:t>je předmětem mezinárodní sankce, nebo</w:t>
      </w:r>
      <w:r w:rsidRPr="004961F0">
        <w:rPr>
          <w:rFonts w:eastAsia="Calibri"/>
          <w:bCs/>
        </w:rPr>
        <w:t>“.</w:t>
      </w:r>
    </w:p>
    <w:p w14:paraId="070884CC" w14:textId="1E2095E9" w:rsidR="004961F0" w:rsidRDefault="004961F0" w:rsidP="00574444">
      <w:pPr>
        <w:widowControl w:val="0"/>
        <w:autoSpaceDE w:val="0"/>
        <w:autoSpaceDN w:val="0"/>
        <w:adjustRightInd w:val="0"/>
        <w:spacing w:before="120" w:after="0" w:line="240" w:lineRule="auto"/>
        <w:jc w:val="both"/>
        <w:rPr>
          <w:rFonts w:eastAsia="Calibri"/>
        </w:rPr>
      </w:pPr>
      <w:r w:rsidRPr="004961F0">
        <w:rPr>
          <w:rFonts w:eastAsia="Calibri"/>
        </w:rPr>
        <w:t xml:space="preserve">Dosavadní písmeno </w:t>
      </w:r>
      <w:r>
        <w:rPr>
          <w:rFonts w:eastAsia="Calibri"/>
        </w:rPr>
        <w:t>d</w:t>
      </w:r>
      <w:r w:rsidRPr="004961F0">
        <w:rPr>
          <w:rFonts w:eastAsia="Calibri"/>
        </w:rPr>
        <w:t xml:space="preserve">) se označuje jako písmeno </w:t>
      </w:r>
      <w:r>
        <w:rPr>
          <w:rFonts w:eastAsia="Calibri"/>
        </w:rPr>
        <w:t>e</w:t>
      </w:r>
      <w:r w:rsidRPr="004961F0">
        <w:rPr>
          <w:rFonts w:eastAsia="Calibri"/>
        </w:rPr>
        <w:t>).</w:t>
      </w:r>
    </w:p>
    <w:p w14:paraId="6323CB1B" w14:textId="08A4B71E" w:rsidR="00E51407" w:rsidRPr="00291C9A" w:rsidRDefault="00E51407" w:rsidP="00574444">
      <w:pPr>
        <w:widowControl w:val="0"/>
        <w:autoSpaceDE w:val="0"/>
        <w:autoSpaceDN w:val="0"/>
        <w:adjustRightInd w:val="0"/>
        <w:spacing w:before="120" w:after="0" w:line="240" w:lineRule="auto"/>
        <w:jc w:val="both"/>
        <w:rPr>
          <w:rFonts w:eastAsia="Calibri"/>
          <w:i/>
          <w:iCs/>
        </w:rPr>
      </w:pPr>
      <w:bookmarkStart w:id="6" w:name="_Hlk152856565"/>
      <w:r w:rsidRPr="00291C9A">
        <w:rPr>
          <w:rFonts w:eastAsia="Calibri"/>
          <w:i/>
          <w:iCs/>
        </w:rPr>
        <w:t>CELEX: 52022PC0684</w:t>
      </w:r>
    </w:p>
    <w:bookmarkEnd w:id="6"/>
    <w:p w14:paraId="4E697FC8" w14:textId="4E711BF5" w:rsidR="005750BD" w:rsidRDefault="005750BD" w:rsidP="00574444">
      <w:pPr>
        <w:numPr>
          <w:ilvl w:val="0"/>
          <w:numId w:val="34"/>
        </w:numPr>
        <w:spacing w:before="480" w:after="120" w:line="240" w:lineRule="auto"/>
        <w:ind w:left="357" w:hanging="357"/>
        <w:jc w:val="both"/>
        <w:rPr>
          <w:rFonts w:eastAsia="Calibri"/>
        </w:rPr>
      </w:pPr>
      <w:r>
        <w:rPr>
          <w:rFonts w:eastAsia="Calibri"/>
        </w:rPr>
        <w:t xml:space="preserve">V § 77b </w:t>
      </w:r>
      <w:r w:rsidR="00245957">
        <w:rPr>
          <w:rFonts w:eastAsia="Calibri"/>
        </w:rPr>
        <w:t xml:space="preserve">odst. 1 </w:t>
      </w:r>
      <w:r>
        <w:rPr>
          <w:rFonts w:eastAsia="Calibri"/>
        </w:rPr>
        <w:t>písm. e) se slova „a c)“ nahrazují slovy „až d)“.</w:t>
      </w:r>
    </w:p>
    <w:p w14:paraId="7768EBBF" w14:textId="6D425FF9" w:rsidR="005750BD" w:rsidRDefault="005750BD" w:rsidP="00574444">
      <w:pPr>
        <w:pStyle w:val="Novelizanbod"/>
        <w:numPr>
          <w:ilvl w:val="0"/>
          <w:numId w:val="34"/>
        </w:numPr>
        <w:tabs>
          <w:tab w:val="clear" w:pos="851"/>
          <w:tab w:val="left" w:pos="426"/>
        </w:tabs>
        <w:ind w:left="357" w:hanging="357"/>
        <w:rPr>
          <w:szCs w:val="24"/>
        </w:rPr>
      </w:pPr>
      <w:r w:rsidRPr="00302CF7">
        <w:rPr>
          <w:szCs w:val="24"/>
        </w:rPr>
        <w:t xml:space="preserve">V části </w:t>
      </w:r>
      <w:r>
        <w:rPr>
          <w:szCs w:val="24"/>
        </w:rPr>
        <w:t xml:space="preserve">první hlavě </w:t>
      </w:r>
      <w:r w:rsidR="00E739D4">
        <w:rPr>
          <w:szCs w:val="24"/>
        </w:rPr>
        <w:t>čtvrté oddílu čtvrtém</w:t>
      </w:r>
      <w:r>
        <w:rPr>
          <w:szCs w:val="24"/>
        </w:rPr>
        <w:t xml:space="preserve"> nadpis </w:t>
      </w:r>
      <w:r w:rsidR="00E739D4">
        <w:rPr>
          <w:szCs w:val="24"/>
        </w:rPr>
        <w:t>pod</w:t>
      </w:r>
      <w:r>
        <w:rPr>
          <w:szCs w:val="24"/>
        </w:rPr>
        <w:t xml:space="preserve">oddílu </w:t>
      </w:r>
      <w:r w:rsidR="00CA4B0E">
        <w:rPr>
          <w:szCs w:val="24"/>
        </w:rPr>
        <w:t xml:space="preserve">3 </w:t>
      </w:r>
      <w:r>
        <w:rPr>
          <w:szCs w:val="24"/>
        </w:rPr>
        <w:t>zní:</w:t>
      </w:r>
    </w:p>
    <w:p w14:paraId="657B08D3" w14:textId="2699B3C0" w:rsidR="005750BD" w:rsidRPr="005750BD" w:rsidRDefault="005750BD" w:rsidP="00574444">
      <w:pPr>
        <w:spacing w:before="120" w:after="0" w:line="240" w:lineRule="auto"/>
        <w:jc w:val="center"/>
        <w:rPr>
          <w:b/>
        </w:rPr>
      </w:pPr>
      <w:r w:rsidRPr="00E94911">
        <w:t>„</w:t>
      </w:r>
      <w:r w:rsidR="00E739D4">
        <w:rPr>
          <w:b/>
          <w:bCs/>
        </w:rPr>
        <w:t xml:space="preserve">Zajištění </w:t>
      </w:r>
      <w:r w:rsidR="00E739D4" w:rsidRPr="00C21D41">
        <w:rPr>
          <w:b/>
          <w:bCs/>
        </w:rPr>
        <w:t>věcí důležitých pro trestní řízení nesloužících pro důkazní účely</w:t>
      </w:r>
      <w:r w:rsidRPr="00E94911">
        <w:t>“.</w:t>
      </w:r>
    </w:p>
    <w:p w14:paraId="3F755E3B" w14:textId="7916751D" w:rsidR="00E51407" w:rsidRPr="00291C9A" w:rsidRDefault="00E739D4" w:rsidP="00291C9A">
      <w:pPr>
        <w:numPr>
          <w:ilvl w:val="0"/>
          <w:numId w:val="34"/>
        </w:numPr>
        <w:spacing w:before="480" w:after="120" w:line="240" w:lineRule="auto"/>
        <w:ind w:left="357" w:hanging="357"/>
        <w:jc w:val="both"/>
        <w:rPr>
          <w:rFonts w:eastAsia="Calibri"/>
        </w:rPr>
      </w:pPr>
      <w:r>
        <w:rPr>
          <w:rFonts w:eastAsia="Calibri"/>
        </w:rPr>
        <w:t>V nadpisu § 79a se slova „</w:t>
      </w:r>
      <w:r w:rsidRPr="00062050">
        <w:rPr>
          <w:rFonts w:eastAsia="Calibri"/>
          <w:b/>
          <w:bCs/>
        </w:rPr>
        <w:t>a výnosů z trestné činnosti</w:t>
      </w:r>
      <w:r>
        <w:rPr>
          <w:rFonts w:eastAsia="Calibri"/>
        </w:rPr>
        <w:t>“ nahrazují slovy „</w:t>
      </w:r>
      <w:r w:rsidRPr="00291C9A">
        <w:rPr>
          <w:rFonts w:eastAsia="Calibri"/>
          <w:b/>
          <w:bCs/>
        </w:rPr>
        <w:t>, výnosů z trestné činnosti a předmětů mezinárodní sankce</w:t>
      </w:r>
      <w:r w:rsidR="003C4971">
        <w:rPr>
          <w:rFonts w:eastAsia="Calibri"/>
        </w:rPr>
        <w:t>“.</w:t>
      </w:r>
    </w:p>
    <w:p w14:paraId="00A963CC" w14:textId="30EFE1AB" w:rsidR="00E739D4" w:rsidRDefault="00531EAF" w:rsidP="00E51407">
      <w:pPr>
        <w:numPr>
          <w:ilvl w:val="0"/>
          <w:numId w:val="34"/>
        </w:numPr>
        <w:spacing w:before="480" w:after="120" w:line="240" w:lineRule="auto"/>
        <w:ind w:left="357" w:hanging="357"/>
        <w:jc w:val="both"/>
        <w:rPr>
          <w:rFonts w:eastAsia="Calibri"/>
        </w:rPr>
      </w:pPr>
      <w:r w:rsidRPr="002A4BA8">
        <w:rPr>
          <w:rFonts w:eastAsia="Calibri"/>
        </w:rPr>
        <w:t xml:space="preserve">V </w:t>
      </w:r>
      <w:r w:rsidR="00E739D4" w:rsidRPr="002A4BA8">
        <w:rPr>
          <w:rFonts w:eastAsia="Calibri"/>
        </w:rPr>
        <w:t>§ 79a</w:t>
      </w:r>
      <w:r w:rsidRPr="002A4BA8">
        <w:rPr>
          <w:rFonts w:eastAsia="Calibri"/>
        </w:rPr>
        <w:t xml:space="preserve"> odst. 1</w:t>
      </w:r>
      <w:r w:rsidR="00B628A9">
        <w:rPr>
          <w:rFonts w:eastAsia="Calibri"/>
        </w:rPr>
        <w:t xml:space="preserve"> větě první</w:t>
      </w:r>
      <w:r w:rsidRPr="002A4BA8">
        <w:rPr>
          <w:rFonts w:eastAsia="Calibri"/>
        </w:rPr>
        <w:t>, § 79g odst. 1 větě první</w:t>
      </w:r>
      <w:r w:rsidR="00B628A9">
        <w:rPr>
          <w:rFonts w:eastAsia="Calibri"/>
        </w:rPr>
        <w:t xml:space="preserve">, </w:t>
      </w:r>
      <w:r w:rsidRPr="002A4BA8">
        <w:rPr>
          <w:rFonts w:eastAsia="Calibri"/>
        </w:rPr>
        <w:t>§</w:t>
      </w:r>
      <w:r w:rsidR="003C4971">
        <w:rPr>
          <w:rFonts w:eastAsia="Calibri"/>
        </w:rPr>
        <w:t> </w:t>
      </w:r>
      <w:r w:rsidRPr="002A4BA8">
        <w:rPr>
          <w:rFonts w:eastAsia="Calibri"/>
        </w:rPr>
        <w:t xml:space="preserve">146a odst. 1 písm. c) a </w:t>
      </w:r>
      <w:r w:rsidR="00B628A9">
        <w:rPr>
          <w:rFonts w:eastAsia="Calibri"/>
        </w:rPr>
        <w:t xml:space="preserve">v § 146a </w:t>
      </w:r>
      <w:r w:rsidRPr="002A4BA8">
        <w:rPr>
          <w:rFonts w:eastAsia="Calibri"/>
        </w:rPr>
        <w:t>odst.</w:t>
      </w:r>
      <w:r w:rsidR="00B628A9">
        <w:rPr>
          <w:rFonts w:eastAsia="Calibri"/>
        </w:rPr>
        <w:t> </w:t>
      </w:r>
      <w:r w:rsidRPr="002A4BA8">
        <w:rPr>
          <w:rFonts w:eastAsia="Calibri"/>
        </w:rPr>
        <w:t>2</w:t>
      </w:r>
      <w:r w:rsidR="00B628A9">
        <w:rPr>
          <w:rFonts w:eastAsia="Calibri"/>
        </w:rPr>
        <w:t xml:space="preserve"> větě první</w:t>
      </w:r>
      <w:r w:rsidRPr="002A4BA8">
        <w:rPr>
          <w:rFonts w:eastAsia="Calibri"/>
        </w:rPr>
        <w:t xml:space="preserve"> </w:t>
      </w:r>
      <w:r w:rsidR="002A4BA8" w:rsidRPr="002A4BA8">
        <w:rPr>
          <w:rFonts w:eastAsia="Calibri"/>
        </w:rPr>
        <w:t>se slova „nebo výnosem z trestné činnosti“ nahrazují slovy „</w:t>
      </w:r>
      <w:r w:rsidR="002A4BA8" w:rsidRPr="00291C9A">
        <w:rPr>
          <w:rFonts w:eastAsia="Calibri"/>
          <w:u w:val="single"/>
        </w:rPr>
        <w:t>, výnosem z trestné činnosti nebo předmětem mezinárodní sankce</w:t>
      </w:r>
      <w:r w:rsidR="002A4BA8" w:rsidRPr="002A4BA8">
        <w:rPr>
          <w:rFonts w:eastAsia="Calibri"/>
        </w:rPr>
        <w:t>“.</w:t>
      </w:r>
    </w:p>
    <w:p w14:paraId="7DB1256C" w14:textId="5D0A75E4" w:rsidR="00E51407" w:rsidRPr="00291C9A" w:rsidRDefault="00E51407" w:rsidP="00291C9A">
      <w:pPr>
        <w:widowControl w:val="0"/>
        <w:autoSpaceDE w:val="0"/>
        <w:autoSpaceDN w:val="0"/>
        <w:adjustRightInd w:val="0"/>
        <w:spacing w:before="120" w:after="0" w:line="240" w:lineRule="auto"/>
        <w:jc w:val="both"/>
        <w:rPr>
          <w:rFonts w:eastAsia="Calibri"/>
          <w:i/>
          <w:iCs/>
        </w:rPr>
      </w:pPr>
      <w:r w:rsidRPr="00291C9A">
        <w:rPr>
          <w:rFonts w:eastAsia="Calibri"/>
          <w:i/>
          <w:iCs/>
        </w:rPr>
        <w:t>CELEX: 52022PC0684</w:t>
      </w:r>
    </w:p>
    <w:p w14:paraId="303E6C62" w14:textId="3703777D" w:rsidR="002A4BA8" w:rsidRPr="002A4BA8" w:rsidRDefault="002A4BA8" w:rsidP="00574444">
      <w:pPr>
        <w:pStyle w:val="Novelizanbod"/>
        <w:numPr>
          <w:ilvl w:val="0"/>
          <w:numId w:val="34"/>
        </w:numPr>
        <w:tabs>
          <w:tab w:val="clear" w:pos="851"/>
          <w:tab w:val="left" w:pos="426"/>
        </w:tabs>
        <w:ind w:left="357" w:hanging="357"/>
        <w:rPr>
          <w:szCs w:val="24"/>
        </w:rPr>
      </w:pPr>
      <w:r>
        <w:rPr>
          <w:rFonts w:eastAsia="Calibri"/>
        </w:rPr>
        <w:t xml:space="preserve">V § 80 se </w:t>
      </w:r>
      <w:r w:rsidRPr="002A4BA8">
        <w:rPr>
          <w:szCs w:val="24"/>
        </w:rPr>
        <w:t xml:space="preserve">za odstavec </w:t>
      </w:r>
      <w:r>
        <w:rPr>
          <w:szCs w:val="24"/>
        </w:rPr>
        <w:t>2</w:t>
      </w:r>
      <w:r w:rsidRPr="002A4BA8">
        <w:rPr>
          <w:szCs w:val="24"/>
        </w:rPr>
        <w:t xml:space="preserve"> vkládá nový odstavec </w:t>
      </w:r>
      <w:r>
        <w:rPr>
          <w:szCs w:val="24"/>
        </w:rPr>
        <w:t>3</w:t>
      </w:r>
      <w:r w:rsidRPr="002A4BA8">
        <w:rPr>
          <w:szCs w:val="24"/>
        </w:rPr>
        <w:t>, který zní:</w:t>
      </w:r>
    </w:p>
    <w:p w14:paraId="65D0C3CA" w14:textId="0EBB6823" w:rsidR="002A4BA8" w:rsidRPr="002A4BA8" w:rsidRDefault="002A4BA8" w:rsidP="00574444">
      <w:pPr>
        <w:spacing w:before="120" w:after="0" w:line="240" w:lineRule="auto"/>
        <w:ind w:firstLine="426"/>
        <w:jc w:val="both"/>
        <w:rPr>
          <w:rFonts w:eastAsia="Calibri"/>
          <w:lang w:eastAsia="cs-CZ"/>
        </w:rPr>
      </w:pPr>
      <w:r w:rsidRPr="002A4BA8">
        <w:rPr>
          <w:rFonts w:eastAsia="Calibri"/>
          <w:lang w:eastAsia="cs-CZ"/>
        </w:rPr>
        <w:t>„(</w:t>
      </w:r>
      <w:r>
        <w:rPr>
          <w:rFonts w:eastAsia="Calibri"/>
          <w:lang w:eastAsia="cs-CZ"/>
        </w:rPr>
        <w:t>3</w:t>
      </w:r>
      <w:r w:rsidRPr="002A4BA8">
        <w:rPr>
          <w:rFonts w:eastAsia="Calibri"/>
          <w:lang w:eastAsia="cs-CZ"/>
        </w:rPr>
        <w:t xml:space="preserve">) </w:t>
      </w:r>
      <w:bookmarkStart w:id="7" w:name="_Hlk150499944"/>
      <w:r w:rsidR="002724F8" w:rsidRPr="00062050">
        <w:rPr>
          <w:rFonts w:eastAsia="Calibri"/>
          <w:lang w:eastAsia="cs-CZ"/>
        </w:rPr>
        <w:t xml:space="preserve">Pokud byly vydány nebo odňaty peněžní prostředky a právo na jejich vydání uplatňuje více poškozených, přičemž o jejich právu není pochyb, </w:t>
      </w:r>
      <w:bookmarkEnd w:id="7"/>
      <w:r w:rsidR="002724F8" w:rsidRPr="00062050">
        <w:rPr>
          <w:rFonts w:eastAsia="Calibri"/>
          <w:lang w:eastAsia="cs-CZ"/>
        </w:rPr>
        <w:t>a výše peněžních prostředků nepostačuje k plnému uspokojení uplatněných práv poškozených, orgán uvedený v odstavci 4 rozhodne o poměrném rozdělení peněžních prostředků poškozeným.</w:t>
      </w:r>
      <w:r w:rsidR="002724F8">
        <w:rPr>
          <w:rFonts w:eastAsia="Calibri"/>
          <w:lang w:eastAsia="cs-CZ"/>
        </w:rPr>
        <w:t>“.</w:t>
      </w:r>
    </w:p>
    <w:p w14:paraId="14F41492" w14:textId="39A4D19F" w:rsidR="002A4BA8" w:rsidRPr="002A4BA8" w:rsidRDefault="002A4BA8" w:rsidP="00574444">
      <w:pPr>
        <w:widowControl w:val="0"/>
        <w:autoSpaceDE w:val="0"/>
        <w:autoSpaceDN w:val="0"/>
        <w:adjustRightInd w:val="0"/>
        <w:spacing w:before="120" w:after="0" w:line="240" w:lineRule="auto"/>
        <w:jc w:val="both"/>
        <w:rPr>
          <w:rFonts w:eastAsia="Calibri"/>
        </w:rPr>
      </w:pPr>
      <w:r w:rsidRPr="002A4BA8">
        <w:rPr>
          <w:rFonts w:eastAsia="Calibri"/>
        </w:rPr>
        <w:t xml:space="preserve">Dosavadní odstavce </w:t>
      </w:r>
      <w:r>
        <w:rPr>
          <w:rFonts w:eastAsia="Calibri"/>
        </w:rPr>
        <w:t>3 a 4</w:t>
      </w:r>
      <w:r w:rsidRPr="002A4BA8">
        <w:rPr>
          <w:rFonts w:eastAsia="Calibri"/>
        </w:rPr>
        <w:t xml:space="preserve"> se označují jako odstavce </w:t>
      </w:r>
      <w:r>
        <w:rPr>
          <w:rFonts w:eastAsia="Calibri"/>
        </w:rPr>
        <w:t>4</w:t>
      </w:r>
      <w:r w:rsidRPr="002A4BA8">
        <w:rPr>
          <w:rFonts w:eastAsia="Calibri"/>
        </w:rPr>
        <w:t xml:space="preserve"> </w:t>
      </w:r>
      <w:r>
        <w:rPr>
          <w:rFonts w:eastAsia="Calibri"/>
        </w:rPr>
        <w:t>a</w:t>
      </w:r>
      <w:r w:rsidRPr="002A4BA8">
        <w:rPr>
          <w:rFonts w:eastAsia="Calibri"/>
        </w:rPr>
        <w:t xml:space="preserve"> </w:t>
      </w:r>
      <w:r>
        <w:rPr>
          <w:rFonts w:eastAsia="Calibri"/>
        </w:rPr>
        <w:t>5</w:t>
      </w:r>
      <w:r w:rsidRPr="002A4BA8">
        <w:rPr>
          <w:rFonts w:eastAsia="Calibri"/>
        </w:rPr>
        <w:t>.</w:t>
      </w:r>
    </w:p>
    <w:p w14:paraId="5E2751FA" w14:textId="6BFBD475" w:rsidR="002A4BA8" w:rsidRDefault="002A4BA8" w:rsidP="00574444">
      <w:pPr>
        <w:numPr>
          <w:ilvl w:val="0"/>
          <w:numId w:val="34"/>
        </w:numPr>
        <w:spacing w:before="480" w:after="120" w:line="240" w:lineRule="auto"/>
        <w:ind w:left="357" w:hanging="357"/>
        <w:jc w:val="both"/>
        <w:rPr>
          <w:rFonts w:eastAsia="Calibri"/>
        </w:rPr>
      </w:pPr>
      <w:r>
        <w:rPr>
          <w:rFonts w:eastAsia="Calibri"/>
        </w:rPr>
        <w:t>V § 80 odst. 4 větě první se slova „a 2“ nahrazují slovy „až 3“ a ve větě druhé se slova „</w:t>
      </w:r>
      <w:r w:rsidRPr="002A4BA8">
        <w:rPr>
          <w:rFonts w:eastAsia="Calibri"/>
        </w:rPr>
        <w:t>jakož i o uložení do úschovy,</w:t>
      </w:r>
      <w:r>
        <w:rPr>
          <w:rFonts w:eastAsia="Calibri"/>
        </w:rPr>
        <w:t>“ nahrazují slovy „</w:t>
      </w:r>
      <w:r w:rsidRPr="002A4BA8">
        <w:rPr>
          <w:rFonts w:eastAsia="Calibri"/>
        </w:rPr>
        <w:t>o uložení do úschovy a o poměrném rozdělení peněžních prostředků</w:t>
      </w:r>
      <w:r w:rsidR="002724F8">
        <w:rPr>
          <w:rFonts w:eastAsia="Calibri"/>
        </w:rPr>
        <w:t xml:space="preserve"> </w:t>
      </w:r>
      <w:r w:rsidR="002724F8" w:rsidRPr="008867B8">
        <w:rPr>
          <w:rFonts w:eastAsia="Calibri"/>
          <w:lang w:eastAsia="cs-CZ"/>
        </w:rPr>
        <w:t>poškozeným</w:t>
      </w:r>
      <w:r>
        <w:rPr>
          <w:rFonts w:eastAsia="Calibri"/>
        </w:rPr>
        <w:t>“.</w:t>
      </w:r>
    </w:p>
    <w:p w14:paraId="402BCFEE" w14:textId="0394016A" w:rsidR="000C7FB3" w:rsidRDefault="000C7FB3" w:rsidP="00574444">
      <w:pPr>
        <w:numPr>
          <w:ilvl w:val="0"/>
          <w:numId w:val="34"/>
        </w:numPr>
        <w:spacing w:before="480" w:after="120" w:line="240" w:lineRule="auto"/>
        <w:ind w:left="357" w:hanging="357"/>
        <w:jc w:val="both"/>
        <w:rPr>
          <w:rFonts w:eastAsia="Calibri"/>
        </w:rPr>
      </w:pPr>
      <w:r>
        <w:rPr>
          <w:rFonts w:eastAsia="Calibri"/>
        </w:rPr>
        <w:t>V § 81 odst. 2 se na konci textu věty první doplňují slova „a 3“.</w:t>
      </w:r>
    </w:p>
    <w:p w14:paraId="04B8C9D4" w14:textId="4AE14ADF" w:rsidR="000C7FB3" w:rsidRDefault="000C7FB3" w:rsidP="00574444">
      <w:pPr>
        <w:numPr>
          <w:ilvl w:val="0"/>
          <w:numId w:val="34"/>
        </w:numPr>
        <w:spacing w:before="480" w:after="120" w:line="240" w:lineRule="auto"/>
        <w:ind w:left="357" w:hanging="357"/>
        <w:jc w:val="both"/>
        <w:rPr>
          <w:rFonts w:eastAsia="Calibri"/>
        </w:rPr>
      </w:pPr>
      <w:r>
        <w:rPr>
          <w:rFonts w:eastAsia="Calibri"/>
        </w:rPr>
        <w:t>V § 81b odst. 1 větě první se slova „prekursor, jed</w:t>
      </w:r>
      <w:r w:rsidR="00F27F81">
        <w:rPr>
          <w:rFonts w:eastAsia="Calibri"/>
        </w:rPr>
        <w:t xml:space="preserve">, </w:t>
      </w:r>
      <w:r w:rsidR="00F27F81" w:rsidRPr="007F4690">
        <w:rPr>
          <w:rFonts w:eastAsia="Calibri"/>
          <w:bCs/>
        </w:rPr>
        <w:t>jaderný materiál nebo radioaktivní látka</w:t>
      </w:r>
      <w:r>
        <w:rPr>
          <w:rFonts w:eastAsia="Calibri"/>
        </w:rPr>
        <w:t>“ nahrazují slovy „</w:t>
      </w:r>
      <w:bookmarkStart w:id="8" w:name="_Hlk149654151"/>
      <w:r w:rsidR="00C56B29" w:rsidRPr="009F10EC">
        <w:rPr>
          <w:rFonts w:eastAsia="Calibri"/>
          <w:bCs/>
        </w:rPr>
        <w:t xml:space="preserve">jed, prekursor nebo </w:t>
      </w:r>
      <w:r w:rsidR="00C56B29" w:rsidRPr="009F10EC">
        <w:rPr>
          <w:rFonts w:eastAsia="Times New Roman"/>
          <w:bCs/>
        </w:rPr>
        <w:t>jiný předmět určený k nedovolené výrobě omamné nebo psychotropní látky, přípravku obsahujícího takovou látku nebo jedu</w:t>
      </w:r>
      <w:r w:rsidR="00C56B29" w:rsidRPr="00C56B29">
        <w:rPr>
          <w:rFonts w:eastAsia="Calibri"/>
          <w:bCs/>
        </w:rPr>
        <w:t>, jaderný materiál nebo radioaktivní látka</w:t>
      </w:r>
      <w:r w:rsidR="00C56B29" w:rsidRPr="009F10EC">
        <w:rPr>
          <w:rFonts w:eastAsia="Calibri"/>
          <w:bCs/>
        </w:rPr>
        <w:t>,</w:t>
      </w:r>
      <w:r w:rsidR="00C56B29" w:rsidRPr="00C56B29">
        <w:rPr>
          <w:rFonts w:eastAsia="Calibri"/>
          <w:bCs/>
        </w:rPr>
        <w:t xml:space="preserve"> </w:t>
      </w:r>
      <w:r w:rsidR="00C56B29" w:rsidRPr="009F10EC">
        <w:rPr>
          <w:rFonts w:eastAsia="Calibri"/>
          <w:bCs/>
        </w:rPr>
        <w:t>nebo věc, jejíž držení je v rozporu s jinými právními předpisy a jejíž úschova vyžaduje zvláštní podmínky nebo zvláštní odbornou způsobilost, které lze zajistit jen s nepřiměřenými obtížemi, anebo jejíž úschova je spojena s nepřiměřenými náklady</w:t>
      </w:r>
      <w:bookmarkEnd w:id="8"/>
      <w:r>
        <w:rPr>
          <w:rFonts w:eastAsia="Calibri"/>
        </w:rPr>
        <w:t>“ a</w:t>
      </w:r>
      <w:r w:rsidR="00F27F81">
        <w:rPr>
          <w:rFonts w:eastAsia="Calibri"/>
        </w:rPr>
        <w:t> </w:t>
      </w:r>
      <w:r>
        <w:rPr>
          <w:rFonts w:eastAsia="Calibri"/>
        </w:rPr>
        <w:t>na</w:t>
      </w:r>
      <w:r w:rsidR="00F27F81">
        <w:rPr>
          <w:rFonts w:eastAsia="Calibri"/>
        </w:rPr>
        <w:t> </w:t>
      </w:r>
      <w:r>
        <w:rPr>
          <w:rFonts w:eastAsia="Calibri"/>
        </w:rPr>
        <w:t>konci odstavce se doplňuje věta „</w:t>
      </w:r>
      <w:r w:rsidRPr="000C7FB3">
        <w:rPr>
          <w:rFonts w:eastAsia="Calibri"/>
        </w:rPr>
        <w:t>Výkon rozhodnutí zajistí policejní orgán, který má věc, která má být zničena, v úschově.</w:t>
      </w:r>
      <w:r>
        <w:rPr>
          <w:rFonts w:eastAsia="Calibri"/>
        </w:rPr>
        <w:t>“.</w:t>
      </w:r>
    </w:p>
    <w:p w14:paraId="7C5EFB69" w14:textId="304FA0F1" w:rsidR="009C5A06" w:rsidRPr="00302CF7" w:rsidRDefault="009C5A06" w:rsidP="00574444">
      <w:pPr>
        <w:pStyle w:val="Novelizanbod"/>
        <w:numPr>
          <w:ilvl w:val="0"/>
          <w:numId w:val="34"/>
        </w:numPr>
        <w:tabs>
          <w:tab w:val="clear" w:pos="851"/>
          <w:tab w:val="left" w:pos="426"/>
        </w:tabs>
        <w:ind w:left="357" w:hanging="357"/>
        <w:rPr>
          <w:szCs w:val="24"/>
        </w:rPr>
      </w:pPr>
      <w:r w:rsidRPr="00302CF7">
        <w:rPr>
          <w:szCs w:val="24"/>
        </w:rPr>
        <w:lastRenderedPageBreak/>
        <w:t xml:space="preserve">V části </w:t>
      </w:r>
      <w:r>
        <w:rPr>
          <w:szCs w:val="24"/>
        </w:rPr>
        <w:t xml:space="preserve">první hlavě čtvrté oddílu čtvrtém se za pododdíl 4 </w:t>
      </w:r>
      <w:r w:rsidR="00F27F81">
        <w:rPr>
          <w:szCs w:val="24"/>
        </w:rPr>
        <w:t xml:space="preserve">vkládá </w:t>
      </w:r>
      <w:r>
        <w:rPr>
          <w:szCs w:val="24"/>
        </w:rPr>
        <w:t>nový pododdíl 5, který včetně nadpisu zní:</w:t>
      </w:r>
    </w:p>
    <w:p w14:paraId="62DFDC22" w14:textId="45612DB4" w:rsidR="009C5A06" w:rsidRPr="00FE799E" w:rsidRDefault="009C5A06" w:rsidP="00574444">
      <w:pPr>
        <w:widowControl w:val="0"/>
        <w:autoSpaceDE w:val="0"/>
        <w:autoSpaceDN w:val="0"/>
        <w:adjustRightInd w:val="0"/>
        <w:spacing w:before="120" w:after="0" w:line="240" w:lineRule="auto"/>
        <w:jc w:val="center"/>
      </w:pPr>
      <w:bookmarkStart w:id="9" w:name="_Hlk149980197"/>
      <w:r w:rsidRPr="00FE799E">
        <w:t>„</w:t>
      </w:r>
      <w:r>
        <w:t>Pododdíl 5</w:t>
      </w:r>
    </w:p>
    <w:p w14:paraId="417D9F69" w14:textId="77777777" w:rsidR="009C5A06" w:rsidRPr="00C21D41" w:rsidRDefault="009C5A06" w:rsidP="00574444">
      <w:pPr>
        <w:suppressAutoHyphens/>
        <w:autoSpaceDN w:val="0"/>
        <w:spacing w:before="120" w:after="0" w:line="240" w:lineRule="auto"/>
        <w:jc w:val="center"/>
        <w:textAlignment w:val="baseline"/>
        <w:rPr>
          <w:rFonts w:eastAsia="Times New Roman"/>
          <w:b/>
        </w:rPr>
      </w:pPr>
      <w:r w:rsidRPr="00C21D41">
        <w:rPr>
          <w:rFonts w:eastAsia="Times New Roman"/>
          <w:b/>
        </w:rPr>
        <w:t xml:space="preserve">Určení vlastnického práva </w:t>
      </w:r>
    </w:p>
    <w:p w14:paraId="2AF612F3" w14:textId="75D2EC63" w:rsidR="009C5A06" w:rsidRDefault="009C5A06" w:rsidP="00574444">
      <w:pPr>
        <w:widowControl w:val="0"/>
        <w:autoSpaceDE w:val="0"/>
        <w:autoSpaceDN w:val="0"/>
        <w:adjustRightInd w:val="0"/>
        <w:spacing w:before="120" w:after="0" w:line="240" w:lineRule="auto"/>
        <w:jc w:val="center"/>
      </w:pPr>
      <w:bookmarkStart w:id="10" w:name="_Hlk149657053"/>
      <w:r w:rsidRPr="00FE799E">
        <w:t xml:space="preserve">§ </w:t>
      </w:r>
      <w:r>
        <w:t>81c</w:t>
      </w:r>
    </w:p>
    <w:p w14:paraId="37C38129" w14:textId="55A04471" w:rsidR="009C5A06" w:rsidRPr="009C5A06" w:rsidRDefault="009C5A06" w:rsidP="00574444">
      <w:pPr>
        <w:suppressAutoHyphens/>
        <w:autoSpaceDN w:val="0"/>
        <w:spacing w:before="120" w:after="0" w:line="240" w:lineRule="auto"/>
        <w:jc w:val="center"/>
        <w:textAlignment w:val="baseline"/>
        <w:rPr>
          <w:rFonts w:eastAsia="Times New Roman"/>
          <w:b/>
        </w:rPr>
      </w:pPr>
      <w:r w:rsidRPr="00C21D41">
        <w:rPr>
          <w:rFonts w:eastAsia="Times New Roman"/>
          <w:b/>
        </w:rPr>
        <w:t>Určení vlastnického práva k nemovité věci</w:t>
      </w:r>
    </w:p>
    <w:p w14:paraId="2761C1FE" w14:textId="4FC5155C" w:rsidR="009C5A06" w:rsidRPr="009C5A06" w:rsidRDefault="009C5A06" w:rsidP="00574444">
      <w:pPr>
        <w:widowControl w:val="0"/>
        <w:autoSpaceDE w:val="0"/>
        <w:autoSpaceDN w:val="0"/>
        <w:adjustRightInd w:val="0"/>
        <w:spacing w:before="120" w:after="0" w:line="240" w:lineRule="auto"/>
        <w:ind w:firstLine="425"/>
        <w:jc w:val="both"/>
        <w:rPr>
          <w:bCs/>
        </w:rPr>
      </w:pPr>
      <w:r w:rsidRPr="009C5A06">
        <w:rPr>
          <w:bCs/>
        </w:rPr>
        <w:t>(1) Pokud byla jako výnos z trestné činnosti zajištěna nemovitá věc, která se zapisuje do</w:t>
      </w:r>
      <w:r>
        <w:rPr>
          <w:bCs/>
        </w:rPr>
        <w:t> </w:t>
      </w:r>
      <w:r w:rsidRPr="009C5A06">
        <w:rPr>
          <w:bCs/>
        </w:rPr>
        <w:t>katastru nemovitostí, předseda senátu, a pokud trestní stíhání skončilo v přípravném řízení, soudce rozhodne na návrh poškozeného o určení jeho vlastnického práva k takové věci, pokud na základě výsledků trestního stíhání není pochyb o tom, že poškozený je jejím vlastníkem. Při</w:t>
      </w:r>
      <w:r>
        <w:rPr>
          <w:bCs/>
        </w:rPr>
        <w:t> </w:t>
      </w:r>
      <w:r w:rsidRPr="009C5A06">
        <w:rPr>
          <w:bCs/>
        </w:rPr>
        <w:t>pochybnostech odkáže poškozeného na řízení ve věcech občanskoprávních.</w:t>
      </w:r>
    </w:p>
    <w:p w14:paraId="6C5BE817" w14:textId="77777777" w:rsidR="009C5A06" w:rsidRPr="009C5A06" w:rsidRDefault="009C5A06" w:rsidP="00574444">
      <w:pPr>
        <w:widowControl w:val="0"/>
        <w:autoSpaceDE w:val="0"/>
        <w:autoSpaceDN w:val="0"/>
        <w:adjustRightInd w:val="0"/>
        <w:spacing w:before="120" w:after="0" w:line="240" w:lineRule="auto"/>
        <w:ind w:firstLine="425"/>
        <w:jc w:val="both"/>
        <w:rPr>
          <w:bCs/>
        </w:rPr>
      </w:pPr>
      <w:r w:rsidRPr="009C5A06">
        <w:rPr>
          <w:bCs/>
        </w:rPr>
        <w:t xml:space="preserve">(2) Návrh poškozeného na vydání rozhodnutí podle odstavce 1 musí být podán nejpozději do 1 měsíce od právní moci rozhodnutí, kterým skončilo trestní stíhání obviněného. Rozhodnutí podle odstavce 1 lze učinit až poté, co trestní stíhání obviněného pravomocně skončilo; pokud trestní stíhání obviněného skončilo odsuzujícím rozsudkem, poté, co nabyl právní moci výrok o vině obviněného.  </w:t>
      </w:r>
    </w:p>
    <w:p w14:paraId="1CE3AAC0" w14:textId="6B5DF9A3" w:rsidR="009C5A06" w:rsidRPr="009C5A06" w:rsidRDefault="009C5A06" w:rsidP="00574444">
      <w:pPr>
        <w:widowControl w:val="0"/>
        <w:autoSpaceDE w:val="0"/>
        <w:autoSpaceDN w:val="0"/>
        <w:adjustRightInd w:val="0"/>
        <w:spacing w:before="120" w:after="0" w:line="240" w:lineRule="auto"/>
        <w:ind w:firstLine="425"/>
        <w:jc w:val="both"/>
        <w:rPr>
          <w:bCs/>
        </w:rPr>
      </w:pPr>
      <w:r w:rsidRPr="009C5A06">
        <w:rPr>
          <w:bCs/>
        </w:rPr>
        <w:t>(3) Pokud byla zajištěna nemovitá věc a poškozený byl se svým návrhem na určení vlastnického práva odkázán na řízení ve věcech občanskoprávních, její zajištění trvá ještě 4</w:t>
      </w:r>
      <w:r w:rsidR="00157C06">
        <w:rPr>
          <w:bCs/>
        </w:rPr>
        <w:t> </w:t>
      </w:r>
      <w:r w:rsidRPr="009C5A06">
        <w:rPr>
          <w:bCs/>
        </w:rPr>
        <w:t>měsíce ode dne, kdy nabylo právní moci rozhodnutí, kterým orgán činný v trestním řízení odkázal poškozeného na občanskoprávní řízení, pokud není dán důvod pro jiný postup. O tom je třeba dotčené osoby poučit.</w:t>
      </w:r>
    </w:p>
    <w:bookmarkEnd w:id="10"/>
    <w:p w14:paraId="651A4CE8" w14:textId="77777777" w:rsidR="009C5A06" w:rsidRPr="009C5A06" w:rsidRDefault="009C5A06" w:rsidP="00574444">
      <w:pPr>
        <w:widowControl w:val="0"/>
        <w:autoSpaceDE w:val="0"/>
        <w:autoSpaceDN w:val="0"/>
        <w:adjustRightInd w:val="0"/>
        <w:spacing w:before="120" w:after="0" w:line="240" w:lineRule="auto"/>
        <w:ind w:firstLine="425"/>
        <w:jc w:val="both"/>
        <w:rPr>
          <w:bCs/>
        </w:rPr>
      </w:pPr>
      <w:r w:rsidRPr="009C5A06">
        <w:rPr>
          <w:bCs/>
        </w:rPr>
        <w:t>(4) V rozhodnutí podle odstavce 1 je třeba označit nemovitou věc, které se rozhodnutí týká, údaji podle katastrálního zákona, poškozeného, který navrhuje určení svého vlastnického práva k nemovité věci, a obviněného nebo jinou osobu, jejíž vlastnické právo je v katastru nemovitostí zapsáno.</w:t>
      </w:r>
    </w:p>
    <w:p w14:paraId="3D055339" w14:textId="77777777" w:rsidR="009C5A06" w:rsidRPr="009C5A06" w:rsidRDefault="009C5A06" w:rsidP="00574444">
      <w:pPr>
        <w:widowControl w:val="0"/>
        <w:autoSpaceDE w:val="0"/>
        <w:autoSpaceDN w:val="0"/>
        <w:adjustRightInd w:val="0"/>
        <w:spacing w:before="120" w:after="0" w:line="240" w:lineRule="auto"/>
        <w:ind w:firstLine="425"/>
        <w:jc w:val="both"/>
        <w:rPr>
          <w:bCs/>
        </w:rPr>
      </w:pPr>
      <w:r w:rsidRPr="009C5A06">
        <w:rPr>
          <w:bCs/>
        </w:rPr>
        <w:t xml:space="preserve">(5) Proti rozhodnutí podle odstavce 1 je přípustná stížnost, která má odkladný účinek. </w:t>
      </w:r>
    </w:p>
    <w:p w14:paraId="6584D1FB" w14:textId="5DCEA39D" w:rsidR="009C5A06" w:rsidRPr="009946A8" w:rsidRDefault="009C5A06" w:rsidP="00574444">
      <w:pPr>
        <w:widowControl w:val="0"/>
        <w:autoSpaceDE w:val="0"/>
        <w:autoSpaceDN w:val="0"/>
        <w:adjustRightInd w:val="0"/>
        <w:spacing w:before="120" w:after="0" w:line="240" w:lineRule="auto"/>
        <w:ind w:firstLine="425"/>
        <w:jc w:val="both"/>
      </w:pPr>
      <w:r w:rsidRPr="009C5A06">
        <w:rPr>
          <w:bCs/>
        </w:rPr>
        <w:t>(6) Pravomocné rozhodnutí podle odstavce 1 o tom, že poškozený je vlastníkem nemovité věci, předseda senátu nebo soudce bez zbytečného odkladu doručí příslušnému katastrálnímu úřadu, spolu s příkazem k odstranění nesouladu zapsaného stavu se skutečným právním stavem; katastrální úřad je povinen příkazu vyhovět.</w:t>
      </w:r>
      <w:r>
        <w:t>“.</w:t>
      </w:r>
    </w:p>
    <w:bookmarkEnd w:id="9"/>
    <w:p w14:paraId="42EA3319" w14:textId="5E06F7CE" w:rsidR="004E4F3E" w:rsidRDefault="004E4F3E" w:rsidP="00574444">
      <w:pPr>
        <w:numPr>
          <w:ilvl w:val="0"/>
          <w:numId w:val="34"/>
        </w:numPr>
        <w:spacing w:before="480" w:after="120" w:line="240" w:lineRule="auto"/>
        <w:ind w:left="357" w:hanging="357"/>
        <w:jc w:val="both"/>
        <w:rPr>
          <w:rFonts w:eastAsia="Calibri"/>
        </w:rPr>
      </w:pPr>
      <w:r>
        <w:rPr>
          <w:rFonts w:eastAsia="Calibri"/>
        </w:rPr>
        <w:t>V § 91 odst. 1 větě třetí se slova „</w:t>
      </w:r>
      <w:r w:rsidR="009946A8" w:rsidRPr="009946A8">
        <w:rPr>
          <w:rFonts w:eastAsia="Calibri"/>
        </w:rPr>
        <w:t>a práva podat odvolání proti rozsudku, kterým soud schválil dohodu o vině a trestu, s výjimkou případu, kdy takový rozsudek není v souladu s</w:t>
      </w:r>
      <w:r w:rsidR="009946A8">
        <w:rPr>
          <w:rFonts w:eastAsia="Calibri"/>
        </w:rPr>
        <w:t> </w:t>
      </w:r>
      <w:r w:rsidR="009946A8" w:rsidRPr="009946A8">
        <w:rPr>
          <w:rFonts w:eastAsia="Calibri"/>
        </w:rPr>
        <w:t>dohodou o vině a trestu, s níž souhlasil (§ 245 odst. 1 věta druhá)</w:t>
      </w:r>
      <w:r>
        <w:rPr>
          <w:rFonts w:eastAsia="Calibri"/>
        </w:rPr>
        <w:t>“ nahrazují slovy „</w:t>
      </w:r>
      <w:r w:rsidR="009946A8" w:rsidRPr="009946A8">
        <w:rPr>
          <w:rFonts w:eastAsia="Calibri"/>
        </w:rPr>
        <w:t>,</w:t>
      </w:r>
      <w:r w:rsidR="009946A8">
        <w:rPr>
          <w:rFonts w:eastAsia="Calibri"/>
        </w:rPr>
        <w:t> </w:t>
      </w:r>
      <w:r w:rsidR="009946A8" w:rsidRPr="009946A8">
        <w:rPr>
          <w:rFonts w:eastAsia="Calibri"/>
        </w:rPr>
        <w:t>o</w:t>
      </w:r>
      <w:r w:rsidR="009946A8">
        <w:rPr>
          <w:rFonts w:eastAsia="Calibri"/>
        </w:rPr>
        <w:t> </w:t>
      </w:r>
      <w:r w:rsidR="009946A8" w:rsidRPr="009946A8">
        <w:rPr>
          <w:rFonts w:eastAsia="Calibri"/>
        </w:rPr>
        <w:t>tom, v jakých případech mu zákon umožňuje podat odvolání proti rozsudku, kterým soud schválil dohodu o vině a trestu (§ 245 odst. 2), a že v ostatních případech se vzdává práva na odvolání</w:t>
      </w:r>
      <w:r>
        <w:rPr>
          <w:rFonts w:eastAsia="Calibri"/>
        </w:rPr>
        <w:t xml:space="preserve">“. </w:t>
      </w:r>
    </w:p>
    <w:bookmarkEnd w:id="5"/>
    <w:p w14:paraId="68CDB30D" w14:textId="56FAC2B3" w:rsidR="0089700A" w:rsidRDefault="0089700A" w:rsidP="00574444">
      <w:pPr>
        <w:numPr>
          <w:ilvl w:val="0"/>
          <w:numId w:val="34"/>
        </w:numPr>
        <w:spacing w:before="480" w:after="120" w:line="240" w:lineRule="auto"/>
        <w:ind w:left="357" w:hanging="357"/>
        <w:jc w:val="both"/>
        <w:rPr>
          <w:rFonts w:eastAsia="Calibri"/>
        </w:rPr>
      </w:pPr>
      <w:r>
        <w:rPr>
          <w:rFonts w:eastAsia="Calibri"/>
        </w:rPr>
        <w:t>V § 111a odstavec 2 zní:</w:t>
      </w:r>
    </w:p>
    <w:p w14:paraId="6D0C4210" w14:textId="413ABCE0" w:rsidR="0089700A" w:rsidRPr="0089700A" w:rsidRDefault="0089700A" w:rsidP="00574444">
      <w:pPr>
        <w:spacing w:before="120" w:after="0" w:line="240" w:lineRule="auto"/>
        <w:ind w:firstLine="425"/>
        <w:jc w:val="both"/>
        <w:rPr>
          <w:rFonts w:eastAsia="Times New Roman"/>
          <w:lang w:eastAsia="cs-CZ"/>
        </w:rPr>
      </w:pPr>
      <w:r w:rsidRPr="006708AD">
        <w:rPr>
          <w:rFonts w:eastAsia="Times New Roman"/>
          <w:lang w:eastAsia="cs-CZ"/>
        </w:rPr>
        <w:t xml:space="preserve">„(2) </w:t>
      </w:r>
      <w:r w:rsidR="006708AD" w:rsidRPr="00014461">
        <w:rPr>
          <w:rFonts w:eastAsia="Calibri"/>
        </w:rPr>
        <w:t>Výslech může být prováděn prostřednictvím videokonferenčního zařízení, je-li zajištěno řádné ověření totožnosti vyslýchané osoby. Při výslechu je třeba zvlášť dbát na to, aby vyslýchaná osoba nebyla v místě, kde se nachází, vystavena nepřípustnému ovlivňování</w:t>
      </w:r>
      <w:r w:rsidRPr="0014372C">
        <w:rPr>
          <w:rFonts w:eastAsia="Times New Roman"/>
          <w:lang w:eastAsia="cs-CZ"/>
        </w:rPr>
        <w:t>.</w:t>
      </w:r>
      <w:r>
        <w:rPr>
          <w:rFonts w:eastAsia="Times New Roman"/>
          <w:lang w:eastAsia="cs-CZ"/>
        </w:rPr>
        <w:t>“.</w:t>
      </w:r>
    </w:p>
    <w:p w14:paraId="2DC01DE6" w14:textId="705B3A7D" w:rsidR="0089700A" w:rsidRDefault="0089700A" w:rsidP="00574444">
      <w:pPr>
        <w:numPr>
          <w:ilvl w:val="0"/>
          <w:numId w:val="34"/>
        </w:numPr>
        <w:spacing w:before="480" w:after="120" w:line="240" w:lineRule="auto"/>
        <w:ind w:left="357" w:hanging="357"/>
        <w:jc w:val="both"/>
        <w:rPr>
          <w:rFonts w:eastAsia="Calibri"/>
        </w:rPr>
      </w:pPr>
      <w:r>
        <w:rPr>
          <w:rFonts w:eastAsia="Calibri"/>
        </w:rPr>
        <w:lastRenderedPageBreak/>
        <w:t xml:space="preserve">V § 146a odst. 1 písm. j) se </w:t>
      </w:r>
      <w:r w:rsidR="001E1C20">
        <w:rPr>
          <w:rFonts w:eastAsia="Calibri"/>
        </w:rPr>
        <w:t>slov</w:t>
      </w:r>
      <w:r w:rsidR="00E31C22">
        <w:rPr>
          <w:rFonts w:eastAsia="Calibri"/>
        </w:rPr>
        <w:t>a „</w:t>
      </w:r>
      <w:bookmarkStart w:id="11" w:name="_Hlk149655969"/>
      <w:r w:rsidR="00E31C22" w:rsidRPr="00014461">
        <w:rPr>
          <w:rFonts w:eastAsia="Calibri"/>
        </w:rPr>
        <w:t>o </w:t>
      </w:r>
      <w:bookmarkEnd w:id="11"/>
      <w:r w:rsidR="00E31C22" w:rsidRPr="00014461">
        <w:rPr>
          <w:rFonts w:eastAsia="Calibri"/>
        </w:rPr>
        <w:t>zničení věci ohrožující bezpečnost lidí nebo majetku (§ 81b odst. 1)“ nahrazují slovy „o poměrném rozdělení peněžních prostředků poškozeným (§ 80 odst. 3 a § 81 odst. 2) nebo o zničení věci podle § 81b odst. 1</w:t>
      </w:r>
      <w:r w:rsidR="00E31C22">
        <w:rPr>
          <w:rFonts w:eastAsia="Calibri"/>
        </w:rPr>
        <w:t xml:space="preserve">“.  </w:t>
      </w:r>
    </w:p>
    <w:p w14:paraId="2EB7C5CA" w14:textId="354973BD" w:rsidR="0089700A" w:rsidRDefault="0089700A" w:rsidP="00574444">
      <w:pPr>
        <w:numPr>
          <w:ilvl w:val="0"/>
          <w:numId w:val="34"/>
        </w:numPr>
        <w:spacing w:before="480" w:after="120" w:line="240" w:lineRule="auto"/>
        <w:ind w:left="357" w:hanging="357"/>
        <w:jc w:val="both"/>
        <w:rPr>
          <w:rFonts w:eastAsia="Calibri"/>
        </w:rPr>
      </w:pPr>
      <w:r>
        <w:rPr>
          <w:rFonts w:eastAsia="Calibri"/>
        </w:rPr>
        <w:t xml:space="preserve">V § 146a odst. 2 </w:t>
      </w:r>
      <w:r w:rsidR="00B628A9">
        <w:rPr>
          <w:rFonts w:eastAsia="Calibri"/>
        </w:rPr>
        <w:t xml:space="preserve">větě první </w:t>
      </w:r>
      <w:r>
        <w:rPr>
          <w:rFonts w:eastAsia="Calibri"/>
        </w:rPr>
        <w:t>se za slova „</w:t>
      </w:r>
      <w:r w:rsidR="00C30141" w:rsidRPr="00C30141">
        <w:rPr>
          <w:rFonts w:eastAsia="Calibri"/>
        </w:rPr>
        <w:t>hodnoty nebo nevyhověl žádosti o zrušení nebo omezení takového zajištění</w:t>
      </w:r>
      <w:r w:rsidR="00C30141">
        <w:rPr>
          <w:rFonts w:eastAsia="Calibri"/>
        </w:rPr>
        <w:t>“ vkládají slova „</w:t>
      </w:r>
      <w:r w:rsidR="00C30141" w:rsidRPr="00C30141">
        <w:rPr>
          <w:rFonts w:eastAsia="Calibri"/>
        </w:rPr>
        <w:t>anebo rozhodl o poměrném rozdělení peněžních prostředků</w:t>
      </w:r>
      <w:r w:rsidR="00A473F7">
        <w:rPr>
          <w:rFonts w:eastAsia="Calibri"/>
        </w:rPr>
        <w:t xml:space="preserve"> </w:t>
      </w:r>
      <w:r w:rsidR="00A473F7" w:rsidRPr="008867B8">
        <w:rPr>
          <w:rFonts w:eastAsia="Calibri"/>
          <w:lang w:eastAsia="cs-CZ"/>
        </w:rPr>
        <w:t>poškozeným</w:t>
      </w:r>
      <w:r w:rsidR="00C30141">
        <w:rPr>
          <w:rFonts w:eastAsia="Calibri"/>
        </w:rPr>
        <w:t>“.</w:t>
      </w:r>
    </w:p>
    <w:p w14:paraId="5AD25656" w14:textId="0FD5220F" w:rsidR="007B7453" w:rsidRDefault="007B7453" w:rsidP="00574444">
      <w:pPr>
        <w:numPr>
          <w:ilvl w:val="0"/>
          <w:numId w:val="34"/>
        </w:numPr>
        <w:spacing w:before="480" w:after="120" w:line="240" w:lineRule="auto"/>
        <w:ind w:left="357" w:hanging="357"/>
        <w:jc w:val="both"/>
        <w:rPr>
          <w:rFonts w:eastAsia="Calibri"/>
        </w:rPr>
      </w:pPr>
      <w:r>
        <w:rPr>
          <w:rFonts w:eastAsia="Calibri"/>
        </w:rPr>
        <w:t>V § 175a se na konci odstavce 3 doplňuje věta „</w:t>
      </w:r>
      <w:r w:rsidR="00C30141" w:rsidRPr="00C30141">
        <w:rPr>
          <w:rFonts w:eastAsia="Calibri"/>
        </w:rPr>
        <w:t>Propadnutí věci, zabrání věci nebo zabrání části majetku, která je součástí společného jmění obviněného a jeho manžela, lze sjednat pouze se souhlasem manžela obviněného; státní zástupce jej předtím poučí o podstatě a</w:t>
      </w:r>
      <w:r w:rsidR="00C30141">
        <w:rPr>
          <w:rFonts w:eastAsia="Calibri"/>
        </w:rPr>
        <w:t> </w:t>
      </w:r>
      <w:r w:rsidR="00C30141" w:rsidRPr="00C30141">
        <w:rPr>
          <w:rFonts w:eastAsia="Calibri"/>
        </w:rPr>
        <w:t>důsledcích sjednání dohody o vině a trestu a o tom, v jakých případech mu zákon umožňuje podat odvolání proti rozsudku, kterým soud schválil dohodu o vině a trestu (§</w:t>
      </w:r>
      <w:r w:rsidR="00C30141">
        <w:rPr>
          <w:rFonts w:eastAsia="Calibri"/>
        </w:rPr>
        <w:t> </w:t>
      </w:r>
      <w:r w:rsidR="00C30141" w:rsidRPr="00C30141">
        <w:rPr>
          <w:rFonts w:eastAsia="Calibri"/>
        </w:rPr>
        <w:t>245</w:t>
      </w:r>
      <w:r w:rsidR="00C30141">
        <w:rPr>
          <w:rFonts w:eastAsia="Calibri"/>
        </w:rPr>
        <w:t> </w:t>
      </w:r>
      <w:r w:rsidR="00C30141" w:rsidRPr="00C30141">
        <w:rPr>
          <w:rFonts w:eastAsia="Calibri"/>
        </w:rPr>
        <w:t>odst. 2), a že v ostatních případech se vzdává práva na odvolání</w:t>
      </w:r>
      <w:r w:rsidRPr="007B7453">
        <w:rPr>
          <w:rFonts w:eastAsia="Calibri"/>
        </w:rPr>
        <w:t>.“</w:t>
      </w:r>
      <w:r w:rsidR="00C30141">
        <w:rPr>
          <w:rFonts w:eastAsia="Calibri"/>
        </w:rPr>
        <w:t>.</w:t>
      </w:r>
    </w:p>
    <w:p w14:paraId="1ABE889C" w14:textId="21271350" w:rsidR="007B7453" w:rsidRDefault="007B7453" w:rsidP="00574444">
      <w:pPr>
        <w:numPr>
          <w:ilvl w:val="0"/>
          <w:numId w:val="34"/>
        </w:numPr>
        <w:spacing w:before="480" w:after="120" w:line="240" w:lineRule="auto"/>
        <w:ind w:left="357" w:hanging="357"/>
        <w:jc w:val="both"/>
        <w:rPr>
          <w:rFonts w:eastAsia="Calibri"/>
        </w:rPr>
      </w:pPr>
      <w:r>
        <w:rPr>
          <w:rFonts w:eastAsia="Calibri"/>
        </w:rPr>
        <w:t>V § 175a odst. 4</w:t>
      </w:r>
      <w:r w:rsidR="00B628A9">
        <w:rPr>
          <w:rFonts w:eastAsia="Calibri"/>
        </w:rPr>
        <w:t xml:space="preserve"> větě první</w:t>
      </w:r>
      <w:r>
        <w:rPr>
          <w:rFonts w:eastAsia="Calibri"/>
        </w:rPr>
        <w:t xml:space="preserve"> se za slov</w:t>
      </w:r>
      <w:r w:rsidR="00B628A9">
        <w:rPr>
          <w:rFonts w:eastAsia="Calibri"/>
        </w:rPr>
        <w:t>o</w:t>
      </w:r>
      <w:r>
        <w:rPr>
          <w:rFonts w:eastAsia="Calibri"/>
        </w:rPr>
        <w:t xml:space="preserve"> „obviněného“ vkládají slova „</w:t>
      </w:r>
      <w:r w:rsidR="00C30141" w:rsidRPr="00C30141">
        <w:rPr>
          <w:rFonts w:eastAsia="Calibri"/>
        </w:rPr>
        <w:t>a, pokud má být uloženo zabrání věci nebo části majetku, která je součástí společného jmění obviněného a</w:t>
      </w:r>
      <w:r w:rsidR="00C963B0">
        <w:rPr>
          <w:rFonts w:eastAsia="Calibri"/>
        </w:rPr>
        <w:t> </w:t>
      </w:r>
      <w:r w:rsidR="00C30141" w:rsidRPr="00C30141">
        <w:rPr>
          <w:rFonts w:eastAsia="Calibri"/>
        </w:rPr>
        <w:t>jeho manžela, také manžela obviněného</w:t>
      </w:r>
      <w:r>
        <w:rPr>
          <w:rFonts w:eastAsia="Calibri"/>
        </w:rPr>
        <w:t>“.</w:t>
      </w:r>
    </w:p>
    <w:p w14:paraId="2B1C2498" w14:textId="126A2986" w:rsidR="00847CF3" w:rsidRDefault="00847CF3" w:rsidP="00574444">
      <w:pPr>
        <w:numPr>
          <w:ilvl w:val="0"/>
          <w:numId w:val="34"/>
        </w:numPr>
        <w:spacing w:before="480" w:after="120" w:line="240" w:lineRule="auto"/>
        <w:ind w:left="357" w:hanging="357"/>
        <w:jc w:val="both"/>
        <w:rPr>
          <w:rFonts w:eastAsia="Calibri"/>
        </w:rPr>
      </w:pPr>
      <w:r>
        <w:rPr>
          <w:rFonts w:eastAsia="Calibri"/>
        </w:rPr>
        <w:t>V § 175a odst. 6 písm. a) se za slovo „obviněného“ vkládají slova „</w:t>
      </w:r>
      <w:r w:rsidR="00C30141" w:rsidRPr="00C30141">
        <w:rPr>
          <w:rFonts w:eastAsia="Calibri"/>
        </w:rPr>
        <w:t>, manžela obviněného, je-li sjednáno propadnutí věci, zabrání věci nebo zabrání části majetku, která je součástí společného jmění obviněného a jeho manžela</w:t>
      </w:r>
      <w:r w:rsidRPr="00847CF3">
        <w:rPr>
          <w:rFonts w:eastAsia="Calibri"/>
        </w:rPr>
        <w:t>,</w:t>
      </w:r>
      <w:r>
        <w:rPr>
          <w:rFonts w:eastAsia="Calibri"/>
        </w:rPr>
        <w:t>“.</w:t>
      </w:r>
    </w:p>
    <w:p w14:paraId="497855CC" w14:textId="731C9AFB" w:rsidR="00847CF3" w:rsidRDefault="00847CF3" w:rsidP="00574444">
      <w:pPr>
        <w:numPr>
          <w:ilvl w:val="0"/>
          <w:numId w:val="34"/>
        </w:numPr>
        <w:spacing w:before="480" w:after="120" w:line="240" w:lineRule="auto"/>
        <w:ind w:left="357" w:hanging="357"/>
        <w:jc w:val="both"/>
        <w:rPr>
          <w:rFonts w:eastAsia="Calibri"/>
        </w:rPr>
      </w:pPr>
      <w:r>
        <w:rPr>
          <w:rFonts w:eastAsia="Calibri"/>
        </w:rPr>
        <w:t xml:space="preserve">V § 175a odst. 6 písm. </w:t>
      </w:r>
      <w:r w:rsidR="00DE7334">
        <w:rPr>
          <w:rFonts w:eastAsia="Calibri"/>
        </w:rPr>
        <w:t>j</w:t>
      </w:r>
      <w:r>
        <w:rPr>
          <w:rFonts w:eastAsia="Calibri"/>
        </w:rPr>
        <w:t>) se za slova „</w:t>
      </w:r>
      <w:r w:rsidRPr="00847CF3">
        <w:rPr>
          <w:rFonts w:eastAsia="Calibri"/>
        </w:rPr>
        <w:t>obhájce, byl-li přítomen sjednávání dohody o</w:t>
      </w:r>
      <w:r>
        <w:rPr>
          <w:rFonts w:eastAsia="Calibri"/>
        </w:rPr>
        <w:t> </w:t>
      </w:r>
      <w:r w:rsidRPr="00847CF3">
        <w:rPr>
          <w:rFonts w:eastAsia="Calibri"/>
        </w:rPr>
        <w:t>vině a</w:t>
      </w:r>
      <w:r w:rsidR="00C30141">
        <w:rPr>
          <w:rFonts w:eastAsia="Calibri"/>
        </w:rPr>
        <w:t> </w:t>
      </w:r>
      <w:r w:rsidRPr="00847CF3">
        <w:rPr>
          <w:rFonts w:eastAsia="Calibri"/>
        </w:rPr>
        <w:t>trestu,</w:t>
      </w:r>
      <w:r>
        <w:rPr>
          <w:rFonts w:eastAsia="Calibri"/>
        </w:rPr>
        <w:t>“ vkládají slova „</w:t>
      </w:r>
      <w:r w:rsidR="00C30141" w:rsidRPr="00C30141">
        <w:rPr>
          <w:rFonts w:eastAsia="Calibri"/>
        </w:rPr>
        <w:t>podpis manžela obviněného, je-li sjednáno propadnutí věci, zabrání věci nebo zabrání části majetku, která je součástí společného jmění obviněného a</w:t>
      </w:r>
      <w:r w:rsidR="00C30141">
        <w:rPr>
          <w:rFonts w:eastAsia="Calibri"/>
        </w:rPr>
        <w:t> </w:t>
      </w:r>
      <w:r w:rsidR="00C30141" w:rsidRPr="00C30141">
        <w:rPr>
          <w:rFonts w:eastAsia="Calibri"/>
        </w:rPr>
        <w:t>jeho manžela,</w:t>
      </w:r>
      <w:r>
        <w:rPr>
          <w:rFonts w:eastAsia="Calibri"/>
        </w:rPr>
        <w:t>“.</w:t>
      </w:r>
    </w:p>
    <w:p w14:paraId="781ED749" w14:textId="16858519" w:rsidR="00847CF3" w:rsidRDefault="00847CF3" w:rsidP="00574444">
      <w:pPr>
        <w:numPr>
          <w:ilvl w:val="0"/>
          <w:numId w:val="34"/>
        </w:numPr>
        <w:spacing w:before="480" w:after="120" w:line="240" w:lineRule="auto"/>
        <w:ind w:left="357" w:hanging="357"/>
        <w:jc w:val="both"/>
        <w:rPr>
          <w:rFonts w:eastAsia="Calibri"/>
        </w:rPr>
      </w:pPr>
      <w:r>
        <w:rPr>
          <w:rFonts w:eastAsia="Calibri"/>
        </w:rPr>
        <w:t xml:space="preserve">V § 175a odst. 7 </w:t>
      </w:r>
      <w:r w:rsidR="00280F53">
        <w:rPr>
          <w:rFonts w:eastAsia="Calibri"/>
        </w:rPr>
        <w:t xml:space="preserve">větě první </w:t>
      </w:r>
      <w:r>
        <w:rPr>
          <w:rFonts w:eastAsia="Calibri"/>
        </w:rPr>
        <w:t>se za slovo „obhájci“ vkládají slova „</w:t>
      </w:r>
      <w:r w:rsidR="00C30141" w:rsidRPr="00C30141">
        <w:rPr>
          <w:rFonts w:eastAsia="Calibri"/>
        </w:rPr>
        <w:t>, manželu obviněného, je-li sjednáno propadnutí věci, zabrání věci nebo zabrání části majetku, která je součástí společného jmění obviněného a jeho manžela,</w:t>
      </w:r>
      <w:r>
        <w:rPr>
          <w:rFonts w:eastAsia="Calibri"/>
        </w:rPr>
        <w:t>“.</w:t>
      </w:r>
    </w:p>
    <w:p w14:paraId="276D25AC" w14:textId="62946A9F" w:rsidR="00C30141" w:rsidRDefault="00C30141" w:rsidP="00574444">
      <w:pPr>
        <w:numPr>
          <w:ilvl w:val="0"/>
          <w:numId w:val="34"/>
        </w:numPr>
        <w:spacing w:before="480" w:after="120" w:line="240" w:lineRule="auto"/>
        <w:ind w:left="357" w:hanging="357"/>
        <w:jc w:val="both"/>
        <w:rPr>
          <w:rFonts w:eastAsia="Calibri"/>
        </w:rPr>
      </w:pPr>
      <w:r>
        <w:rPr>
          <w:rFonts w:eastAsia="Calibri"/>
        </w:rPr>
        <w:t>V § 177 písm. d) se za slov</w:t>
      </w:r>
      <w:r w:rsidR="00280F53">
        <w:rPr>
          <w:rFonts w:eastAsia="Calibri"/>
        </w:rPr>
        <w:t>o</w:t>
      </w:r>
      <w:r>
        <w:rPr>
          <w:rFonts w:eastAsia="Calibri"/>
        </w:rPr>
        <w:t xml:space="preserve"> „výkonu,“ vkládají slova „</w:t>
      </w:r>
      <w:r w:rsidRPr="00C30141">
        <w:rPr>
          <w:rFonts w:eastAsia="Calibri"/>
        </w:rPr>
        <w:t>a pokud je navrhován trest propadnutí věci, uvede se také, zda má propadnout věc, která je součástí společného jmění obviněného a jeho manžela,</w:t>
      </w:r>
      <w:r>
        <w:rPr>
          <w:rFonts w:eastAsia="Calibri"/>
        </w:rPr>
        <w:t>“.</w:t>
      </w:r>
    </w:p>
    <w:p w14:paraId="71B50BC5" w14:textId="7D403195" w:rsidR="00C30141" w:rsidRDefault="00C30141" w:rsidP="00574444">
      <w:pPr>
        <w:numPr>
          <w:ilvl w:val="0"/>
          <w:numId w:val="34"/>
        </w:numPr>
        <w:spacing w:before="480" w:after="120" w:line="240" w:lineRule="auto"/>
        <w:ind w:left="357" w:hanging="357"/>
        <w:jc w:val="both"/>
        <w:rPr>
          <w:rFonts w:eastAsia="Calibri"/>
        </w:rPr>
      </w:pPr>
      <w:r>
        <w:rPr>
          <w:rFonts w:eastAsia="Calibri"/>
        </w:rPr>
        <w:t>V § 178 se na konci textu odstavce 3 doplňují slova „</w:t>
      </w:r>
      <w:r w:rsidRPr="00C30141">
        <w:rPr>
          <w:rFonts w:eastAsia="Calibri"/>
        </w:rPr>
        <w:t>a zda má být zabrána věc nebo část majetku, která je součástí společného jmění obviněného a jeho manžela</w:t>
      </w:r>
      <w:r>
        <w:rPr>
          <w:rFonts w:eastAsia="Calibri"/>
        </w:rPr>
        <w:t>“.</w:t>
      </w:r>
    </w:p>
    <w:p w14:paraId="6DA1934C" w14:textId="7F1C0FB3" w:rsidR="00847CF3" w:rsidRPr="007B7453" w:rsidRDefault="00847CF3" w:rsidP="00574444">
      <w:pPr>
        <w:numPr>
          <w:ilvl w:val="0"/>
          <w:numId w:val="34"/>
        </w:numPr>
        <w:spacing w:before="480" w:after="120" w:line="240" w:lineRule="auto"/>
        <w:ind w:left="357" w:hanging="357"/>
        <w:jc w:val="both"/>
        <w:rPr>
          <w:rFonts w:eastAsia="Calibri"/>
        </w:rPr>
      </w:pPr>
      <w:r>
        <w:rPr>
          <w:rFonts w:eastAsia="Calibri"/>
        </w:rPr>
        <w:t>V § 196 se na konci odstavce 1 doplňuje věta „</w:t>
      </w:r>
      <w:r w:rsidR="00C30141" w:rsidRPr="00C30141">
        <w:rPr>
          <w:rFonts w:eastAsia="Calibri"/>
        </w:rPr>
        <w:t>Bylo-li v obžalobě navrženo propadnutí věci, zabrání věci nebo zabrání části majetku, která je součástí společného jmění obžalovaného a</w:t>
      </w:r>
      <w:r w:rsidR="00C30141">
        <w:rPr>
          <w:rFonts w:eastAsia="Calibri"/>
        </w:rPr>
        <w:t> </w:t>
      </w:r>
      <w:r w:rsidR="00C30141" w:rsidRPr="00C30141">
        <w:rPr>
          <w:rFonts w:eastAsia="Calibri"/>
        </w:rPr>
        <w:t>jeho manžela, dá předseda senátu doručit opis obžaloby též manželu obžalovaného.</w:t>
      </w:r>
      <w:r>
        <w:rPr>
          <w:rFonts w:eastAsia="Calibri"/>
        </w:rPr>
        <w:t>“</w:t>
      </w:r>
      <w:r w:rsidR="00C30141">
        <w:rPr>
          <w:rFonts w:eastAsia="Calibri"/>
        </w:rPr>
        <w:t>.</w:t>
      </w:r>
    </w:p>
    <w:p w14:paraId="530CAFD8" w14:textId="0D2D881F" w:rsidR="0082541D" w:rsidRDefault="0082541D" w:rsidP="00574444">
      <w:pPr>
        <w:numPr>
          <w:ilvl w:val="0"/>
          <w:numId w:val="34"/>
        </w:numPr>
        <w:spacing w:before="480" w:after="120" w:line="240" w:lineRule="auto"/>
        <w:ind w:left="357" w:hanging="357"/>
        <w:jc w:val="both"/>
        <w:rPr>
          <w:rFonts w:eastAsia="Calibri"/>
        </w:rPr>
      </w:pPr>
      <w:r>
        <w:rPr>
          <w:rFonts w:eastAsia="Calibri"/>
        </w:rPr>
        <w:lastRenderedPageBreak/>
        <w:t xml:space="preserve">V § 206b odst. 1 </w:t>
      </w:r>
      <w:r w:rsidR="00280F53">
        <w:rPr>
          <w:rFonts w:eastAsia="Calibri"/>
        </w:rPr>
        <w:t xml:space="preserve">větě druhé </w:t>
      </w:r>
      <w:r>
        <w:rPr>
          <w:rFonts w:eastAsia="Calibri"/>
        </w:rPr>
        <w:t xml:space="preserve">se </w:t>
      </w:r>
      <w:r w:rsidR="00D23FA9">
        <w:rPr>
          <w:rFonts w:eastAsia="Calibri"/>
        </w:rPr>
        <w:t>slova „</w:t>
      </w:r>
      <w:r w:rsidR="00D23FA9" w:rsidRPr="00D23FA9">
        <w:rPr>
          <w:rFonts w:eastAsia="Calibri"/>
        </w:rPr>
        <w:t>, státního zástupce a poškozeného, je-li přítomen,</w:t>
      </w:r>
      <w:r w:rsidR="00D23FA9">
        <w:rPr>
          <w:rFonts w:eastAsia="Calibri"/>
        </w:rPr>
        <w:t xml:space="preserve">“ nahrazují slovy „a státního zástupce“ a </w:t>
      </w:r>
      <w:r>
        <w:rPr>
          <w:rFonts w:eastAsia="Calibri"/>
        </w:rPr>
        <w:t xml:space="preserve">za větu druhou </w:t>
      </w:r>
      <w:r w:rsidR="00D23FA9">
        <w:rPr>
          <w:rFonts w:eastAsia="Calibri"/>
        </w:rPr>
        <w:t xml:space="preserve">se </w:t>
      </w:r>
      <w:r>
        <w:rPr>
          <w:rFonts w:eastAsia="Calibri"/>
        </w:rPr>
        <w:t xml:space="preserve">vkládá věta </w:t>
      </w:r>
      <w:r w:rsidRPr="007B695F">
        <w:rPr>
          <w:rFonts w:eastAsia="Calibri"/>
        </w:rPr>
        <w:t>„</w:t>
      </w:r>
      <w:r w:rsidR="00C52CFA" w:rsidRPr="007B695F">
        <w:rPr>
          <w:rFonts w:eastAsia="Calibri"/>
        </w:rPr>
        <w:t>Jsou-li přítomni poškozený a, může-li být v dohodě o vině a trestu sjednáno propadnutí věci, zabrání věci nebo zabrání části majetku, která je součástí společného jmění obžalovaného a jeho manžela, manžel obžalovaného, zjistí předseda senátu jejich stanovisko k takovému postupu.</w:t>
      </w:r>
      <w:r w:rsidRPr="007B695F">
        <w:rPr>
          <w:rFonts w:eastAsia="Calibri"/>
        </w:rPr>
        <w:t>“.</w:t>
      </w:r>
    </w:p>
    <w:p w14:paraId="50662705" w14:textId="615B3A96" w:rsidR="00D23FA9" w:rsidRDefault="00D23FA9" w:rsidP="00574444">
      <w:pPr>
        <w:numPr>
          <w:ilvl w:val="0"/>
          <w:numId w:val="34"/>
        </w:numPr>
        <w:spacing w:before="480" w:after="120" w:line="240" w:lineRule="auto"/>
        <w:ind w:left="357" w:hanging="357"/>
        <w:jc w:val="both"/>
        <w:rPr>
          <w:rFonts w:eastAsia="Calibri"/>
        </w:rPr>
      </w:pPr>
      <w:r>
        <w:rPr>
          <w:rFonts w:eastAsia="Calibri"/>
        </w:rPr>
        <w:t>V § 206b odst. 2 se za větu první vkládá věta „</w:t>
      </w:r>
      <w:r w:rsidR="00C52CFA" w:rsidRPr="00C52CFA">
        <w:rPr>
          <w:rFonts w:eastAsia="Calibri"/>
        </w:rPr>
        <w:t>Propadnutí věci, zabrání věci nebo zabrání části majetku, která je součástí společného jmění obžalovaného a jeho manžela, lze sjednat pouze se souhlasem manžela obžalovaného.</w:t>
      </w:r>
      <w:r>
        <w:rPr>
          <w:rFonts w:eastAsia="Calibri"/>
        </w:rPr>
        <w:t>“</w:t>
      </w:r>
      <w:r w:rsidR="00C52CFA">
        <w:rPr>
          <w:rFonts w:eastAsia="Calibri"/>
        </w:rPr>
        <w:t>.</w:t>
      </w:r>
    </w:p>
    <w:p w14:paraId="48FB9878" w14:textId="70D94C9E" w:rsidR="00C52CFA" w:rsidRDefault="00C52CFA" w:rsidP="00574444">
      <w:pPr>
        <w:numPr>
          <w:ilvl w:val="0"/>
          <w:numId w:val="34"/>
        </w:numPr>
        <w:spacing w:before="480" w:after="120" w:line="240" w:lineRule="auto"/>
        <w:ind w:left="357" w:hanging="357"/>
        <w:jc w:val="both"/>
        <w:rPr>
          <w:rFonts w:eastAsia="Calibri"/>
        </w:rPr>
      </w:pPr>
      <w:r>
        <w:rPr>
          <w:rFonts w:eastAsia="Calibri"/>
        </w:rPr>
        <w:t>V § 206c odst. 7 se věta druhá zrušuje.</w:t>
      </w:r>
    </w:p>
    <w:p w14:paraId="077AAC18" w14:textId="280E1189" w:rsidR="00C52CFA" w:rsidRPr="00C52CFA" w:rsidRDefault="0082541D" w:rsidP="00574444">
      <w:pPr>
        <w:numPr>
          <w:ilvl w:val="0"/>
          <w:numId w:val="34"/>
        </w:numPr>
        <w:spacing w:before="480" w:after="120" w:line="240" w:lineRule="auto"/>
        <w:ind w:left="357" w:hanging="357"/>
        <w:jc w:val="both"/>
        <w:rPr>
          <w:rFonts w:eastAsia="Calibri"/>
        </w:rPr>
      </w:pPr>
      <w:r>
        <w:rPr>
          <w:rFonts w:eastAsia="Calibri"/>
        </w:rPr>
        <w:t xml:space="preserve">§ 245 </w:t>
      </w:r>
      <w:r w:rsidR="00C52CFA">
        <w:rPr>
          <w:rFonts w:eastAsia="Calibri"/>
        </w:rPr>
        <w:t>včetně nadpisu zní:</w:t>
      </w:r>
    </w:p>
    <w:p w14:paraId="4A47C2C6" w14:textId="374259C5" w:rsidR="00C52CFA" w:rsidRDefault="00C52CFA" w:rsidP="00574444">
      <w:pPr>
        <w:widowControl w:val="0"/>
        <w:autoSpaceDE w:val="0"/>
        <w:autoSpaceDN w:val="0"/>
        <w:adjustRightInd w:val="0"/>
        <w:spacing w:before="120" w:after="0" w:line="240" w:lineRule="auto"/>
        <w:jc w:val="center"/>
      </w:pPr>
      <w:r>
        <w:t>„</w:t>
      </w:r>
      <w:r w:rsidRPr="00FE799E">
        <w:t xml:space="preserve">§ </w:t>
      </w:r>
      <w:r>
        <w:t>245</w:t>
      </w:r>
    </w:p>
    <w:p w14:paraId="7FE76D19" w14:textId="77777777" w:rsidR="00C52CFA" w:rsidRPr="00C52CFA" w:rsidRDefault="00C52CFA" w:rsidP="00574444">
      <w:pPr>
        <w:spacing w:before="120" w:after="0" w:line="240" w:lineRule="auto"/>
        <w:jc w:val="center"/>
        <w:rPr>
          <w:rFonts w:eastAsia="Times New Roman"/>
          <w:b/>
          <w:bCs/>
        </w:rPr>
      </w:pPr>
      <w:r w:rsidRPr="00C52CFA">
        <w:rPr>
          <w:rFonts w:eastAsia="Times New Roman"/>
          <w:b/>
          <w:bCs/>
        </w:rPr>
        <w:t>Přípustnost a účinek</w:t>
      </w:r>
    </w:p>
    <w:p w14:paraId="54A3F1F6" w14:textId="14F9A3B1" w:rsidR="00C52CFA" w:rsidRPr="009C5A06" w:rsidRDefault="00C52CFA" w:rsidP="00574444">
      <w:pPr>
        <w:widowControl w:val="0"/>
        <w:autoSpaceDE w:val="0"/>
        <w:autoSpaceDN w:val="0"/>
        <w:adjustRightInd w:val="0"/>
        <w:spacing w:before="120" w:after="0" w:line="240" w:lineRule="auto"/>
        <w:ind w:firstLine="425"/>
        <w:jc w:val="both"/>
        <w:rPr>
          <w:bCs/>
        </w:rPr>
      </w:pPr>
      <w:r w:rsidRPr="009C5A06">
        <w:rPr>
          <w:bCs/>
        </w:rPr>
        <w:t xml:space="preserve">(1) </w:t>
      </w:r>
      <w:r w:rsidRPr="00C52CFA">
        <w:rPr>
          <w:bCs/>
        </w:rPr>
        <w:t>Opravným prostředkem proti rozsudku soudu prvního stupně je odvolání.</w:t>
      </w:r>
    </w:p>
    <w:p w14:paraId="3086488E" w14:textId="75D49BE2" w:rsidR="00C52CFA" w:rsidRPr="009C5A06" w:rsidRDefault="00C52CFA" w:rsidP="00574444">
      <w:pPr>
        <w:widowControl w:val="0"/>
        <w:autoSpaceDE w:val="0"/>
        <w:autoSpaceDN w:val="0"/>
        <w:adjustRightInd w:val="0"/>
        <w:spacing w:before="120" w:after="0" w:line="240" w:lineRule="auto"/>
        <w:ind w:firstLine="425"/>
        <w:jc w:val="both"/>
        <w:rPr>
          <w:bCs/>
        </w:rPr>
      </w:pPr>
      <w:r w:rsidRPr="009C5A06">
        <w:rPr>
          <w:bCs/>
        </w:rPr>
        <w:t xml:space="preserve">(2) </w:t>
      </w:r>
      <w:r w:rsidRPr="00C52CFA">
        <w:rPr>
          <w:bCs/>
        </w:rPr>
        <w:t>Proti rozsudku, kterým soud schválil dohodu o vině a trestu, lze podat odvolání pouze v případě, že takový rozsudek není v souladu s dohodou o vině a trestu, jejíž schválení státní zástupce soudu navrhl, nebo pro závažné porušení práv obviněného nebo manžela obviněného při sjednávání dohody o vině a trestu nebo v řízení o jejím schválení. Proti rozsudku, kterým soud schválil dohodu o vině a trestu, může poškozený, který uplatnil nárok na náhradu škody nebo nemajetkové újmy nebo na vydání bezdůvodného obohacení, podat odvolání pro</w:t>
      </w:r>
      <w:r>
        <w:rPr>
          <w:bCs/>
        </w:rPr>
        <w:t> </w:t>
      </w:r>
      <w:r w:rsidRPr="00C52CFA">
        <w:rPr>
          <w:bCs/>
        </w:rPr>
        <w:t>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r w:rsidRPr="009C5A06">
        <w:rPr>
          <w:bCs/>
        </w:rPr>
        <w:t xml:space="preserve">  </w:t>
      </w:r>
    </w:p>
    <w:p w14:paraId="1BBAA7C3" w14:textId="224FDE36" w:rsidR="00C52CFA" w:rsidRDefault="00C52CFA" w:rsidP="00574444">
      <w:pPr>
        <w:widowControl w:val="0"/>
        <w:autoSpaceDE w:val="0"/>
        <w:autoSpaceDN w:val="0"/>
        <w:adjustRightInd w:val="0"/>
        <w:spacing w:before="120" w:after="0" w:line="240" w:lineRule="auto"/>
        <w:ind w:firstLine="425"/>
        <w:jc w:val="both"/>
        <w:rPr>
          <w:bCs/>
        </w:rPr>
      </w:pPr>
      <w:r w:rsidRPr="009C5A06">
        <w:rPr>
          <w:bCs/>
        </w:rPr>
        <w:t xml:space="preserve">(3) </w:t>
      </w:r>
      <w:r w:rsidRPr="00C52CFA">
        <w:rPr>
          <w:bCs/>
        </w:rPr>
        <w:t>Proti výroku o vině v rozsudku, kterým soud prvního stupně rozhodl po přijetí prohlášení viny obviněným, lze podat odvolání pouze v případě, že nebyly splněny podmínky pro přijetí prohlášení viny soudem prvního stupně nebo takový výrok není v souladu s</w:t>
      </w:r>
      <w:r>
        <w:rPr>
          <w:bCs/>
        </w:rPr>
        <w:t> </w:t>
      </w:r>
      <w:r w:rsidRPr="00C52CFA">
        <w:rPr>
          <w:bCs/>
        </w:rPr>
        <w:t>uvedeným prohlášením.</w:t>
      </w:r>
    </w:p>
    <w:p w14:paraId="2A9A2F6D" w14:textId="1379A226" w:rsidR="00C52CFA" w:rsidRPr="009C5A06" w:rsidRDefault="00C52CFA" w:rsidP="00574444">
      <w:pPr>
        <w:widowControl w:val="0"/>
        <w:autoSpaceDE w:val="0"/>
        <w:autoSpaceDN w:val="0"/>
        <w:adjustRightInd w:val="0"/>
        <w:spacing w:before="120" w:after="0" w:line="240" w:lineRule="auto"/>
        <w:ind w:firstLine="425"/>
        <w:jc w:val="both"/>
        <w:rPr>
          <w:bCs/>
        </w:rPr>
      </w:pPr>
      <w:r>
        <w:rPr>
          <w:bCs/>
        </w:rPr>
        <w:t>(4) Odvolání má odkladný účinek.“.</w:t>
      </w:r>
    </w:p>
    <w:p w14:paraId="57B5DC90" w14:textId="57650282" w:rsidR="0082541D" w:rsidRPr="008144F7" w:rsidRDefault="0082541D" w:rsidP="00574444">
      <w:pPr>
        <w:numPr>
          <w:ilvl w:val="0"/>
          <w:numId w:val="34"/>
        </w:numPr>
        <w:spacing w:before="480" w:after="120" w:line="240" w:lineRule="auto"/>
        <w:ind w:left="357" w:hanging="357"/>
        <w:jc w:val="both"/>
        <w:rPr>
          <w:rFonts w:eastAsia="Calibri"/>
        </w:rPr>
      </w:pPr>
      <w:r>
        <w:rPr>
          <w:rFonts w:eastAsia="Calibri"/>
        </w:rPr>
        <w:t xml:space="preserve">V § 246 odst. 1 </w:t>
      </w:r>
      <w:r w:rsidR="00AE6C61">
        <w:rPr>
          <w:rFonts w:eastAsia="Calibri"/>
        </w:rPr>
        <w:t>se na konci textu písmene c) doplňují slova</w:t>
      </w:r>
      <w:r>
        <w:rPr>
          <w:rFonts w:eastAsia="Calibri"/>
        </w:rPr>
        <w:t xml:space="preserve"> „</w:t>
      </w:r>
      <w:r w:rsidR="00C52CFA" w:rsidRPr="00C52CFA">
        <w:rPr>
          <w:rFonts w:eastAsia="Calibri"/>
        </w:rPr>
        <w:t>; manžel obžalovaného také pro nesprávnost výroku o propadnutí věci, která je součástí společného jmění obžalovaného a jeho manžela</w:t>
      </w:r>
      <w:r>
        <w:rPr>
          <w:rFonts w:eastAsia="Calibri"/>
        </w:rPr>
        <w:t>“.</w:t>
      </w:r>
    </w:p>
    <w:p w14:paraId="76DB6AB5" w14:textId="1954BBB0" w:rsidR="0082541D" w:rsidRPr="0082541D" w:rsidRDefault="0082541D" w:rsidP="00574444">
      <w:pPr>
        <w:numPr>
          <w:ilvl w:val="0"/>
          <w:numId w:val="34"/>
        </w:numPr>
        <w:spacing w:before="480" w:after="120" w:line="240" w:lineRule="auto"/>
        <w:ind w:left="357" w:hanging="357"/>
        <w:jc w:val="both"/>
        <w:rPr>
          <w:rFonts w:eastAsia="Calibri"/>
          <w:sz w:val="20"/>
          <w:szCs w:val="20"/>
        </w:rPr>
      </w:pPr>
      <w:r w:rsidRPr="008144F7">
        <w:rPr>
          <w:rFonts w:eastAsia="Calibri"/>
        </w:rPr>
        <w:t xml:space="preserve">V § </w:t>
      </w:r>
      <w:r>
        <w:rPr>
          <w:rFonts w:eastAsia="Calibri"/>
        </w:rPr>
        <w:t>314e</w:t>
      </w:r>
      <w:r w:rsidRPr="008144F7">
        <w:rPr>
          <w:rFonts w:eastAsia="Calibri"/>
        </w:rPr>
        <w:t xml:space="preserve"> </w:t>
      </w:r>
      <w:r>
        <w:rPr>
          <w:rFonts w:eastAsia="Calibri"/>
        </w:rPr>
        <w:t xml:space="preserve">odst. 7 </w:t>
      </w:r>
      <w:r w:rsidR="00AE6C61">
        <w:rPr>
          <w:rFonts w:eastAsia="Calibri"/>
        </w:rPr>
        <w:t>písm.</w:t>
      </w:r>
      <w:r>
        <w:rPr>
          <w:rFonts w:eastAsia="Calibri"/>
        </w:rPr>
        <w:t xml:space="preserve"> b) </w:t>
      </w:r>
      <w:r w:rsidR="00AE6C61">
        <w:rPr>
          <w:rFonts w:eastAsia="Calibri"/>
        </w:rPr>
        <w:t>se za slova „rozhodováno o“ vkládají slova</w:t>
      </w:r>
      <w:r w:rsidRPr="008144F7">
        <w:rPr>
          <w:rFonts w:eastAsia="Calibri"/>
        </w:rPr>
        <w:t xml:space="preserve"> „</w:t>
      </w:r>
      <w:r w:rsidR="00582128" w:rsidRPr="00582128">
        <w:rPr>
          <w:rFonts w:eastAsia="Calibri"/>
        </w:rPr>
        <w:t>trestu propadnutí věci, která je součástí společného jmění manželů, nebo o</w:t>
      </w:r>
      <w:r w:rsidRPr="008144F7">
        <w:rPr>
          <w:rFonts w:eastAsia="Calibri"/>
        </w:rPr>
        <w:t>“.</w:t>
      </w:r>
    </w:p>
    <w:p w14:paraId="5A999F42" w14:textId="28B403B6" w:rsidR="0082541D" w:rsidRDefault="0082541D" w:rsidP="00574444">
      <w:pPr>
        <w:numPr>
          <w:ilvl w:val="0"/>
          <w:numId w:val="34"/>
        </w:numPr>
        <w:spacing w:before="480" w:after="120" w:line="240" w:lineRule="auto"/>
        <w:ind w:left="357" w:hanging="357"/>
        <w:jc w:val="both"/>
        <w:rPr>
          <w:rFonts w:eastAsia="Calibri"/>
        </w:rPr>
      </w:pPr>
      <w:bookmarkStart w:id="12" w:name="_Hlk149830223"/>
      <w:r>
        <w:rPr>
          <w:rFonts w:eastAsia="Calibri"/>
        </w:rPr>
        <w:t xml:space="preserve">V § 314q odst. 1 </w:t>
      </w:r>
      <w:r w:rsidR="00A00FCF">
        <w:rPr>
          <w:rFonts w:eastAsia="Calibri"/>
        </w:rPr>
        <w:t xml:space="preserve">se </w:t>
      </w:r>
      <w:r w:rsidR="00582128">
        <w:rPr>
          <w:rFonts w:eastAsia="Calibri"/>
        </w:rPr>
        <w:t xml:space="preserve">věta třetí </w:t>
      </w:r>
      <w:r w:rsidR="00A00FCF">
        <w:rPr>
          <w:rFonts w:eastAsia="Calibri"/>
        </w:rPr>
        <w:t>nahrazuje větami „</w:t>
      </w:r>
      <w:bookmarkStart w:id="13" w:name="_Hlk149657521"/>
      <w:bookmarkStart w:id="14" w:name="_Hlk111804808"/>
      <w:bookmarkEnd w:id="12"/>
      <w:r w:rsidR="00A00FCF" w:rsidRPr="006A3BC4">
        <w:rPr>
          <w:rFonts w:eastAsia="Calibri"/>
        </w:rPr>
        <w:t xml:space="preserve">Je-li v dohodě o vině a trestu sjednáno </w:t>
      </w:r>
      <w:bookmarkStart w:id="15" w:name="_Hlk127886559"/>
      <w:r w:rsidR="00A00FCF" w:rsidRPr="006A3BC4">
        <w:rPr>
          <w:rFonts w:eastAsia="Calibri"/>
        </w:rPr>
        <w:t>propadnutí věci, zabrání věci nebo zabrání části majetku, která je součástí společného jmění obviněného a jeho manžela</w:t>
      </w:r>
      <w:bookmarkEnd w:id="15"/>
      <w:r w:rsidR="00A00FCF" w:rsidRPr="006A3BC4">
        <w:rPr>
          <w:rFonts w:eastAsia="Calibri"/>
        </w:rPr>
        <w:t xml:space="preserve">, předseda senátu vyrozumí o době a místu řízení také manžela </w:t>
      </w:r>
      <w:r w:rsidR="00A00FCF" w:rsidRPr="006A3BC4">
        <w:rPr>
          <w:rFonts w:eastAsia="Calibri"/>
        </w:rPr>
        <w:lastRenderedPageBreak/>
        <w:t>obviněného, pokud jej nepředvolá.</w:t>
      </w:r>
      <w:bookmarkEnd w:id="13"/>
      <w:r w:rsidR="00A00FCF" w:rsidRPr="006A3BC4">
        <w:rPr>
          <w:rFonts w:eastAsia="Calibri"/>
        </w:rPr>
        <w:t xml:space="preserve"> </w:t>
      </w:r>
      <w:bookmarkStart w:id="16" w:name="_Hlk149657550"/>
      <w:r w:rsidR="00A00FCF" w:rsidRPr="006A3BC4">
        <w:rPr>
          <w:rFonts w:eastAsia="Calibri"/>
        </w:rPr>
        <w:t>Mají-li poškozený nebo manžel obviněného zmocněnce, vyrozumějí se o veřejném zasedání jen jejich zmocněnci.</w:t>
      </w:r>
      <w:bookmarkEnd w:id="14"/>
      <w:bookmarkEnd w:id="16"/>
      <w:r w:rsidR="00A00FCF">
        <w:rPr>
          <w:rFonts w:eastAsia="Calibri"/>
        </w:rPr>
        <w:t>“.</w:t>
      </w:r>
    </w:p>
    <w:p w14:paraId="3A224D61" w14:textId="75DCF43A" w:rsidR="00C33641" w:rsidRPr="00C33641" w:rsidRDefault="00C33641" w:rsidP="00574444">
      <w:pPr>
        <w:numPr>
          <w:ilvl w:val="0"/>
          <w:numId w:val="34"/>
        </w:numPr>
        <w:spacing w:before="480" w:after="120" w:line="240" w:lineRule="auto"/>
        <w:ind w:left="357" w:hanging="357"/>
        <w:jc w:val="both"/>
        <w:rPr>
          <w:rFonts w:eastAsia="Calibri"/>
        </w:rPr>
      </w:pPr>
      <w:r>
        <w:rPr>
          <w:rFonts w:eastAsia="Calibri"/>
        </w:rPr>
        <w:t>V § 314q odst. 3 písm. c) se slova „</w:t>
      </w:r>
      <w:r w:rsidR="00582128" w:rsidRPr="00582128">
        <w:rPr>
          <w:rFonts w:eastAsia="Calibri"/>
        </w:rPr>
        <w:t>práva podat odvolání proti rozsudku, kterým by soud dohodu o vině a trestu schválil, s výjimkou důvodu uvedeného v § 245 odst. 1 větě druhé</w:t>
      </w:r>
      <w:r>
        <w:rPr>
          <w:rFonts w:eastAsia="Calibri"/>
        </w:rPr>
        <w:t>“ nahrazují slovy „</w:t>
      </w:r>
      <w:r w:rsidR="00582128" w:rsidRPr="00582128">
        <w:rPr>
          <w:rFonts w:eastAsia="Calibri"/>
        </w:rPr>
        <w:t>že podat odvolání může pouze z důvodů uvedených v § 245 odst. 2</w:t>
      </w:r>
      <w:r>
        <w:rPr>
          <w:rFonts w:eastAsia="Calibri"/>
        </w:rPr>
        <w:t>“.</w:t>
      </w:r>
    </w:p>
    <w:p w14:paraId="527F8A68" w14:textId="45DFA66D" w:rsidR="0082541D" w:rsidRPr="00C33641" w:rsidRDefault="0082541D" w:rsidP="00574444">
      <w:pPr>
        <w:numPr>
          <w:ilvl w:val="0"/>
          <w:numId w:val="34"/>
        </w:numPr>
        <w:spacing w:before="480" w:after="120" w:line="240" w:lineRule="auto"/>
        <w:ind w:left="357" w:hanging="357"/>
        <w:jc w:val="both"/>
        <w:rPr>
          <w:rFonts w:eastAsia="Calibri"/>
          <w:sz w:val="20"/>
          <w:szCs w:val="20"/>
        </w:rPr>
      </w:pPr>
      <w:r>
        <w:rPr>
          <w:rFonts w:eastAsia="Calibri"/>
        </w:rPr>
        <w:t xml:space="preserve">V § 314q </w:t>
      </w:r>
      <w:r w:rsidR="00C33641">
        <w:rPr>
          <w:rFonts w:eastAsia="Calibri"/>
        </w:rPr>
        <w:t>se na konci odstavce 4 doplňuje věta</w:t>
      </w:r>
      <w:r>
        <w:rPr>
          <w:rFonts w:eastAsia="Calibri"/>
        </w:rPr>
        <w:t xml:space="preserve"> „</w:t>
      </w:r>
      <w:r w:rsidR="00582128" w:rsidRPr="00582128">
        <w:rPr>
          <w:rFonts w:eastAsia="Calibri"/>
        </w:rPr>
        <w:t>Je-li v dohodě o vině a trestu sjednáno propadnutí věci, zabrání věci nebo zabrání části majetku, která je součástí společného jmění obviněného a jeho manžela, umožní soud manželu obviněného, je-li přítomen, aby se vyjádřil, a dotáže se jej na to, zda jsou mu známy skutečnosti uvedené v odstavci 3 písm. c) a dále na to, zda k sjednání propadnutí věci, zabrání věci nebo zabrání části majetku, která je součástí společného jmění manželů, udělil souhlas dobrovolně a bez nátlaku</w:t>
      </w:r>
      <w:r w:rsidR="00C33641" w:rsidRPr="00C33641">
        <w:rPr>
          <w:rFonts w:eastAsia="Calibri"/>
        </w:rPr>
        <w:t>.</w:t>
      </w:r>
      <w:r>
        <w:rPr>
          <w:rFonts w:eastAsia="Calibri"/>
        </w:rPr>
        <w:t>“.</w:t>
      </w:r>
    </w:p>
    <w:p w14:paraId="6F5333C0" w14:textId="342848BA" w:rsidR="00EF3EA8" w:rsidRPr="00257935" w:rsidRDefault="00C33641" w:rsidP="00574444">
      <w:pPr>
        <w:numPr>
          <w:ilvl w:val="0"/>
          <w:numId w:val="34"/>
        </w:numPr>
        <w:spacing w:before="480" w:after="120" w:line="240" w:lineRule="auto"/>
        <w:ind w:left="357" w:hanging="357"/>
        <w:jc w:val="both"/>
        <w:rPr>
          <w:rFonts w:eastAsia="Calibri"/>
          <w:sz w:val="20"/>
          <w:szCs w:val="20"/>
        </w:rPr>
      </w:pPr>
      <w:r>
        <w:rPr>
          <w:rFonts w:eastAsia="Calibri"/>
        </w:rPr>
        <w:t xml:space="preserve">V § 314q odst. 5 </w:t>
      </w:r>
      <w:r w:rsidR="009F79D1">
        <w:rPr>
          <w:rFonts w:eastAsia="Calibri"/>
        </w:rPr>
        <w:t xml:space="preserve">větě druhé </w:t>
      </w:r>
      <w:r>
        <w:rPr>
          <w:rFonts w:eastAsia="Calibri"/>
        </w:rPr>
        <w:t xml:space="preserve">a v § 314r odst. 2 </w:t>
      </w:r>
      <w:r w:rsidR="009D3B89">
        <w:rPr>
          <w:rFonts w:eastAsia="Calibri"/>
        </w:rPr>
        <w:t xml:space="preserve">větě první </w:t>
      </w:r>
      <w:r>
        <w:rPr>
          <w:rFonts w:eastAsia="Calibri"/>
        </w:rPr>
        <w:t>se za slovo „obviněného“ vkládají slova „nebo manžela obviněného“.</w:t>
      </w:r>
    </w:p>
    <w:p w14:paraId="455DD6F4" w14:textId="77777777" w:rsidR="00704ADF" w:rsidRDefault="00704ADF" w:rsidP="00574444">
      <w:pPr>
        <w:keepNext/>
        <w:keepLines/>
        <w:spacing w:before="240" w:after="120" w:line="240" w:lineRule="auto"/>
        <w:jc w:val="center"/>
        <w:outlineLvl w:val="1"/>
        <w:rPr>
          <w:rFonts w:eastAsia="Times New Roman"/>
          <w:caps/>
          <w:lang w:eastAsia="cs-CZ"/>
        </w:rPr>
      </w:pPr>
      <w:bookmarkStart w:id="17" w:name="_Hlk149722240"/>
      <w:bookmarkStart w:id="18" w:name="_Hlk136263489"/>
    </w:p>
    <w:p w14:paraId="3006C3AD" w14:textId="0EEA1615" w:rsidR="005156B1" w:rsidRPr="005156B1" w:rsidRDefault="005156B1" w:rsidP="00574444">
      <w:pPr>
        <w:keepNext/>
        <w:keepLines/>
        <w:spacing w:before="240" w:after="120" w:line="240" w:lineRule="auto"/>
        <w:jc w:val="center"/>
        <w:outlineLvl w:val="1"/>
        <w:rPr>
          <w:rFonts w:eastAsia="Times New Roman"/>
          <w:caps/>
          <w:lang w:eastAsia="cs-CZ"/>
        </w:rPr>
      </w:pPr>
      <w:r w:rsidRPr="005156B1">
        <w:rPr>
          <w:rFonts w:eastAsia="Times New Roman"/>
          <w:caps/>
          <w:lang w:eastAsia="cs-CZ"/>
        </w:rPr>
        <w:t xml:space="preserve">ČÁST </w:t>
      </w:r>
      <w:r w:rsidR="00D01685">
        <w:rPr>
          <w:rFonts w:eastAsia="Times New Roman"/>
          <w:caps/>
          <w:lang w:eastAsia="cs-CZ"/>
        </w:rPr>
        <w:t>DRUHÁ</w:t>
      </w:r>
    </w:p>
    <w:p w14:paraId="6AA7EAF2" w14:textId="77777777" w:rsidR="0082541D" w:rsidRPr="00744B0D" w:rsidRDefault="0082541D" w:rsidP="00574444">
      <w:pPr>
        <w:keepNext/>
        <w:keepLines/>
        <w:spacing w:after="0" w:line="240" w:lineRule="auto"/>
        <w:jc w:val="center"/>
        <w:outlineLvl w:val="1"/>
        <w:rPr>
          <w:rFonts w:eastAsia="Times New Roman"/>
          <w:b/>
          <w:color w:val="000000"/>
          <w:lang w:val="x-none" w:eastAsia="x-none"/>
        </w:rPr>
      </w:pPr>
      <w:r w:rsidRPr="00744B0D">
        <w:rPr>
          <w:rFonts w:eastAsia="Times New Roman"/>
          <w:b/>
          <w:color w:val="000000"/>
          <w:lang w:val="x-none" w:eastAsia="x-none"/>
        </w:rPr>
        <w:t>Změna trestního zákoníku</w:t>
      </w:r>
    </w:p>
    <w:p w14:paraId="46ED3050" w14:textId="5A96F551" w:rsidR="0082541D" w:rsidRPr="00D01685" w:rsidRDefault="0082541D" w:rsidP="00574444">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sidR="00D01685">
        <w:rPr>
          <w:rFonts w:eastAsia="Times New Roman"/>
          <w:color w:val="000000"/>
          <w:lang w:eastAsia="x-none"/>
        </w:rPr>
        <w:t xml:space="preserve"> </w:t>
      </w:r>
      <w:r w:rsidR="00D01685" w:rsidRPr="00D01685">
        <w:rPr>
          <w:rFonts w:eastAsia="Times New Roman"/>
          <w:color w:val="000000"/>
          <w:lang w:eastAsia="x-none"/>
        </w:rPr>
        <w:t>II</w:t>
      </w:r>
    </w:p>
    <w:p w14:paraId="3F3C623F" w14:textId="4361B274" w:rsidR="0082541D" w:rsidRPr="00744B0D" w:rsidRDefault="0082541D" w:rsidP="00574444">
      <w:pPr>
        <w:tabs>
          <w:tab w:val="left" w:pos="426"/>
        </w:tabs>
        <w:spacing w:before="120" w:after="0" w:line="240" w:lineRule="auto"/>
        <w:ind w:firstLine="426"/>
        <w:jc w:val="both"/>
        <w:rPr>
          <w:rFonts w:eastAsia="Calibri"/>
          <w:color w:val="000000"/>
        </w:rPr>
      </w:pPr>
      <w:bookmarkStart w:id="19" w:name="_Hlk149828775"/>
      <w:r w:rsidRPr="00744B0D">
        <w:rPr>
          <w:rFonts w:eastAsia="Calibri"/>
          <w:color w:val="000000"/>
        </w:rPr>
        <w:t>Zákon č. 40/2009 Sb., trestní zákoník, ve znění zákona č. 306/2009 Sb., zákona č. 181/2011 Sb., zákona č. 330/2011 Sb., zákona č. 357/2011 Sb., zákona č. 375/2011 Sb., zákona č. 420/2011 Sb., zákona č. 193/2012 Sb., zákona č. 360/2012 Sb., zákona č. 390/2012 Sb., zákona č. 399/2012 Sb., zákona č. 494/2012 Sb., zákona č. 105/2013 Sb., zákona č. 241/2013 Sb., nálezu Ústavního soudu, vyhlášeného pod č.  259/2013 Sb., zákona č. 141/2014 Sb., zákona č. 86/2015 Sb., zákona č. 165/2015 Sb., zákona č. 377/2015 Sb., zákona č. 47/2016 Sb., zákona č. 150/2016 Sb., zákona č. 163/2016 Sb., zákona č. 188/2016 Sb., zákona č. 321/2016 Sb., zákona č. 323/2016 Sb., zákona č. 455/2016 Sb., zákona č. 55/2017 Sb., zákona č. 58/2017 Sb., zákona č. 204/2017 Sb., zákona č. 287/2018 Sb., zákona č. 315/2019 Sb., zákona č. 114/2020 Sb., zákona č. 165/2020 Sb., zákona č. 333/2020 Sb., zákona č. 336/2020 Sb., nálezu Ústavního soudu, vyhlášeného pod č. 206/2021 Sb</w:t>
      </w:r>
      <w:r w:rsidRPr="005631DE">
        <w:rPr>
          <w:rFonts w:eastAsia="Calibri"/>
          <w:color w:val="000000"/>
        </w:rPr>
        <w:t>.,</w:t>
      </w:r>
      <w:r w:rsidRPr="00EF3EA8">
        <w:rPr>
          <w:rFonts w:eastAsia="Calibri"/>
          <w:color w:val="000000"/>
        </w:rPr>
        <w:t xml:space="preserve"> </w:t>
      </w:r>
      <w:r w:rsidRPr="00D43BC0">
        <w:rPr>
          <w:rFonts w:eastAsia="Calibri"/>
          <w:color w:val="000000"/>
        </w:rPr>
        <w:t>zákona č. 220/2021</w:t>
      </w:r>
      <w:r w:rsidRPr="00BF32C9">
        <w:rPr>
          <w:rFonts w:eastAsia="Calibri"/>
          <w:color w:val="000000"/>
        </w:rPr>
        <w:t xml:space="preserve"> Sb., zákona č. 417/2021 Sb., zákona č. 130/2022 Sb.</w:t>
      </w:r>
      <w:r>
        <w:rPr>
          <w:rFonts w:eastAsia="Calibri"/>
          <w:color w:val="000000"/>
        </w:rPr>
        <w:t>, zákona č. 240/2022 Sb., zákona č. 422/2022 Sb., zákona č. 429/2022 Sb.,</w:t>
      </w:r>
      <w:r w:rsidRPr="00BF32C9">
        <w:rPr>
          <w:rFonts w:eastAsia="Calibri"/>
          <w:color w:val="000000"/>
        </w:rPr>
        <w:t xml:space="preserve"> </w:t>
      </w:r>
      <w:r w:rsidR="00EF662F">
        <w:rPr>
          <w:rFonts w:eastAsia="Calibri"/>
          <w:color w:val="000000"/>
        </w:rPr>
        <w:t xml:space="preserve">zákona č. 173/2023 Sb. </w:t>
      </w:r>
      <w:r w:rsidRPr="00BF32C9">
        <w:rPr>
          <w:rFonts w:eastAsia="Calibri"/>
          <w:color w:val="000000"/>
        </w:rPr>
        <w:t xml:space="preserve">a </w:t>
      </w:r>
      <w:r w:rsidRPr="00DE5153">
        <w:rPr>
          <w:rFonts w:eastAsia="Calibri"/>
          <w:color w:val="000000"/>
        </w:rPr>
        <w:t>zákona č</w:t>
      </w:r>
      <w:r w:rsidRPr="005631DE">
        <w:rPr>
          <w:rFonts w:eastAsia="Calibri"/>
          <w:color w:val="000000"/>
        </w:rPr>
        <w:t>…/</w:t>
      </w:r>
      <w:r w:rsidR="00485E5E" w:rsidRPr="005631DE">
        <w:rPr>
          <w:rFonts w:eastAsia="Calibri"/>
          <w:color w:val="000000"/>
        </w:rPr>
        <w:t>202</w:t>
      </w:r>
      <w:r w:rsidR="00485E5E">
        <w:rPr>
          <w:rFonts w:eastAsia="Calibri"/>
          <w:color w:val="000000"/>
        </w:rPr>
        <w:t>4 </w:t>
      </w:r>
      <w:r w:rsidRPr="005631DE">
        <w:rPr>
          <w:rFonts w:eastAsia="Calibri"/>
          <w:color w:val="000000"/>
        </w:rPr>
        <w:t>Sb</w:t>
      </w:r>
      <w:r w:rsidR="00BE112B">
        <w:rPr>
          <w:rFonts w:eastAsia="Calibri"/>
          <w:color w:val="000000"/>
        </w:rPr>
        <w:t>.</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bookmarkEnd w:id="19"/>
    <w:p w14:paraId="75B470BE" w14:textId="0265589D" w:rsidR="0044797B" w:rsidRPr="00AE1B1B" w:rsidRDefault="0044797B" w:rsidP="00574444">
      <w:pPr>
        <w:numPr>
          <w:ilvl w:val="0"/>
          <w:numId w:val="38"/>
        </w:numPr>
        <w:spacing w:before="480" w:after="120" w:line="240" w:lineRule="auto"/>
        <w:jc w:val="both"/>
        <w:rPr>
          <w:rFonts w:eastAsia="Calibri"/>
        </w:rPr>
      </w:pPr>
      <w:r>
        <w:rPr>
          <w:rFonts w:eastAsia="Calibri"/>
        </w:rPr>
        <w:t xml:space="preserve">V </w:t>
      </w:r>
      <w:r w:rsidRPr="0044797B">
        <w:rPr>
          <w:rFonts w:eastAsia="Calibri"/>
        </w:rPr>
        <w:t xml:space="preserve">§ 35 písm. a) se za </w:t>
      </w:r>
      <w:r w:rsidRPr="00AE1B1B">
        <w:rPr>
          <w:rFonts w:eastAsia="Calibri"/>
        </w:rPr>
        <w:t>text „(§ 403)</w:t>
      </w:r>
      <w:r w:rsidR="00050C2F" w:rsidRPr="00AE1B1B">
        <w:rPr>
          <w:rFonts w:eastAsia="Calibri"/>
        </w:rPr>
        <w:t>,</w:t>
      </w:r>
      <w:r w:rsidRPr="00AE1B1B">
        <w:rPr>
          <w:rFonts w:eastAsia="Calibri"/>
        </w:rPr>
        <w:t>“ vkládají slova „šíření díla k propagaci hnutí směřujícího k potlačení práv a svobod člověka (§ 403a)</w:t>
      </w:r>
      <w:r w:rsidR="00050C2F" w:rsidRPr="00AE1B1B">
        <w:rPr>
          <w:rFonts w:eastAsia="Calibri"/>
        </w:rPr>
        <w:t>,</w:t>
      </w:r>
      <w:r w:rsidRPr="00AE1B1B">
        <w:rPr>
          <w:rFonts w:eastAsia="Calibri"/>
        </w:rPr>
        <w:t>“.</w:t>
      </w:r>
    </w:p>
    <w:bookmarkEnd w:id="17"/>
    <w:p w14:paraId="3DAE6633" w14:textId="19507E37" w:rsidR="00257935" w:rsidRPr="006A3BC4" w:rsidRDefault="00257935" w:rsidP="006A3BC4">
      <w:pPr>
        <w:numPr>
          <w:ilvl w:val="0"/>
          <w:numId w:val="38"/>
        </w:numPr>
        <w:spacing w:before="480" w:after="120" w:line="240" w:lineRule="auto"/>
        <w:jc w:val="both"/>
        <w:rPr>
          <w:rFonts w:eastAsia="Calibri"/>
        </w:rPr>
      </w:pPr>
      <w:r w:rsidRPr="006A3BC4">
        <w:rPr>
          <w:rFonts w:eastAsia="Calibri"/>
        </w:rPr>
        <w:t>V § 39 se na konci odstavce 4 doplňuj</w:t>
      </w:r>
      <w:r w:rsidR="00757173">
        <w:rPr>
          <w:rFonts w:eastAsia="Calibri"/>
        </w:rPr>
        <w:t>e</w:t>
      </w:r>
      <w:r w:rsidRPr="006A3BC4">
        <w:rPr>
          <w:rFonts w:eastAsia="Calibri"/>
        </w:rPr>
        <w:t xml:space="preserve"> vět</w:t>
      </w:r>
      <w:r w:rsidR="00757173">
        <w:rPr>
          <w:rFonts w:eastAsia="Calibri"/>
        </w:rPr>
        <w:t>a</w:t>
      </w:r>
      <w:r w:rsidRPr="006A3BC4">
        <w:rPr>
          <w:rFonts w:eastAsia="Calibri"/>
        </w:rPr>
        <w:t xml:space="preserve"> „</w:t>
      </w:r>
      <w:r w:rsidR="00757173" w:rsidRPr="006A3BC4">
        <w:rPr>
          <w:rFonts w:eastAsia="Calibri"/>
        </w:rPr>
        <w:t xml:space="preserve">V případě, kdy soud neukládá souhrnný trest nebo společný trest za pokračování v trestném činu, protože dřívější odsuzující rozsudek, na který se hledí jako na odsouzení soudem České republiky, byl vydán soudem cizího státu, soud přihlédne též k druhu a výměře trestů uložených tímto rozsudkem, bez ohledu na to, zda byly vykonány, tak, aby vzhledem k povaze a závažnosti trestného činu a osobě </w:t>
      </w:r>
      <w:r w:rsidR="00757173" w:rsidRPr="006A3BC4">
        <w:rPr>
          <w:rFonts w:eastAsia="Calibri"/>
        </w:rPr>
        <w:lastRenderedPageBreak/>
        <w:t>pachatele nebyl uložen takový trest, který by spolu s tresty uloženými tímto rozsudkem cizího státu vedl k nepřiměřenému postihu pachatele.</w:t>
      </w:r>
      <w:r w:rsidR="00757173">
        <w:rPr>
          <w:rFonts w:eastAsia="Calibri"/>
        </w:rPr>
        <w:t>“.</w:t>
      </w:r>
    </w:p>
    <w:p w14:paraId="59842403" w14:textId="77777777" w:rsidR="00757173" w:rsidRPr="00EC42A8" w:rsidRDefault="00757173" w:rsidP="00574444">
      <w:pPr>
        <w:numPr>
          <w:ilvl w:val="0"/>
          <w:numId w:val="38"/>
        </w:numPr>
        <w:spacing w:before="480" w:after="120" w:line="240" w:lineRule="auto"/>
        <w:ind w:left="357" w:hanging="357"/>
        <w:jc w:val="both"/>
        <w:rPr>
          <w:rFonts w:eastAsia="Calibri"/>
        </w:rPr>
      </w:pPr>
      <w:r>
        <w:rPr>
          <w:rFonts w:eastAsia="Times New Roman"/>
          <w:lang w:eastAsia="cs-CZ"/>
        </w:rPr>
        <w:t xml:space="preserve">V § 40 odst. 2 se </w:t>
      </w:r>
      <w:r w:rsidRPr="00EC42A8">
        <w:rPr>
          <w:rFonts w:eastAsia="Calibri"/>
        </w:rPr>
        <w:t>číslo „4“ nahrazuje číslem „5“.</w:t>
      </w:r>
    </w:p>
    <w:p w14:paraId="19E412FC" w14:textId="578814D2" w:rsidR="00257935" w:rsidRPr="00EC42A8" w:rsidRDefault="00257935" w:rsidP="00574444">
      <w:pPr>
        <w:numPr>
          <w:ilvl w:val="0"/>
          <w:numId w:val="38"/>
        </w:numPr>
        <w:spacing w:before="480" w:after="120" w:line="240" w:lineRule="auto"/>
        <w:jc w:val="both"/>
        <w:rPr>
          <w:rFonts w:eastAsia="Calibri"/>
        </w:rPr>
      </w:pPr>
      <w:r w:rsidRPr="00EC42A8">
        <w:rPr>
          <w:rFonts w:eastAsia="Times New Roman"/>
          <w:lang w:eastAsia="cs-CZ"/>
        </w:rPr>
        <w:t>V § 43 odst. 4</w:t>
      </w:r>
      <w:r w:rsidR="00F47870" w:rsidRPr="00EC42A8">
        <w:rPr>
          <w:rFonts w:eastAsia="Times New Roman"/>
          <w:lang w:eastAsia="cs-CZ"/>
        </w:rPr>
        <w:t xml:space="preserve"> a v § 45 odst. 4</w:t>
      </w:r>
      <w:r w:rsidRPr="00EC42A8">
        <w:rPr>
          <w:rFonts w:eastAsia="Times New Roman"/>
          <w:lang w:eastAsia="cs-CZ"/>
        </w:rPr>
        <w:t xml:space="preserve"> se slova „jiného členského státu Evropské unie“ nahrazují slovy „cizího státu</w:t>
      </w:r>
      <w:r w:rsidR="00757173">
        <w:rPr>
          <w:rFonts w:eastAsia="Times New Roman"/>
          <w:lang w:eastAsia="cs-CZ"/>
        </w:rPr>
        <w:t xml:space="preserve"> </w:t>
      </w:r>
      <w:r w:rsidR="00757173" w:rsidRPr="006A3BC4">
        <w:rPr>
          <w:rFonts w:eastAsia="Calibri"/>
          <w:bCs/>
        </w:rPr>
        <w:t>a hledí se na něj jako na odsouzení soudem České republiky</w:t>
      </w:r>
      <w:r w:rsidRPr="00EC42A8">
        <w:rPr>
          <w:rFonts w:eastAsia="Times New Roman"/>
          <w:lang w:eastAsia="cs-CZ"/>
        </w:rPr>
        <w:t>; § 39 odst.</w:t>
      </w:r>
      <w:r w:rsidR="00757173">
        <w:rPr>
          <w:rFonts w:eastAsia="Times New Roman"/>
          <w:lang w:eastAsia="cs-CZ"/>
        </w:rPr>
        <w:t> </w:t>
      </w:r>
      <w:r w:rsidRPr="00EC42A8">
        <w:rPr>
          <w:rFonts w:eastAsia="Times New Roman"/>
          <w:lang w:eastAsia="cs-CZ"/>
        </w:rPr>
        <w:t>4 tím není dotčen“.</w:t>
      </w:r>
    </w:p>
    <w:p w14:paraId="15EC8D47" w14:textId="4FFB084A" w:rsidR="00F47870" w:rsidRPr="00EC42A8" w:rsidRDefault="00F47870" w:rsidP="00574444">
      <w:pPr>
        <w:numPr>
          <w:ilvl w:val="0"/>
          <w:numId w:val="38"/>
        </w:numPr>
        <w:spacing w:before="480" w:after="120" w:line="240" w:lineRule="auto"/>
        <w:ind w:left="357" w:hanging="357"/>
        <w:jc w:val="both"/>
        <w:rPr>
          <w:rFonts w:eastAsia="Times New Roman"/>
          <w:lang w:eastAsia="cs-CZ"/>
        </w:rPr>
      </w:pPr>
      <w:r w:rsidRPr="00EC42A8">
        <w:rPr>
          <w:rFonts w:eastAsia="Times New Roman"/>
          <w:lang w:eastAsia="cs-CZ"/>
        </w:rPr>
        <w:t xml:space="preserve">V § 58 se za odstavec 3 vkládá nový odstavec 4, který zní: </w:t>
      </w:r>
    </w:p>
    <w:p w14:paraId="64681E6D" w14:textId="31BBBE81" w:rsidR="00757173" w:rsidRPr="00EC42A8" w:rsidRDefault="00F47870" w:rsidP="00574444">
      <w:pPr>
        <w:spacing w:before="120" w:after="0" w:line="240" w:lineRule="auto"/>
        <w:ind w:firstLine="426"/>
        <w:jc w:val="both"/>
        <w:rPr>
          <w:rFonts w:eastAsia="Times New Roman"/>
          <w:lang w:eastAsia="cs-CZ"/>
        </w:rPr>
      </w:pPr>
      <w:r w:rsidRPr="00EC42A8">
        <w:rPr>
          <w:rFonts w:eastAsia="Times New Roman"/>
          <w:lang w:eastAsia="cs-CZ"/>
        </w:rPr>
        <w:t xml:space="preserve">„(4) </w:t>
      </w:r>
      <w:r w:rsidR="00757173" w:rsidRPr="006A3BC4">
        <w:rPr>
          <w:rFonts w:eastAsia="Times New Roman"/>
          <w:lang w:eastAsia="cs-CZ"/>
        </w:rPr>
        <w:t>Má-li soud za to, že by použití trestní sazby odnětí svobody stanovené trestním zákonem s přihlédnutím k druhu a výměře trestů, které byly pachateli uloženy za jinou jeho trestnou činnost a dosud nebyly vykonány, vedlo vzhledem k povaze a závažnosti trestného činu a osobě pachatele spolu s dosud nevykonanými tresty k nepřiměřenému postihu pachatele, může snížit trest odnětí svobody pod dolní hranici trestní sazby tímto zákonem stanovené.</w:t>
      </w:r>
      <w:r w:rsidR="00757173">
        <w:rPr>
          <w:rFonts w:eastAsia="Times New Roman"/>
          <w:lang w:eastAsia="cs-CZ"/>
        </w:rPr>
        <w:t>“.</w:t>
      </w:r>
    </w:p>
    <w:p w14:paraId="033AE127" w14:textId="147BFD2C" w:rsidR="00F47870" w:rsidRPr="00EC42A8" w:rsidRDefault="00F47870" w:rsidP="00574444">
      <w:pPr>
        <w:spacing w:before="120" w:after="0" w:line="240" w:lineRule="auto"/>
        <w:ind w:left="425" w:hanging="425"/>
        <w:jc w:val="both"/>
        <w:rPr>
          <w:rFonts w:eastAsia="Times New Roman"/>
          <w:lang w:eastAsia="cs-CZ"/>
        </w:rPr>
      </w:pPr>
      <w:r w:rsidRPr="00EC42A8">
        <w:rPr>
          <w:rFonts w:eastAsia="Times New Roman"/>
          <w:lang w:eastAsia="cs-CZ"/>
        </w:rPr>
        <w:t>Dosavadní odstavce 4 až 7 se označují jako odstavce 5 až 8.</w:t>
      </w:r>
    </w:p>
    <w:p w14:paraId="2660B86B" w14:textId="7C71D45D" w:rsidR="00DD12FD" w:rsidRPr="00EC42A8" w:rsidRDefault="00DD12FD" w:rsidP="00574444">
      <w:pPr>
        <w:numPr>
          <w:ilvl w:val="0"/>
          <w:numId w:val="38"/>
        </w:numPr>
        <w:spacing w:before="480" w:after="120" w:line="240" w:lineRule="auto"/>
        <w:ind w:left="357" w:hanging="357"/>
        <w:jc w:val="both"/>
        <w:rPr>
          <w:rFonts w:eastAsia="Calibri"/>
        </w:rPr>
      </w:pPr>
      <w:r w:rsidRPr="00EC42A8">
        <w:rPr>
          <w:rFonts w:eastAsia="Calibri"/>
        </w:rPr>
        <w:t>V § 58 odst. 5 úvodní části ustanovení se číslo „3“ nahrazuje číslem „4“.</w:t>
      </w:r>
    </w:p>
    <w:p w14:paraId="0188E7CD" w14:textId="77777777" w:rsidR="00757173" w:rsidRDefault="00757173" w:rsidP="00574444">
      <w:pPr>
        <w:numPr>
          <w:ilvl w:val="0"/>
          <w:numId w:val="38"/>
        </w:numPr>
        <w:spacing w:before="480" w:after="120" w:line="240" w:lineRule="auto"/>
        <w:ind w:left="357" w:hanging="357"/>
        <w:jc w:val="both"/>
        <w:rPr>
          <w:rFonts w:eastAsia="Calibri"/>
        </w:rPr>
      </w:pPr>
      <w:r>
        <w:rPr>
          <w:rFonts w:eastAsia="Calibri"/>
        </w:rPr>
        <w:t>V § 58 se za odstavec 5 vkládá nový odstavec 6, který zní:</w:t>
      </w:r>
    </w:p>
    <w:p w14:paraId="6FAA329C" w14:textId="7F2ED161" w:rsidR="00757173" w:rsidRPr="006A3BC4" w:rsidRDefault="00757173" w:rsidP="006A3BC4">
      <w:pPr>
        <w:spacing w:before="120" w:after="0" w:line="240" w:lineRule="auto"/>
        <w:ind w:firstLine="426"/>
        <w:jc w:val="both"/>
        <w:rPr>
          <w:rFonts w:eastAsia="Times New Roman"/>
          <w:lang w:eastAsia="cs-CZ"/>
        </w:rPr>
      </w:pPr>
      <w:r w:rsidRPr="006A3BC4">
        <w:rPr>
          <w:rFonts w:eastAsia="Times New Roman"/>
          <w:lang w:eastAsia="cs-CZ"/>
        </w:rPr>
        <w:t>„(6) Má-li soud za to, že s přihlédnutím k druhu a výměře trestů uložených pachateli rozhodnutím cizího státu, na které se hledí jako na odsouzení soudem České republiky, by v případě uvedeném v § 39 odst. 4 větě druhé vzhledem k povaze a závažnosti trestného činu a</w:t>
      </w:r>
      <w:r>
        <w:rPr>
          <w:rFonts w:eastAsia="Times New Roman"/>
          <w:lang w:eastAsia="cs-CZ"/>
        </w:rPr>
        <w:t> </w:t>
      </w:r>
      <w:r w:rsidRPr="006A3BC4">
        <w:rPr>
          <w:rFonts w:eastAsia="Times New Roman"/>
          <w:lang w:eastAsia="cs-CZ"/>
        </w:rPr>
        <w:t>osobě pachatele vedlo použití trestní sazby odnětí svobody stanovené trestním zákonem k</w:t>
      </w:r>
      <w:r>
        <w:rPr>
          <w:rFonts w:eastAsia="Times New Roman"/>
          <w:lang w:eastAsia="cs-CZ"/>
        </w:rPr>
        <w:t> </w:t>
      </w:r>
      <w:r w:rsidRPr="006A3BC4">
        <w:rPr>
          <w:rFonts w:eastAsia="Times New Roman"/>
          <w:lang w:eastAsia="cs-CZ"/>
        </w:rPr>
        <w:t xml:space="preserve">nepřiměřenému postihu pachatele, může snížit trest odnětí svobody pod dolní hranici trestní sazby stanovené tímto zákonem. Omezením stanoveným v odstavci 5 přitom není vázán.“. </w:t>
      </w:r>
    </w:p>
    <w:p w14:paraId="1372CBD5" w14:textId="741DB55C" w:rsidR="00757173" w:rsidRPr="006A3BC4" w:rsidRDefault="00757173" w:rsidP="006A3BC4">
      <w:pPr>
        <w:spacing w:before="120" w:after="0" w:line="240" w:lineRule="auto"/>
        <w:ind w:left="425" w:hanging="425"/>
        <w:jc w:val="both"/>
        <w:rPr>
          <w:rFonts w:eastAsia="Times New Roman"/>
          <w:lang w:eastAsia="cs-CZ"/>
        </w:rPr>
      </w:pPr>
      <w:r w:rsidRPr="006A3BC4">
        <w:rPr>
          <w:rFonts w:eastAsia="Times New Roman"/>
          <w:lang w:eastAsia="cs-CZ"/>
        </w:rPr>
        <w:t>Dosavadní odstavce 6 až 8 se označují jako odstavce 7 až 9.</w:t>
      </w:r>
    </w:p>
    <w:p w14:paraId="0FC166AF" w14:textId="09CAB2BD" w:rsidR="00DD12FD" w:rsidRPr="00EC42A8" w:rsidRDefault="00DD12FD" w:rsidP="00574444">
      <w:pPr>
        <w:numPr>
          <w:ilvl w:val="0"/>
          <w:numId w:val="38"/>
        </w:numPr>
        <w:spacing w:before="480" w:after="120" w:line="240" w:lineRule="auto"/>
        <w:ind w:left="357" w:hanging="357"/>
        <w:jc w:val="both"/>
        <w:rPr>
          <w:rFonts w:eastAsia="Calibri"/>
        </w:rPr>
      </w:pPr>
      <w:r w:rsidRPr="00EC42A8">
        <w:rPr>
          <w:rFonts w:eastAsia="Calibri"/>
        </w:rPr>
        <w:t xml:space="preserve">V § 58 odst. </w:t>
      </w:r>
      <w:r w:rsidR="00757173">
        <w:rPr>
          <w:rFonts w:eastAsia="Calibri"/>
        </w:rPr>
        <w:t>7</w:t>
      </w:r>
      <w:r w:rsidR="00757173" w:rsidRPr="00EC42A8">
        <w:rPr>
          <w:rFonts w:eastAsia="Calibri"/>
        </w:rPr>
        <w:t xml:space="preserve"> </w:t>
      </w:r>
      <w:r w:rsidRPr="00EC42A8">
        <w:rPr>
          <w:rFonts w:eastAsia="Calibri"/>
        </w:rPr>
        <w:t xml:space="preserve">větě druhé, § 58 odst. </w:t>
      </w:r>
      <w:r w:rsidR="00757173">
        <w:rPr>
          <w:rFonts w:eastAsia="Calibri"/>
        </w:rPr>
        <w:t>8</w:t>
      </w:r>
      <w:r w:rsidR="00757173" w:rsidRPr="00EC42A8">
        <w:rPr>
          <w:rFonts w:eastAsia="Calibri"/>
        </w:rPr>
        <w:t xml:space="preserve"> </w:t>
      </w:r>
      <w:r w:rsidRPr="00EC42A8">
        <w:rPr>
          <w:rFonts w:eastAsia="Calibri"/>
        </w:rPr>
        <w:t xml:space="preserve">větě druhé a v § 58 odst. </w:t>
      </w:r>
      <w:r w:rsidR="00757173">
        <w:rPr>
          <w:rFonts w:eastAsia="Calibri"/>
        </w:rPr>
        <w:t>9</w:t>
      </w:r>
      <w:r w:rsidR="00757173" w:rsidRPr="00EC42A8">
        <w:rPr>
          <w:rFonts w:eastAsia="Calibri"/>
        </w:rPr>
        <w:t xml:space="preserve"> </w:t>
      </w:r>
      <w:r w:rsidRPr="00EC42A8">
        <w:rPr>
          <w:rFonts w:eastAsia="Calibri"/>
        </w:rPr>
        <w:t>větě druhé se číslo „4“ nahrazuje číslem „5“.</w:t>
      </w:r>
    </w:p>
    <w:p w14:paraId="33596287" w14:textId="30FA5C95" w:rsidR="00AB55E5" w:rsidRDefault="0070414A" w:rsidP="00574444">
      <w:pPr>
        <w:numPr>
          <w:ilvl w:val="0"/>
          <w:numId w:val="38"/>
        </w:numPr>
        <w:spacing w:before="480" w:after="120" w:line="240" w:lineRule="auto"/>
        <w:ind w:left="357" w:hanging="357"/>
        <w:jc w:val="both"/>
        <w:rPr>
          <w:rFonts w:eastAsia="Calibri"/>
        </w:rPr>
      </w:pPr>
      <w:r>
        <w:rPr>
          <w:rFonts w:eastAsia="Calibri"/>
        </w:rPr>
        <w:t xml:space="preserve">V § 70 odst. 2 </w:t>
      </w:r>
      <w:r w:rsidR="00B00EFE">
        <w:rPr>
          <w:rFonts w:eastAsia="Calibri"/>
        </w:rPr>
        <w:t xml:space="preserve">úvodní části ustanovení </w:t>
      </w:r>
      <w:r w:rsidR="00AB55E5">
        <w:rPr>
          <w:rFonts w:eastAsia="Calibri"/>
        </w:rPr>
        <w:t>se</w:t>
      </w:r>
      <w:r w:rsidR="00B00EFE">
        <w:rPr>
          <w:rFonts w:eastAsia="Calibri"/>
        </w:rPr>
        <w:t xml:space="preserve"> za slovo „věci,“ </w:t>
      </w:r>
      <w:bookmarkStart w:id="20" w:name="_Hlk149721549"/>
      <w:r w:rsidR="00B00EFE">
        <w:rPr>
          <w:rFonts w:eastAsia="Calibri"/>
        </w:rPr>
        <w:t xml:space="preserve">vkládají </w:t>
      </w:r>
      <w:r w:rsidR="00AB55E5">
        <w:rPr>
          <w:rFonts w:eastAsia="Calibri"/>
        </w:rPr>
        <w:t>slova „která je“</w:t>
      </w:r>
      <w:bookmarkEnd w:id="20"/>
      <w:r w:rsidR="00AB55E5">
        <w:rPr>
          <w:rFonts w:eastAsia="Calibri"/>
        </w:rPr>
        <w:t>.</w:t>
      </w:r>
    </w:p>
    <w:p w14:paraId="030EF7BE" w14:textId="1E015690" w:rsidR="0070414A" w:rsidRDefault="00AB55E5" w:rsidP="00574444">
      <w:pPr>
        <w:numPr>
          <w:ilvl w:val="0"/>
          <w:numId w:val="38"/>
        </w:numPr>
        <w:spacing w:before="480" w:after="120" w:line="240" w:lineRule="auto"/>
        <w:ind w:left="357" w:hanging="357"/>
        <w:jc w:val="both"/>
        <w:rPr>
          <w:rFonts w:eastAsia="Calibri"/>
        </w:rPr>
      </w:pPr>
      <w:r>
        <w:rPr>
          <w:rFonts w:eastAsia="Calibri"/>
        </w:rPr>
        <w:t xml:space="preserve">V § 70 odst. 2 písm. a) se slova „která je“ a slovo „nebo“ zrušují. </w:t>
      </w:r>
    </w:p>
    <w:bookmarkEnd w:id="18"/>
    <w:p w14:paraId="42FB44D2" w14:textId="17F0F57B" w:rsidR="00AB55E5" w:rsidRDefault="00AB55E5" w:rsidP="00574444">
      <w:pPr>
        <w:numPr>
          <w:ilvl w:val="0"/>
          <w:numId w:val="38"/>
        </w:numPr>
        <w:spacing w:before="480" w:after="120" w:line="240" w:lineRule="auto"/>
        <w:ind w:left="357" w:hanging="357"/>
        <w:jc w:val="both"/>
        <w:rPr>
          <w:rFonts w:eastAsia="Calibri"/>
        </w:rPr>
      </w:pPr>
      <w:r>
        <w:rPr>
          <w:rFonts w:eastAsia="Calibri"/>
        </w:rPr>
        <w:t>V § 70 odst. 2 písm. b) se slova „která je“ zrušují.</w:t>
      </w:r>
    </w:p>
    <w:p w14:paraId="3B2A6413" w14:textId="07BD6283" w:rsidR="0070414A" w:rsidRDefault="0070414A" w:rsidP="00574444">
      <w:pPr>
        <w:numPr>
          <w:ilvl w:val="0"/>
          <w:numId w:val="38"/>
        </w:numPr>
        <w:spacing w:before="480" w:after="120" w:line="240" w:lineRule="auto"/>
        <w:ind w:left="357" w:hanging="357"/>
        <w:jc w:val="both"/>
        <w:rPr>
          <w:rFonts w:eastAsia="Calibri"/>
        </w:rPr>
      </w:pPr>
      <w:r>
        <w:rPr>
          <w:rFonts w:eastAsia="Calibri"/>
        </w:rPr>
        <w:t xml:space="preserve">V § 70 </w:t>
      </w:r>
      <w:r w:rsidR="00B00EFE">
        <w:rPr>
          <w:rFonts w:eastAsia="Calibri"/>
        </w:rPr>
        <w:t xml:space="preserve">se na konci </w:t>
      </w:r>
      <w:r>
        <w:rPr>
          <w:rFonts w:eastAsia="Calibri"/>
        </w:rPr>
        <w:t>odst</w:t>
      </w:r>
      <w:r w:rsidR="00B00EFE">
        <w:rPr>
          <w:rFonts w:eastAsia="Calibri"/>
        </w:rPr>
        <w:t>avce</w:t>
      </w:r>
      <w:r>
        <w:rPr>
          <w:rFonts w:eastAsia="Calibri"/>
        </w:rPr>
        <w:t xml:space="preserve"> 2 </w:t>
      </w:r>
      <w:bookmarkStart w:id="21" w:name="_Hlk149749258"/>
      <w:r>
        <w:rPr>
          <w:rFonts w:eastAsia="Calibri"/>
        </w:rPr>
        <w:t>tečka nahrazuje slovem „, nebo“ a doplňuje se písmeno c), které zní:</w:t>
      </w:r>
    </w:p>
    <w:p w14:paraId="2FE64B80" w14:textId="2DAAD1EB" w:rsidR="0070414A" w:rsidRDefault="0070414A" w:rsidP="00574444">
      <w:pPr>
        <w:spacing w:before="120" w:after="120" w:line="240" w:lineRule="auto"/>
        <w:ind w:left="284" w:hanging="284"/>
        <w:jc w:val="both"/>
        <w:rPr>
          <w:rFonts w:eastAsia="Calibri"/>
        </w:rPr>
      </w:pPr>
      <w:r w:rsidRPr="00BE112B">
        <w:rPr>
          <w:rFonts w:eastAsia="Calibri"/>
        </w:rPr>
        <w:t>„</w:t>
      </w:r>
      <w:r w:rsidRPr="00780372">
        <w:rPr>
          <w:rFonts w:eastAsia="Calibri"/>
        </w:rPr>
        <w:t xml:space="preserve">c) </w:t>
      </w:r>
      <w:r w:rsidR="00DD12FD" w:rsidRPr="00291C9A">
        <w:rPr>
          <w:rFonts w:eastAsia="Calibri"/>
          <w:u w:val="single"/>
        </w:rPr>
        <w:t>předmětem mezinárodní sankce</w:t>
      </w:r>
      <w:r w:rsidRPr="00291C9A">
        <w:rPr>
          <w:rFonts w:eastAsia="Calibri"/>
          <w:u w:val="single"/>
        </w:rPr>
        <w:t>.</w:t>
      </w:r>
      <w:r w:rsidRPr="00BE112B">
        <w:rPr>
          <w:rFonts w:eastAsia="Calibri"/>
        </w:rPr>
        <w:t>“.</w:t>
      </w:r>
    </w:p>
    <w:p w14:paraId="0D43F659" w14:textId="64666086" w:rsidR="00A81910" w:rsidRPr="00291C9A" w:rsidRDefault="00A81910" w:rsidP="00291C9A">
      <w:pPr>
        <w:widowControl w:val="0"/>
        <w:autoSpaceDE w:val="0"/>
        <w:autoSpaceDN w:val="0"/>
        <w:adjustRightInd w:val="0"/>
        <w:spacing w:before="120" w:after="0" w:line="240" w:lineRule="auto"/>
        <w:jc w:val="both"/>
        <w:rPr>
          <w:rFonts w:eastAsia="Calibri"/>
          <w:i/>
          <w:iCs/>
        </w:rPr>
      </w:pPr>
      <w:r w:rsidRPr="00873FF4">
        <w:rPr>
          <w:rFonts w:eastAsia="Calibri"/>
          <w:i/>
          <w:iCs/>
        </w:rPr>
        <w:lastRenderedPageBreak/>
        <w:t>CELEX: 52022PC0684</w:t>
      </w:r>
    </w:p>
    <w:bookmarkEnd w:id="21"/>
    <w:p w14:paraId="0A91DF2F" w14:textId="05E6D1E5" w:rsidR="0082541D" w:rsidRPr="00EC42A8" w:rsidRDefault="0082541D" w:rsidP="00574444">
      <w:pPr>
        <w:numPr>
          <w:ilvl w:val="0"/>
          <w:numId w:val="38"/>
        </w:numPr>
        <w:spacing w:before="480" w:after="120" w:line="240" w:lineRule="auto"/>
        <w:ind w:left="357" w:hanging="357"/>
        <w:jc w:val="both"/>
        <w:rPr>
          <w:rFonts w:eastAsia="Calibri"/>
        </w:rPr>
      </w:pPr>
      <w:r w:rsidRPr="00DB16B7">
        <w:rPr>
          <w:rFonts w:eastAsia="Calibri"/>
        </w:rPr>
        <w:t xml:space="preserve">V § 98 se na </w:t>
      </w:r>
      <w:r w:rsidRPr="00EC42A8">
        <w:rPr>
          <w:rFonts w:eastAsia="Calibri"/>
        </w:rPr>
        <w:t>konci odstavce 3 doplňuje věta „Zabrání věci nelze uložit vedle propadnutí téže věci.“.</w:t>
      </w:r>
    </w:p>
    <w:p w14:paraId="7AFFE3E4" w14:textId="19286BBF" w:rsidR="00DD12FD" w:rsidRPr="00EC42A8" w:rsidRDefault="00DD12FD" w:rsidP="00574444">
      <w:pPr>
        <w:numPr>
          <w:ilvl w:val="0"/>
          <w:numId w:val="38"/>
        </w:numPr>
        <w:spacing w:before="480" w:after="120" w:line="240" w:lineRule="auto"/>
        <w:ind w:left="357" w:hanging="357"/>
        <w:jc w:val="both"/>
        <w:rPr>
          <w:rFonts w:eastAsia="Calibri"/>
        </w:rPr>
      </w:pPr>
      <w:r w:rsidRPr="00EC42A8">
        <w:rPr>
          <w:rFonts w:eastAsia="Calibri"/>
        </w:rPr>
        <w:t xml:space="preserve">V </w:t>
      </w:r>
      <w:r w:rsidR="006E6B98" w:rsidRPr="00EC42A8">
        <w:rPr>
          <w:rFonts w:eastAsia="Calibri"/>
        </w:rPr>
        <w:t xml:space="preserve">§ 101 odst. 1 úvodní části </w:t>
      </w:r>
      <w:r w:rsidR="00DF5CE2" w:rsidRPr="00EC42A8">
        <w:rPr>
          <w:rFonts w:eastAsia="Calibri"/>
        </w:rPr>
        <w:t xml:space="preserve">ustanovení </w:t>
      </w:r>
      <w:r w:rsidR="006E6B98" w:rsidRPr="00EC42A8">
        <w:rPr>
          <w:rFonts w:eastAsia="Calibri"/>
        </w:rPr>
        <w:t xml:space="preserve">se za </w:t>
      </w:r>
      <w:r w:rsidR="00B851E8">
        <w:rPr>
          <w:rFonts w:eastAsia="Calibri"/>
        </w:rPr>
        <w:t>text</w:t>
      </w:r>
      <w:r w:rsidR="00B851E8" w:rsidRPr="00EC42A8">
        <w:rPr>
          <w:rFonts w:eastAsia="Calibri"/>
        </w:rPr>
        <w:t xml:space="preserve"> </w:t>
      </w:r>
      <w:r w:rsidR="006E6B98" w:rsidRPr="00EC42A8">
        <w:rPr>
          <w:rFonts w:eastAsia="Calibri"/>
        </w:rPr>
        <w:t>„písm. a)“ vkládají slova „nebo c)“.</w:t>
      </w:r>
    </w:p>
    <w:p w14:paraId="4CF78D04" w14:textId="46C07D0F" w:rsidR="006E6B98" w:rsidRPr="00EC42A8" w:rsidRDefault="006E6B98" w:rsidP="00574444">
      <w:pPr>
        <w:numPr>
          <w:ilvl w:val="0"/>
          <w:numId w:val="38"/>
        </w:numPr>
        <w:spacing w:before="480" w:after="120" w:line="240" w:lineRule="auto"/>
        <w:ind w:left="357" w:hanging="357"/>
        <w:jc w:val="both"/>
        <w:rPr>
          <w:rFonts w:eastAsia="Calibri"/>
        </w:rPr>
      </w:pPr>
      <w:r w:rsidRPr="00EC42A8">
        <w:rPr>
          <w:rFonts w:eastAsia="Calibri"/>
        </w:rPr>
        <w:t>V § 101 odst. 1 písm. a)</w:t>
      </w:r>
      <w:r w:rsidR="00EC42A8" w:rsidRPr="00EC42A8">
        <w:rPr>
          <w:rFonts w:eastAsia="Calibri"/>
        </w:rPr>
        <w:t xml:space="preserve"> a </w:t>
      </w:r>
      <w:r w:rsidRPr="00EC42A8">
        <w:rPr>
          <w:rFonts w:eastAsia="Calibri"/>
        </w:rPr>
        <w:t>b)</w:t>
      </w:r>
      <w:r w:rsidR="00F30353">
        <w:rPr>
          <w:rFonts w:eastAsia="Calibri"/>
        </w:rPr>
        <w:t xml:space="preserve"> a</w:t>
      </w:r>
      <w:r w:rsidR="002E0052">
        <w:rPr>
          <w:rFonts w:eastAsia="Calibri"/>
        </w:rPr>
        <w:t xml:space="preserve"> v § 101</w:t>
      </w:r>
      <w:r w:rsidRPr="00EC42A8">
        <w:rPr>
          <w:rFonts w:eastAsia="Calibri"/>
        </w:rPr>
        <w:t xml:space="preserve"> odst. 2 písm. b)</w:t>
      </w:r>
      <w:r w:rsidR="00EC42A8" w:rsidRPr="00EC42A8">
        <w:rPr>
          <w:rFonts w:eastAsia="Calibri"/>
        </w:rPr>
        <w:t xml:space="preserve"> a</w:t>
      </w:r>
      <w:r w:rsidRPr="00EC42A8">
        <w:rPr>
          <w:rFonts w:eastAsia="Calibri"/>
        </w:rPr>
        <w:t xml:space="preserve"> c) se za slovo „pachateli“ vkládají slova „trestného činu“.</w:t>
      </w:r>
    </w:p>
    <w:p w14:paraId="192BCED1" w14:textId="2668CEDE" w:rsidR="0082541D" w:rsidRDefault="0082541D" w:rsidP="00574444">
      <w:pPr>
        <w:numPr>
          <w:ilvl w:val="0"/>
          <w:numId w:val="38"/>
        </w:numPr>
        <w:spacing w:before="480" w:after="120" w:line="240" w:lineRule="auto"/>
        <w:ind w:left="357" w:hanging="357"/>
        <w:jc w:val="both"/>
        <w:rPr>
          <w:rFonts w:eastAsia="Calibri"/>
        </w:rPr>
      </w:pPr>
      <w:r>
        <w:rPr>
          <w:rFonts w:eastAsia="Calibri"/>
        </w:rPr>
        <w:t>V § 101 odst. 1 písm. c) se slova „ke spáchání zločinu“ nahrazují slovy „</w:t>
      </w:r>
      <w:r w:rsidR="006E6B98" w:rsidRPr="006E6B98">
        <w:rPr>
          <w:rFonts w:eastAsia="Calibri"/>
        </w:rPr>
        <w:t>k dalšímu páchání trestné činnosti</w:t>
      </w:r>
      <w:r>
        <w:rPr>
          <w:rFonts w:eastAsia="Calibri"/>
        </w:rPr>
        <w:t>“.</w:t>
      </w:r>
    </w:p>
    <w:p w14:paraId="5A23769A" w14:textId="14D2BB1C" w:rsidR="006E6B98" w:rsidRPr="006E6B98" w:rsidRDefault="006E6B98" w:rsidP="00574444">
      <w:pPr>
        <w:numPr>
          <w:ilvl w:val="0"/>
          <w:numId w:val="38"/>
        </w:numPr>
        <w:spacing w:before="480" w:after="120" w:line="240" w:lineRule="auto"/>
        <w:ind w:left="357" w:hanging="357"/>
        <w:jc w:val="both"/>
        <w:rPr>
          <w:rFonts w:eastAsia="Calibri"/>
        </w:rPr>
      </w:pPr>
      <w:r>
        <w:rPr>
          <w:rFonts w:eastAsia="Calibri"/>
        </w:rPr>
        <w:t>V § 102a odst. 1 se za slov</w:t>
      </w:r>
      <w:r w:rsidR="00F30353">
        <w:rPr>
          <w:rFonts w:eastAsia="Calibri"/>
        </w:rPr>
        <w:t>o</w:t>
      </w:r>
      <w:r>
        <w:rPr>
          <w:rFonts w:eastAsia="Calibri"/>
        </w:rPr>
        <w:t xml:space="preserve"> „činnosti“ vkládají slova „</w:t>
      </w:r>
      <w:r w:rsidRPr="006E6B98">
        <w:rPr>
          <w:rFonts w:eastAsia="Calibri"/>
        </w:rPr>
        <w:t>nebo činnosti jinak trestné</w:t>
      </w:r>
      <w:r>
        <w:rPr>
          <w:rFonts w:eastAsia="Calibri"/>
        </w:rPr>
        <w:t>“.</w:t>
      </w:r>
    </w:p>
    <w:p w14:paraId="6C8C8857" w14:textId="5E2204EA" w:rsidR="0044797B" w:rsidRPr="00257935" w:rsidRDefault="0044797B" w:rsidP="00574444">
      <w:pPr>
        <w:numPr>
          <w:ilvl w:val="0"/>
          <w:numId w:val="38"/>
        </w:numPr>
        <w:spacing w:before="480" w:after="120" w:line="240" w:lineRule="auto"/>
        <w:ind w:left="357" w:hanging="357"/>
        <w:jc w:val="both"/>
        <w:rPr>
          <w:rFonts w:eastAsia="Calibri"/>
        </w:rPr>
      </w:pPr>
      <w:bookmarkStart w:id="22" w:name="_Hlk149659511"/>
      <w:r w:rsidRPr="0044797B">
        <w:rPr>
          <w:rFonts w:eastAsia="Times New Roman"/>
          <w:lang w:eastAsia="cs-CZ"/>
        </w:rPr>
        <w:t>Za § 128 se vkládá nový § 128a, který včetně nadpisu zní:</w:t>
      </w:r>
    </w:p>
    <w:p w14:paraId="665751D0" w14:textId="77777777" w:rsidR="0044797B" w:rsidRPr="0044797B" w:rsidRDefault="0044797B" w:rsidP="00574444">
      <w:pPr>
        <w:spacing w:before="120" w:after="0" w:line="240" w:lineRule="auto"/>
        <w:jc w:val="center"/>
        <w:rPr>
          <w:rFonts w:eastAsia="Times New Roman"/>
          <w:bCs/>
          <w:lang w:eastAsia="x-none"/>
        </w:rPr>
      </w:pPr>
      <w:r w:rsidRPr="0044797B">
        <w:rPr>
          <w:rFonts w:eastAsia="Times New Roman"/>
          <w:bCs/>
          <w:lang w:eastAsia="x-none"/>
        </w:rPr>
        <w:t>„§ 128a</w:t>
      </w:r>
    </w:p>
    <w:p w14:paraId="3EEA7B18" w14:textId="77777777" w:rsidR="0044797B" w:rsidRPr="0044797B" w:rsidRDefault="0044797B" w:rsidP="00574444">
      <w:pPr>
        <w:spacing w:before="120" w:after="0" w:line="240" w:lineRule="auto"/>
        <w:jc w:val="center"/>
        <w:rPr>
          <w:rFonts w:eastAsia="Times New Roman"/>
          <w:b/>
          <w:bCs/>
          <w:lang w:eastAsia="x-none"/>
        </w:rPr>
      </w:pPr>
      <w:r w:rsidRPr="0044797B">
        <w:rPr>
          <w:rFonts w:eastAsia="Times New Roman"/>
          <w:b/>
          <w:bCs/>
          <w:lang w:eastAsia="x-none"/>
        </w:rPr>
        <w:t>Tlumočník</w:t>
      </w:r>
    </w:p>
    <w:p w14:paraId="44811C17" w14:textId="77777777" w:rsidR="0044797B" w:rsidRPr="0044797B" w:rsidRDefault="0044797B" w:rsidP="00574444">
      <w:pPr>
        <w:spacing w:before="120" w:after="0" w:line="240" w:lineRule="auto"/>
        <w:ind w:firstLine="426"/>
        <w:jc w:val="both"/>
      </w:pPr>
      <w:r w:rsidRPr="0044797B">
        <w:rPr>
          <w:rFonts w:eastAsia="Times New Roman"/>
          <w:lang w:eastAsia="cs-CZ"/>
        </w:rPr>
        <w:t xml:space="preserve">(1) </w:t>
      </w:r>
      <w:r w:rsidRPr="0044797B">
        <w:t>Tlumočníkem se rozumí soudní tlumočník, soudní překladatel a osoba vykonávající jednorázově tlumočnickou a překladatelskou činnost.</w:t>
      </w:r>
    </w:p>
    <w:p w14:paraId="56EB9C84" w14:textId="55115AC3" w:rsidR="0044797B" w:rsidRPr="00257935" w:rsidRDefault="0044797B" w:rsidP="00574444">
      <w:pPr>
        <w:spacing w:before="120" w:after="0" w:line="240" w:lineRule="auto"/>
        <w:ind w:firstLine="426"/>
        <w:jc w:val="both"/>
      </w:pPr>
      <w:r w:rsidRPr="0044797B">
        <w:t>(2) Tlumočením se rozumí i překlad.</w:t>
      </w:r>
      <w:r w:rsidRPr="0044797B">
        <w:rPr>
          <w:rFonts w:eastAsia="Times New Roman"/>
          <w:lang w:eastAsia="cs-CZ"/>
        </w:rPr>
        <w:t>“</w:t>
      </w:r>
      <w:r w:rsidRPr="0044797B">
        <w:t>.</w:t>
      </w:r>
    </w:p>
    <w:p w14:paraId="66E27443" w14:textId="4A2D49DE" w:rsidR="006E6B98" w:rsidRPr="00257935" w:rsidRDefault="006E6B98" w:rsidP="00574444">
      <w:pPr>
        <w:numPr>
          <w:ilvl w:val="0"/>
          <w:numId w:val="38"/>
        </w:numPr>
        <w:spacing w:before="480" w:after="120" w:line="240" w:lineRule="auto"/>
        <w:ind w:left="357" w:hanging="357"/>
        <w:jc w:val="both"/>
        <w:rPr>
          <w:rFonts w:eastAsia="Calibri"/>
        </w:rPr>
      </w:pPr>
      <w:bookmarkStart w:id="23" w:name="_Hlk149660152"/>
      <w:bookmarkEnd w:id="22"/>
      <w:r w:rsidRPr="0044797B">
        <w:rPr>
          <w:rFonts w:eastAsia="Times New Roman"/>
          <w:lang w:eastAsia="cs-CZ"/>
        </w:rPr>
        <w:t>Za § 12</w:t>
      </w:r>
      <w:r>
        <w:rPr>
          <w:rFonts w:eastAsia="Times New Roman"/>
          <w:lang w:eastAsia="cs-CZ"/>
        </w:rPr>
        <w:t>9a</w:t>
      </w:r>
      <w:r w:rsidRPr="0044797B">
        <w:rPr>
          <w:rFonts w:eastAsia="Times New Roman"/>
          <w:lang w:eastAsia="cs-CZ"/>
        </w:rPr>
        <w:t xml:space="preserve"> se vkládá nový § 12</w:t>
      </w:r>
      <w:r>
        <w:rPr>
          <w:rFonts w:eastAsia="Times New Roman"/>
          <w:lang w:eastAsia="cs-CZ"/>
        </w:rPr>
        <w:t>9b</w:t>
      </w:r>
      <w:r w:rsidRPr="0044797B">
        <w:rPr>
          <w:rFonts w:eastAsia="Times New Roman"/>
          <w:lang w:eastAsia="cs-CZ"/>
        </w:rPr>
        <w:t>, který včetně nadpisu zní:</w:t>
      </w:r>
    </w:p>
    <w:p w14:paraId="18930BBE" w14:textId="0AF9E95C" w:rsidR="006E6B98" w:rsidRPr="0044797B" w:rsidRDefault="006E6B98" w:rsidP="00574444">
      <w:pPr>
        <w:spacing w:before="120" w:after="0" w:line="240" w:lineRule="auto"/>
        <w:jc w:val="center"/>
        <w:rPr>
          <w:rFonts w:eastAsia="Times New Roman"/>
          <w:bCs/>
          <w:lang w:eastAsia="x-none"/>
        </w:rPr>
      </w:pPr>
      <w:r w:rsidRPr="0044797B">
        <w:rPr>
          <w:rFonts w:eastAsia="Times New Roman"/>
          <w:bCs/>
          <w:lang w:eastAsia="x-none"/>
        </w:rPr>
        <w:t>„§ 12</w:t>
      </w:r>
      <w:r>
        <w:rPr>
          <w:rFonts w:eastAsia="Times New Roman"/>
          <w:bCs/>
          <w:lang w:eastAsia="x-none"/>
        </w:rPr>
        <w:t>9b</w:t>
      </w:r>
    </w:p>
    <w:p w14:paraId="66FFC907" w14:textId="77777777" w:rsidR="006E6B98" w:rsidRPr="00C21D41" w:rsidRDefault="006E6B98" w:rsidP="00574444">
      <w:pPr>
        <w:spacing w:before="120" w:after="0" w:line="240" w:lineRule="auto"/>
        <w:jc w:val="center"/>
        <w:rPr>
          <w:rFonts w:eastAsia="Times New Roman"/>
          <w:b/>
          <w:bCs/>
          <w:lang w:eastAsia="x-none"/>
        </w:rPr>
      </w:pPr>
      <w:r w:rsidRPr="00C21D41">
        <w:rPr>
          <w:rFonts w:eastAsia="Times New Roman"/>
          <w:b/>
          <w:bCs/>
          <w:lang w:eastAsia="x-none"/>
        </w:rPr>
        <w:t>Mezinárodní sankce</w:t>
      </w:r>
    </w:p>
    <w:p w14:paraId="5CBDABA9" w14:textId="77777777" w:rsidR="006E6B98" w:rsidRPr="00291C9A" w:rsidRDefault="006E6B98" w:rsidP="00574444">
      <w:pPr>
        <w:spacing w:before="120" w:after="0" w:line="240" w:lineRule="auto"/>
        <w:ind w:firstLine="426"/>
        <w:jc w:val="both"/>
        <w:rPr>
          <w:rFonts w:eastAsia="Times New Roman"/>
          <w:u w:val="single"/>
          <w:lang w:eastAsia="cs-CZ"/>
        </w:rPr>
      </w:pPr>
      <w:r w:rsidRPr="00291C9A">
        <w:rPr>
          <w:rFonts w:eastAsia="Times New Roman"/>
          <w:u w:val="single"/>
          <w:lang w:eastAsia="cs-CZ"/>
        </w:rPr>
        <w:t>Mezinárodní sankcí se rozumí příkaz, zákaz nebo omezení stanovené za účelem udržení nebo obnovení mezinárodního míru a bezpečnosti, boje proti terorismu, dodržování mezinárodního práva, ochrany lidských práv a svobod a podpory demokracie a právního státu</w:t>
      </w:r>
      <w:bookmarkEnd w:id="23"/>
      <w:r w:rsidRPr="00291C9A">
        <w:rPr>
          <w:rFonts w:eastAsia="Times New Roman"/>
          <w:u w:val="single"/>
          <w:lang w:eastAsia="cs-CZ"/>
        </w:rPr>
        <w:t xml:space="preserve">, </w:t>
      </w:r>
    </w:p>
    <w:p w14:paraId="501809C1" w14:textId="744584F9" w:rsidR="006E6B98" w:rsidRPr="00291C9A" w:rsidRDefault="006E6B98" w:rsidP="00574444">
      <w:pPr>
        <w:spacing w:before="120" w:after="0" w:line="240" w:lineRule="auto"/>
        <w:ind w:left="284" w:hanging="284"/>
        <w:jc w:val="both"/>
        <w:rPr>
          <w:rFonts w:eastAsia="Calibri"/>
          <w:u w:val="single"/>
        </w:rPr>
      </w:pPr>
      <w:r w:rsidRPr="00291C9A">
        <w:rPr>
          <w:rFonts w:eastAsia="Calibri"/>
          <w:u w:val="single"/>
        </w:rPr>
        <w:t>a) které vyplývá, pokud je jimi Česká republika vázána,</w:t>
      </w:r>
    </w:p>
    <w:p w14:paraId="7AC9C1CB" w14:textId="77777777" w:rsidR="006E6B98" w:rsidRPr="006E6B98" w:rsidRDefault="006E6B98" w:rsidP="00574444">
      <w:pPr>
        <w:spacing w:before="120" w:after="0" w:line="240" w:lineRule="auto"/>
        <w:ind w:left="568" w:hanging="284"/>
        <w:jc w:val="both"/>
        <w:rPr>
          <w:rFonts w:eastAsia="Calibri"/>
        </w:rPr>
      </w:pPr>
      <w:r w:rsidRPr="006E6B98">
        <w:rPr>
          <w:rFonts w:eastAsia="Calibri"/>
        </w:rPr>
        <w:t xml:space="preserve">1. z rozhodnutí Rady bezpečnosti Organizace spojených národů přijatého podle článku 41 Charty Organizace spojených národů, </w:t>
      </w:r>
    </w:p>
    <w:p w14:paraId="291C7ACA" w14:textId="77777777" w:rsidR="006E6B98" w:rsidRPr="006E6B98" w:rsidRDefault="006E6B98" w:rsidP="00574444">
      <w:pPr>
        <w:spacing w:before="120" w:after="0" w:line="240" w:lineRule="auto"/>
        <w:ind w:left="568" w:hanging="284"/>
        <w:jc w:val="both"/>
        <w:rPr>
          <w:rFonts w:eastAsia="Calibri"/>
        </w:rPr>
      </w:pPr>
      <w:r w:rsidRPr="006E6B98">
        <w:rPr>
          <w:rFonts w:eastAsia="Calibri"/>
        </w:rPr>
        <w:t xml:space="preserve">2. </w:t>
      </w:r>
      <w:r w:rsidRPr="00291C9A">
        <w:rPr>
          <w:rFonts w:eastAsia="Calibri"/>
          <w:u w:val="single"/>
        </w:rPr>
        <w:t>ze společného postoje, společné akce nebo jiného opatření přijatého na základě ustanovení Smlouvy o Evropské unii o společné zahraniční a bezpečnostní politice,</w:t>
      </w:r>
    </w:p>
    <w:p w14:paraId="449F5C8B" w14:textId="2D7381C0" w:rsidR="006E6B98" w:rsidRPr="006E6B98" w:rsidRDefault="006E6B98" w:rsidP="00574444">
      <w:pPr>
        <w:spacing w:before="120" w:after="0" w:line="240" w:lineRule="auto"/>
        <w:ind w:left="568" w:hanging="284"/>
        <w:jc w:val="both"/>
        <w:rPr>
          <w:rFonts w:eastAsia="Calibri"/>
        </w:rPr>
      </w:pPr>
      <w:r w:rsidRPr="006E6B98">
        <w:rPr>
          <w:rFonts w:eastAsia="Calibri"/>
        </w:rPr>
        <w:t xml:space="preserve">3. </w:t>
      </w:r>
      <w:r w:rsidRPr="00291C9A">
        <w:rPr>
          <w:rFonts w:eastAsia="Calibri"/>
          <w:u w:val="single"/>
        </w:rPr>
        <w:t>z přímo použitelného předpisu Evropského společenství nebo Evropské unie, kterým se provádí společný postoj, společná akce nebo rozhodnutí přijaté podle ustanovení Smlouvy o Evropské unii o společné zahraniční a bezpečnostní politice, nebo</w:t>
      </w:r>
      <w:r w:rsidRPr="006E6B98">
        <w:rPr>
          <w:rFonts w:eastAsia="Calibri"/>
        </w:rPr>
        <w:t xml:space="preserve"> </w:t>
      </w:r>
    </w:p>
    <w:p w14:paraId="2A0B3CF2" w14:textId="30AE0D13" w:rsidR="006E6B98" w:rsidRPr="004E4F3E" w:rsidRDefault="006E6B98" w:rsidP="00574444">
      <w:pPr>
        <w:spacing w:before="120" w:after="0" w:line="240" w:lineRule="auto"/>
        <w:ind w:left="568" w:hanging="284"/>
        <w:jc w:val="both"/>
        <w:rPr>
          <w:rFonts w:eastAsia="Calibri"/>
        </w:rPr>
      </w:pPr>
      <w:r w:rsidRPr="006E6B98">
        <w:rPr>
          <w:rFonts w:eastAsia="Calibri"/>
        </w:rPr>
        <w:t xml:space="preserve">4. </w:t>
      </w:r>
      <w:r w:rsidRPr="00291C9A">
        <w:rPr>
          <w:rFonts w:eastAsia="Calibri"/>
          <w:u w:val="single"/>
        </w:rPr>
        <w:t>z rozhodnutí přijatého na základě ustanovení Smlouvy o Evropské unii o společné zahraniční a bezpečnostní politice, nebo</w:t>
      </w:r>
    </w:p>
    <w:p w14:paraId="453B20C2" w14:textId="79AFCD9E" w:rsidR="006E6B98" w:rsidRDefault="006E6B98" w:rsidP="00574444">
      <w:pPr>
        <w:spacing w:before="120" w:after="0" w:line="240" w:lineRule="auto"/>
        <w:ind w:left="284" w:hanging="284"/>
        <w:jc w:val="both"/>
        <w:rPr>
          <w:rFonts w:eastAsia="Calibri"/>
        </w:rPr>
      </w:pPr>
      <w:r w:rsidRPr="004E4F3E">
        <w:rPr>
          <w:rFonts w:eastAsia="Calibri"/>
        </w:rPr>
        <w:lastRenderedPageBreak/>
        <w:t xml:space="preserve">b) </w:t>
      </w:r>
      <w:r w:rsidRPr="006E6B98">
        <w:rPr>
          <w:rFonts w:eastAsia="Calibri"/>
        </w:rPr>
        <w:t>které vyplývá z rozhodnutí vlády, kterým dochází k zařazení subjektu na vnitrostátní sankční seznam podle sankčního zákona.</w:t>
      </w:r>
      <w:r>
        <w:rPr>
          <w:rFonts w:eastAsia="Calibri"/>
        </w:rPr>
        <w:t>“.</w:t>
      </w:r>
    </w:p>
    <w:p w14:paraId="687029BF" w14:textId="210B384E" w:rsidR="00A81910" w:rsidRPr="00291C9A" w:rsidRDefault="00A81910" w:rsidP="00291C9A">
      <w:pPr>
        <w:widowControl w:val="0"/>
        <w:autoSpaceDE w:val="0"/>
        <w:autoSpaceDN w:val="0"/>
        <w:adjustRightInd w:val="0"/>
        <w:spacing w:before="120" w:after="0" w:line="240" w:lineRule="auto"/>
        <w:jc w:val="both"/>
        <w:rPr>
          <w:rFonts w:eastAsia="Calibri"/>
          <w:i/>
          <w:iCs/>
        </w:rPr>
      </w:pPr>
      <w:r w:rsidRPr="00873FF4">
        <w:rPr>
          <w:rFonts w:eastAsia="Calibri"/>
          <w:i/>
          <w:iCs/>
        </w:rPr>
        <w:t>CELEX: 52022PC0684</w:t>
      </w:r>
    </w:p>
    <w:p w14:paraId="733A4130" w14:textId="2B460F46" w:rsidR="00A6457F" w:rsidRPr="00A6457F" w:rsidRDefault="00A6457F" w:rsidP="00574444">
      <w:pPr>
        <w:numPr>
          <w:ilvl w:val="0"/>
          <w:numId w:val="38"/>
        </w:numPr>
        <w:spacing w:before="480" w:after="120" w:line="240" w:lineRule="auto"/>
        <w:ind w:left="357" w:hanging="357"/>
        <w:jc w:val="both"/>
        <w:rPr>
          <w:rFonts w:eastAsia="Calibri"/>
        </w:rPr>
      </w:pPr>
      <w:r>
        <w:rPr>
          <w:rFonts w:eastAsia="Calibri"/>
        </w:rPr>
        <w:t xml:space="preserve">V § 134 větě první se slova „ovladatelná přírodní síla“ nahrazují slovem „data“ a ve větě druhé se za slovo „zvířata“ vkládají slova „, stopy trestného činu“. </w:t>
      </w:r>
    </w:p>
    <w:p w14:paraId="40A9D901" w14:textId="6D27389A" w:rsidR="0082541D" w:rsidRPr="00BE112B" w:rsidRDefault="0082541D" w:rsidP="00574444">
      <w:pPr>
        <w:numPr>
          <w:ilvl w:val="0"/>
          <w:numId w:val="38"/>
        </w:numPr>
        <w:spacing w:before="480" w:after="120" w:line="240" w:lineRule="auto"/>
        <w:ind w:left="357" w:hanging="357"/>
        <w:jc w:val="both"/>
        <w:rPr>
          <w:rFonts w:eastAsia="Calibri"/>
          <w:sz w:val="20"/>
          <w:szCs w:val="20"/>
        </w:rPr>
      </w:pPr>
      <w:r w:rsidRPr="008144F7">
        <w:rPr>
          <w:rFonts w:eastAsia="Calibri"/>
        </w:rPr>
        <w:t xml:space="preserve">V § </w:t>
      </w:r>
      <w:r>
        <w:rPr>
          <w:rFonts w:eastAsia="Calibri"/>
        </w:rPr>
        <w:t>135</w:t>
      </w:r>
      <w:r w:rsidRPr="008144F7">
        <w:rPr>
          <w:rFonts w:eastAsia="Calibri"/>
        </w:rPr>
        <w:t xml:space="preserve"> se slova „</w:t>
      </w:r>
      <w:r>
        <w:rPr>
          <w:rFonts w:eastAsia="Calibri"/>
        </w:rPr>
        <w:t>jeho majetku</w:t>
      </w:r>
      <w:r w:rsidRPr="008144F7">
        <w:rPr>
          <w:rFonts w:eastAsia="Calibri"/>
        </w:rPr>
        <w:t>“ nahrazují slovy „</w:t>
      </w:r>
      <w:r>
        <w:rPr>
          <w:rFonts w:eastAsia="Calibri"/>
        </w:rPr>
        <w:t>společného jmění pachatele a jeho manžela</w:t>
      </w:r>
      <w:r w:rsidRPr="008144F7">
        <w:rPr>
          <w:rFonts w:eastAsia="Calibri"/>
        </w:rPr>
        <w:t>“.</w:t>
      </w:r>
    </w:p>
    <w:p w14:paraId="578DF686" w14:textId="0B9FA04E" w:rsidR="0019789F" w:rsidRDefault="005D583E" w:rsidP="00574444">
      <w:pPr>
        <w:numPr>
          <w:ilvl w:val="0"/>
          <w:numId w:val="38"/>
        </w:numPr>
        <w:spacing w:before="480" w:after="120" w:line="240" w:lineRule="auto"/>
        <w:ind w:left="357" w:hanging="357"/>
        <w:jc w:val="both"/>
        <w:rPr>
          <w:rFonts w:eastAsia="Calibri"/>
        </w:rPr>
      </w:pPr>
      <w:bookmarkStart w:id="24" w:name="_Hlk133999056"/>
      <w:r>
        <w:rPr>
          <w:rFonts w:eastAsia="Calibri"/>
        </w:rPr>
        <w:t xml:space="preserve">V § 135a </w:t>
      </w:r>
      <w:r w:rsidR="0019789F">
        <w:rPr>
          <w:rFonts w:eastAsia="Calibri"/>
        </w:rPr>
        <w:t>se za slov</w:t>
      </w:r>
      <w:r w:rsidR="00A356A8">
        <w:rPr>
          <w:rFonts w:eastAsia="Calibri"/>
        </w:rPr>
        <w:t>o</w:t>
      </w:r>
      <w:r w:rsidR="0019789F">
        <w:rPr>
          <w:rFonts w:eastAsia="Calibri"/>
        </w:rPr>
        <w:t xml:space="preserve"> „činu“ vkládají slova „nebo činu jinak trestného“.</w:t>
      </w:r>
    </w:p>
    <w:p w14:paraId="3FAAFDC2" w14:textId="5068ABF5" w:rsidR="005D583E" w:rsidRDefault="005D583E" w:rsidP="00574444">
      <w:pPr>
        <w:numPr>
          <w:ilvl w:val="0"/>
          <w:numId w:val="38"/>
        </w:numPr>
        <w:spacing w:before="480" w:after="120" w:line="240" w:lineRule="auto"/>
        <w:ind w:left="357" w:hanging="357"/>
        <w:jc w:val="both"/>
        <w:rPr>
          <w:rFonts w:eastAsia="Calibri"/>
        </w:rPr>
      </w:pPr>
      <w:r>
        <w:rPr>
          <w:rFonts w:eastAsia="Calibri"/>
        </w:rPr>
        <w:t xml:space="preserve"> </w:t>
      </w:r>
      <w:r w:rsidR="0019789F">
        <w:rPr>
          <w:rFonts w:eastAsia="Calibri"/>
        </w:rPr>
        <w:t xml:space="preserve">V </w:t>
      </w:r>
      <w:r>
        <w:rPr>
          <w:rFonts w:eastAsia="Calibri"/>
        </w:rPr>
        <w:t xml:space="preserve">§ 135b </w:t>
      </w:r>
      <w:r w:rsidR="0019789F">
        <w:rPr>
          <w:rFonts w:eastAsia="Calibri"/>
        </w:rPr>
        <w:t xml:space="preserve">se na konci textu odstavce </w:t>
      </w:r>
      <w:r>
        <w:rPr>
          <w:rFonts w:eastAsia="Calibri"/>
        </w:rPr>
        <w:t>1</w:t>
      </w:r>
      <w:r w:rsidR="0019789F">
        <w:rPr>
          <w:rFonts w:eastAsia="Calibri"/>
        </w:rPr>
        <w:t xml:space="preserve"> doplňují slova „nebo činu jinak trestného“.</w:t>
      </w:r>
    </w:p>
    <w:p w14:paraId="15352FFE" w14:textId="6E2ED2FA" w:rsidR="005D583E" w:rsidRDefault="005D583E" w:rsidP="00574444">
      <w:pPr>
        <w:numPr>
          <w:ilvl w:val="0"/>
          <w:numId w:val="38"/>
        </w:numPr>
        <w:spacing w:before="480" w:after="120" w:line="240" w:lineRule="auto"/>
        <w:ind w:left="357" w:hanging="357"/>
        <w:jc w:val="both"/>
        <w:rPr>
          <w:rFonts w:eastAsia="Calibri"/>
        </w:rPr>
      </w:pPr>
      <w:r>
        <w:rPr>
          <w:rFonts w:eastAsia="Calibri"/>
        </w:rPr>
        <w:t xml:space="preserve">V § 135b odst. 2 se za slovo „nebo“ vkládají slova „činem jinak trestným anebo“. </w:t>
      </w:r>
    </w:p>
    <w:p w14:paraId="1560B4DA" w14:textId="66BB99B7" w:rsidR="00F30353" w:rsidRDefault="00F30353" w:rsidP="00574444">
      <w:pPr>
        <w:numPr>
          <w:ilvl w:val="0"/>
          <w:numId w:val="38"/>
        </w:numPr>
        <w:spacing w:before="480" w:after="120" w:line="240" w:lineRule="auto"/>
        <w:ind w:left="357" w:hanging="357"/>
        <w:jc w:val="both"/>
        <w:rPr>
          <w:rFonts w:eastAsia="Calibri"/>
        </w:rPr>
      </w:pPr>
      <w:r>
        <w:rPr>
          <w:rFonts w:eastAsia="Calibri"/>
        </w:rPr>
        <w:t>V § 135b odst. 3 písm. b) se slovo „nebo“ zrušuje.</w:t>
      </w:r>
    </w:p>
    <w:p w14:paraId="15082779" w14:textId="3E10BD72" w:rsidR="00F30353" w:rsidRDefault="00F30353" w:rsidP="00574444">
      <w:pPr>
        <w:numPr>
          <w:ilvl w:val="0"/>
          <w:numId w:val="38"/>
        </w:numPr>
        <w:spacing w:before="480" w:after="120" w:line="240" w:lineRule="auto"/>
        <w:ind w:left="357" w:hanging="357"/>
        <w:jc w:val="both"/>
        <w:rPr>
          <w:rFonts w:eastAsia="Calibri"/>
        </w:rPr>
      </w:pPr>
      <w:r>
        <w:rPr>
          <w:rFonts w:eastAsia="Calibri"/>
        </w:rPr>
        <w:t xml:space="preserve">V § 135b </w:t>
      </w:r>
      <w:r w:rsidR="0019789F">
        <w:rPr>
          <w:rFonts w:eastAsia="Calibri"/>
        </w:rPr>
        <w:t xml:space="preserve">se na konci </w:t>
      </w:r>
      <w:r>
        <w:rPr>
          <w:rFonts w:eastAsia="Calibri"/>
        </w:rPr>
        <w:t>odst</w:t>
      </w:r>
      <w:r w:rsidR="0019789F">
        <w:rPr>
          <w:rFonts w:eastAsia="Calibri"/>
        </w:rPr>
        <w:t>avce</w:t>
      </w:r>
      <w:r>
        <w:rPr>
          <w:rFonts w:eastAsia="Calibri"/>
        </w:rPr>
        <w:t xml:space="preserve"> 3 tečka nahrazuje slovem „, nebo“ a doplňuje se písmeno d), které zní:</w:t>
      </w:r>
    </w:p>
    <w:p w14:paraId="4604F5D8" w14:textId="01A78D09" w:rsidR="00F30353" w:rsidRDefault="00F30353" w:rsidP="00574444">
      <w:pPr>
        <w:spacing w:before="120" w:after="120" w:line="240" w:lineRule="auto"/>
        <w:ind w:left="284" w:hanging="284"/>
        <w:jc w:val="both"/>
        <w:rPr>
          <w:rFonts w:eastAsia="Calibri"/>
        </w:rPr>
      </w:pPr>
      <w:r w:rsidRPr="00BE112B">
        <w:rPr>
          <w:rFonts w:eastAsia="Calibri"/>
        </w:rPr>
        <w:t>„</w:t>
      </w:r>
      <w:r>
        <w:rPr>
          <w:rFonts w:eastAsia="Calibri"/>
        </w:rPr>
        <w:t>d</w:t>
      </w:r>
      <w:r w:rsidRPr="00780372">
        <w:rPr>
          <w:rFonts w:eastAsia="Calibri"/>
        </w:rPr>
        <w:t xml:space="preserve">) </w:t>
      </w:r>
      <w:r w:rsidRPr="00F30353">
        <w:rPr>
          <w:rFonts w:eastAsia="Calibri"/>
        </w:rPr>
        <w:t>se kterou byla, byť jen zčásti, smísena věc tvořící bezprostřední výnos z trestné činnosti</w:t>
      </w:r>
      <w:r>
        <w:rPr>
          <w:rFonts w:eastAsia="Calibri"/>
        </w:rPr>
        <w:t>.</w:t>
      </w:r>
      <w:r w:rsidRPr="00BE112B">
        <w:rPr>
          <w:rFonts w:eastAsia="Calibri"/>
        </w:rPr>
        <w:t>“.</w:t>
      </w:r>
    </w:p>
    <w:p w14:paraId="30505F25" w14:textId="49B3E3C1" w:rsidR="00BE112B" w:rsidRPr="00BE112B" w:rsidRDefault="00BE112B" w:rsidP="00574444">
      <w:pPr>
        <w:numPr>
          <w:ilvl w:val="0"/>
          <w:numId w:val="38"/>
        </w:numPr>
        <w:spacing w:before="480" w:after="120" w:line="240" w:lineRule="auto"/>
        <w:ind w:left="357" w:hanging="357"/>
        <w:jc w:val="both"/>
        <w:rPr>
          <w:rFonts w:eastAsia="Calibri"/>
        </w:rPr>
      </w:pPr>
      <w:r w:rsidRPr="00BE112B">
        <w:rPr>
          <w:rFonts w:eastAsia="Calibri"/>
        </w:rPr>
        <w:t xml:space="preserve">V § 135b se </w:t>
      </w:r>
      <w:bookmarkStart w:id="25" w:name="_Hlk134091719"/>
      <w:r w:rsidRPr="00BE112B">
        <w:rPr>
          <w:rFonts w:eastAsia="Calibri"/>
        </w:rPr>
        <w:t>doplňuje odstavec 4, který zní:</w:t>
      </w:r>
    </w:p>
    <w:p w14:paraId="63A1582E" w14:textId="54626CD3" w:rsidR="00BE112B" w:rsidRPr="00BE112B" w:rsidRDefault="00BE112B" w:rsidP="00574444">
      <w:pPr>
        <w:spacing w:before="120" w:after="0" w:line="240" w:lineRule="auto"/>
        <w:ind w:firstLine="425"/>
        <w:jc w:val="both"/>
        <w:rPr>
          <w:rFonts w:eastAsia="Calibri"/>
        </w:rPr>
      </w:pPr>
      <w:r w:rsidRPr="00BE112B">
        <w:rPr>
          <w:rFonts w:eastAsia="Calibri"/>
        </w:rPr>
        <w:t xml:space="preserve">„(4) </w:t>
      </w:r>
      <w:r w:rsidR="005D583E" w:rsidRPr="005D583E">
        <w:rPr>
          <w:rFonts w:eastAsia="Calibri"/>
        </w:rPr>
        <w:t>Zprostředkovaný výnos z trestné činnosti se nepovažuje za součást společného jmění pachatele a jeho manžela, pokud hodnota věci tvořící zprostředkovaný výnos z trestné činnosti je pouze zanedbatelně vyšší než hodnota věci tvořící bezprostřední výnos z trestné činnosti</w:t>
      </w:r>
      <w:r w:rsidRPr="00BE112B">
        <w:rPr>
          <w:rFonts w:eastAsia="Calibri"/>
        </w:rPr>
        <w:t>.“.</w:t>
      </w:r>
    </w:p>
    <w:p w14:paraId="1DF5C47E" w14:textId="006DAEEE" w:rsidR="005D583E" w:rsidRPr="00257935" w:rsidRDefault="005D583E" w:rsidP="00574444">
      <w:pPr>
        <w:numPr>
          <w:ilvl w:val="0"/>
          <w:numId w:val="38"/>
        </w:numPr>
        <w:spacing w:before="480" w:after="120" w:line="240" w:lineRule="auto"/>
        <w:ind w:left="357" w:hanging="357"/>
        <w:jc w:val="both"/>
        <w:rPr>
          <w:rFonts w:eastAsia="Calibri"/>
        </w:rPr>
      </w:pPr>
      <w:bookmarkStart w:id="26" w:name="_Hlk133998915"/>
      <w:bookmarkEnd w:id="24"/>
      <w:bookmarkEnd w:id="25"/>
      <w:r w:rsidRPr="0044797B">
        <w:rPr>
          <w:rFonts w:eastAsia="Times New Roman"/>
          <w:lang w:eastAsia="cs-CZ"/>
        </w:rPr>
        <w:t>Za § 1</w:t>
      </w:r>
      <w:r>
        <w:rPr>
          <w:rFonts w:eastAsia="Times New Roman"/>
          <w:lang w:eastAsia="cs-CZ"/>
        </w:rPr>
        <w:t>35b</w:t>
      </w:r>
      <w:r w:rsidRPr="0044797B">
        <w:rPr>
          <w:rFonts w:eastAsia="Times New Roman"/>
          <w:lang w:eastAsia="cs-CZ"/>
        </w:rPr>
        <w:t xml:space="preserve"> se vklád</w:t>
      </w:r>
      <w:r>
        <w:rPr>
          <w:rFonts w:eastAsia="Times New Roman"/>
          <w:lang w:eastAsia="cs-CZ"/>
        </w:rPr>
        <w:t>ají</w:t>
      </w:r>
      <w:r w:rsidRPr="0044797B">
        <w:rPr>
          <w:rFonts w:eastAsia="Times New Roman"/>
          <w:lang w:eastAsia="cs-CZ"/>
        </w:rPr>
        <w:t xml:space="preserve"> nov</w:t>
      </w:r>
      <w:r>
        <w:rPr>
          <w:rFonts w:eastAsia="Times New Roman"/>
          <w:lang w:eastAsia="cs-CZ"/>
        </w:rPr>
        <w:t>é</w:t>
      </w:r>
      <w:r w:rsidRPr="0044797B">
        <w:rPr>
          <w:rFonts w:eastAsia="Times New Roman"/>
          <w:lang w:eastAsia="cs-CZ"/>
        </w:rPr>
        <w:t xml:space="preserve"> § 1</w:t>
      </w:r>
      <w:r>
        <w:rPr>
          <w:rFonts w:eastAsia="Times New Roman"/>
          <w:lang w:eastAsia="cs-CZ"/>
        </w:rPr>
        <w:t>35c a 135d</w:t>
      </w:r>
      <w:r w:rsidRPr="0044797B">
        <w:rPr>
          <w:rFonts w:eastAsia="Times New Roman"/>
          <w:lang w:eastAsia="cs-CZ"/>
        </w:rPr>
        <w:t>, kter</w:t>
      </w:r>
      <w:r>
        <w:rPr>
          <w:rFonts w:eastAsia="Times New Roman"/>
          <w:lang w:eastAsia="cs-CZ"/>
        </w:rPr>
        <w:t>é</w:t>
      </w:r>
      <w:r w:rsidRPr="0044797B">
        <w:rPr>
          <w:rFonts w:eastAsia="Times New Roman"/>
          <w:lang w:eastAsia="cs-CZ"/>
        </w:rPr>
        <w:t xml:space="preserve"> včetně nadpis</w:t>
      </w:r>
      <w:r>
        <w:rPr>
          <w:rFonts w:eastAsia="Times New Roman"/>
          <w:lang w:eastAsia="cs-CZ"/>
        </w:rPr>
        <w:t>ů</w:t>
      </w:r>
      <w:r w:rsidRPr="0044797B">
        <w:rPr>
          <w:rFonts w:eastAsia="Times New Roman"/>
          <w:lang w:eastAsia="cs-CZ"/>
        </w:rPr>
        <w:t xml:space="preserve"> zn</w:t>
      </w:r>
      <w:r>
        <w:rPr>
          <w:rFonts w:eastAsia="Times New Roman"/>
          <w:lang w:eastAsia="cs-CZ"/>
        </w:rPr>
        <w:t>ějí</w:t>
      </w:r>
      <w:r w:rsidRPr="0044797B">
        <w:rPr>
          <w:rFonts w:eastAsia="Times New Roman"/>
          <w:lang w:eastAsia="cs-CZ"/>
        </w:rPr>
        <w:t>:</w:t>
      </w:r>
    </w:p>
    <w:p w14:paraId="787FC580" w14:textId="4D60B025" w:rsidR="005D583E" w:rsidRPr="0044797B" w:rsidRDefault="005D583E" w:rsidP="00574444">
      <w:pPr>
        <w:spacing w:before="120" w:after="0" w:line="240" w:lineRule="auto"/>
        <w:jc w:val="center"/>
        <w:rPr>
          <w:rFonts w:eastAsia="Times New Roman"/>
          <w:bCs/>
          <w:lang w:eastAsia="x-none"/>
        </w:rPr>
      </w:pPr>
      <w:r w:rsidRPr="0044797B">
        <w:rPr>
          <w:rFonts w:eastAsia="Times New Roman"/>
          <w:bCs/>
          <w:lang w:eastAsia="x-none"/>
        </w:rPr>
        <w:t>„§ 1</w:t>
      </w:r>
      <w:r>
        <w:rPr>
          <w:rFonts w:eastAsia="Times New Roman"/>
          <w:bCs/>
          <w:lang w:eastAsia="x-none"/>
        </w:rPr>
        <w:t>35c</w:t>
      </w:r>
    </w:p>
    <w:p w14:paraId="7189EAFA" w14:textId="757FD4B2" w:rsidR="005D583E" w:rsidRDefault="00DC2A2D" w:rsidP="00574444">
      <w:pPr>
        <w:spacing w:before="120" w:after="0" w:line="240" w:lineRule="auto"/>
        <w:jc w:val="center"/>
        <w:rPr>
          <w:rFonts w:eastAsia="Times New Roman"/>
          <w:b/>
          <w:bCs/>
          <w:lang w:eastAsia="x-none"/>
        </w:rPr>
      </w:pPr>
      <w:r>
        <w:rPr>
          <w:rFonts w:eastAsia="Times New Roman"/>
          <w:b/>
          <w:bCs/>
          <w:lang w:eastAsia="x-none"/>
        </w:rPr>
        <w:t>Předmět m</w:t>
      </w:r>
      <w:r w:rsidR="005D583E" w:rsidRPr="00C21D41">
        <w:rPr>
          <w:rFonts w:eastAsia="Times New Roman"/>
          <w:b/>
          <w:bCs/>
          <w:lang w:eastAsia="x-none"/>
        </w:rPr>
        <w:t>ezinárodní sankce</w:t>
      </w:r>
    </w:p>
    <w:p w14:paraId="4BB3E965" w14:textId="6B93C44B" w:rsidR="005D583E" w:rsidRDefault="00DC2A2D" w:rsidP="00574444">
      <w:pPr>
        <w:spacing w:before="120" w:after="0" w:line="240" w:lineRule="auto"/>
        <w:ind w:firstLine="425"/>
        <w:jc w:val="both"/>
        <w:rPr>
          <w:rFonts w:eastAsia="Times New Roman"/>
          <w:u w:val="single"/>
          <w:lang w:eastAsia="cs-CZ"/>
        </w:rPr>
      </w:pPr>
      <w:r w:rsidRPr="00291C9A">
        <w:rPr>
          <w:rFonts w:eastAsia="Times New Roman"/>
          <w:u w:val="single"/>
          <w:lang w:eastAsia="cs-CZ"/>
        </w:rPr>
        <w:t>Předmětem mezinárodní sankce se rozumí věc nebo majetek anebo jeho určená část, na které se vztahuje mezinárodní sankce.</w:t>
      </w:r>
    </w:p>
    <w:p w14:paraId="13B03361" w14:textId="77777777" w:rsidR="005D583E" w:rsidRPr="005D583E" w:rsidRDefault="005D583E" w:rsidP="00574444">
      <w:pPr>
        <w:spacing w:before="120" w:after="0" w:line="240" w:lineRule="auto"/>
        <w:jc w:val="center"/>
        <w:rPr>
          <w:rFonts w:eastAsia="Calibri"/>
        </w:rPr>
      </w:pPr>
      <w:r w:rsidRPr="005D583E">
        <w:rPr>
          <w:rFonts w:eastAsia="Calibri"/>
        </w:rPr>
        <w:t>§ 135d</w:t>
      </w:r>
    </w:p>
    <w:p w14:paraId="69AFDE50" w14:textId="77777777" w:rsidR="005D583E" w:rsidRPr="005D583E" w:rsidRDefault="005D583E" w:rsidP="00574444">
      <w:pPr>
        <w:spacing w:before="120" w:after="0" w:line="240" w:lineRule="auto"/>
        <w:jc w:val="center"/>
        <w:rPr>
          <w:rFonts w:eastAsia="Calibri"/>
          <w:b/>
          <w:bCs/>
        </w:rPr>
      </w:pPr>
      <w:r w:rsidRPr="005D583E">
        <w:rPr>
          <w:rFonts w:eastAsia="Calibri"/>
          <w:b/>
          <w:bCs/>
        </w:rPr>
        <w:t>Náhradní hodnota</w:t>
      </w:r>
    </w:p>
    <w:p w14:paraId="3580859D" w14:textId="5AD4076E" w:rsidR="005D583E" w:rsidRDefault="005D583E" w:rsidP="00574444">
      <w:pPr>
        <w:spacing w:before="120" w:after="0" w:line="240" w:lineRule="auto"/>
        <w:ind w:firstLine="425"/>
        <w:jc w:val="both"/>
        <w:rPr>
          <w:rFonts w:eastAsia="Calibri"/>
        </w:rPr>
      </w:pPr>
      <w:r w:rsidRPr="005D583E">
        <w:rPr>
          <w:rFonts w:eastAsia="Calibri"/>
        </w:rPr>
        <w:t>Náhradní hodnotou se rozumí jakákoli věc, kterou pachatel v době rozhodnutí o ní vlastní nebo je součástí společného jmění pachatele a jeho manžela. Věta první se použije obdobně na</w:t>
      </w:r>
      <w:r w:rsidR="00044A96">
        <w:rPr>
          <w:rFonts w:eastAsia="Calibri"/>
        </w:rPr>
        <w:t> </w:t>
      </w:r>
      <w:r w:rsidRPr="005D583E">
        <w:rPr>
          <w:rFonts w:eastAsia="Calibri"/>
        </w:rPr>
        <w:t>náhradní hodnotu jiné osoby než pachatele, vůči které rozhodnutí o náhradní hodnotě směřuje.</w:t>
      </w:r>
      <w:r w:rsidR="00DC2A2D">
        <w:rPr>
          <w:rFonts w:eastAsia="Calibri"/>
        </w:rPr>
        <w:t>“.</w:t>
      </w:r>
      <w:r w:rsidRPr="005D583E">
        <w:rPr>
          <w:rFonts w:eastAsia="Calibri"/>
        </w:rPr>
        <w:t xml:space="preserve"> </w:t>
      </w:r>
    </w:p>
    <w:p w14:paraId="132DEA78" w14:textId="5D27DA8F" w:rsidR="009072DA" w:rsidRPr="00291C9A" w:rsidRDefault="009072DA" w:rsidP="00291C9A">
      <w:pPr>
        <w:spacing w:before="120" w:after="0" w:line="240" w:lineRule="auto"/>
        <w:jc w:val="both"/>
        <w:rPr>
          <w:rFonts w:eastAsia="Calibri"/>
          <w:i/>
          <w:iCs/>
        </w:rPr>
      </w:pPr>
      <w:r w:rsidRPr="00291C9A">
        <w:rPr>
          <w:rFonts w:eastAsia="Calibri"/>
          <w:i/>
          <w:iCs/>
        </w:rPr>
        <w:t>CELEX: 52022PC0684</w:t>
      </w:r>
    </w:p>
    <w:p w14:paraId="77690A6B" w14:textId="1E26C0DC" w:rsidR="009B5523" w:rsidRPr="003C4971" w:rsidRDefault="009B5523" w:rsidP="00574444">
      <w:pPr>
        <w:numPr>
          <w:ilvl w:val="0"/>
          <w:numId w:val="38"/>
        </w:numPr>
        <w:spacing w:before="480" w:after="120" w:line="240" w:lineRule="auto"/>
        <w:ind w:left="357" w:hanging="357"/>
        <w:jc w:val="both"/>
        <w:rPr>
          <w:rFonts w:eastAsia="Calibri"/>
        </w:rPr>
      </w:pPr>
      <w:bookmarkStart w:id="27" w:name="_Hlk149721007"/>
      <w:bookmarkEnd w:id="26"/>
      <w:r w:rsidRPr="003C4971">
        <w:rPr>
          <w:rFonts w:eastAsia="Calibri"/>
        </w:rPr>
        <w:lastRenderedPageBreak/>
        <w:t xml:space="preserve">V </w:t>
      </w:r>
      <w:bookmarkStart w:id="28" w:name="_Hlk136253321"/>
      <w:r w:rsidRPr="003C4971">
        <w:rPr>
          <w:rFonts w:eastAsia="Calibri"/>
        </w:rPr>
        <w:t xml:space="preserve">§ </w:t>
      </w:r>
      <w:bookmarkStart w:id="29" w:name="_Hlk134000063"/>
      <w:bookmarkStart w:id="30" w:name="_Hlk133999676"/>
      <w:bookmarkEnd w:id="28"/>
      <w:r w:rsidR="00102A27" w:rsidRPr="003C4971">
        <w:rPr>
          <w:rFonts w:eastAsia="Calibri"/>
        </w:rPr>
        <w:t xml:space="preserve">254 odst. 2 </w:t>
      </w:r>
      <w:r w:rsidR="00A93181" w:rsidRPr="003C4971">
        <w:rPr>
          <w:rFonts w:eastAsia="Calibri"/>
        </w:rPr>
        <w:t>alinea první, druhá a třetí se za slov</w:t>
      </w:r>
      <w:r w:rsidR="00621AD6">
        <w:rPr>
          <w:rFonts w:eastAsia="Calibri"/>
        </w:rPr>
        <w:t>o</w:t>
      </w:r>
      <w:r w:rsidR="00A93181" w:rsidRPr="003C4971">
        <w:rPr>
          <w:rFonts w:eastAsia="Calibri"/>
        </w:rPr>
        <w:t xml:space="preserve"> „společnost</w:t>
      </w:r>
      <w:r w:rsidR="00BC70BE" w:rsidRPr="003C4971">
        <w:rPr>
          <w:rFonts w:eastAsia="Calibri"/>
        </w:rPr>
        <w:t>í</w:t>
      </w:r>
      <w:r w:rsidR="00A93181" w:rsidRPr="003C4971">
        <w:rPr>
          <w:rFonts w:eastAsia="Calibri"/>
        </w:rPr>
        <w:t>“ vkládají slova „,</w:t>
      </w:r>
      <w:r w:rsidR="00621AD6">
        <w:rPr>
          <w:rFonts w:eastAsia="Calibri"/>
        </w:rPr>
        <w:t> </w:t>
      </w:r>
      <w:r w:rsidR="00A93181" w:rsidRPr="003C4971">
        <w:rPr>
          <w:rFonts w:eastAsia="Calibri"/>
        </w:rPr>
        <w:t>spolkového rejstříku, rejstříku ústavů“.</w:t>
      </w:r>
    </w:p>
    <w:p w14:paraId="00428F7C" w14:textId="669F6219" w:rsidR="0044797B" w:rsidRDefault="0044797B" w:rsidP="00574444">
      <w:pPr>
        <w:numPr>
          <w:ilvl w:val="0"/>
          <w:numId w:val="38"/>
        </w:numPr>
        <w:spacing w:before="480" w:after="120" w:line="240" w:lineRule="auto"/>
        <w:ind w:left="357" w:hanging="357"/>
        <w:jc w:val="both"/>
        <w:rPr>
          <w:rFonts w:eastAsia="Calibri"/>
        </w:rPr>
      </w:pPr>
      <w:r w:rsidRPr="003C4971">
        <w:rPr>
          <w:rFonts w:eastAsia="Times New Roman"/>
          <w:lang w:eastAsia="cs-CZ"/>
        </w:rPr>
        <w:t>V § 347 odst. 1 a 2 se slova „nebo písemně překládá</w:t>
      </w:r>
      <w:r w:rsidRPr="001320F4">
        <w:rPr>
          <w:rFonts w:eastAsia="Times New Roman"/>
          <w:lang w:eastAsia="cs-CZ"/>
        </w:rPr>
        <w:t>“ zrušují.</w:t>
      </w:r>
    </w:p>
    <w:bookmarkEnd w:id="27"/>
    <w:p w14:paraId="306D8922" w14:textId="69CBF757" w:rsidR="00A6457F" w:rsidRDefault="00A6457F" w:rsidP="00574444">
      <w:pPr>
        <w:numPr>
          <w:ilvl w:val="0"/>
          <w:numId w:val="38"/>
        </w:numPr>
        <w:spacing w:before="480" w:after="120" w:line="240" w:lineRule="auto"/>
        <w:ind w:left="357" w:hanging="357"/>
        <w:jc w:val="both"/>
        <w:rPr>
          <w:rFonts w:eastAsia="Calibri"/>
        </w:rPr>
      </w:pPr>
      <w:r>
        <w:rPr>
          <w:rFonts w:eastAsia="Calibri"/>
        </w:rPr>
        <w:t xml:space="preserve">V </w:t>
      </w:r>
      <w:r w:rsidRPr="00DB16B7">
        <w:rPr>
          <w:rFonts w:eastAsia="Calibri"/>
        </w:rPr>
        <w:t xml:space="preserve">§ </w:t>
      </w:r>
      <w:r>
        <w:rPr>
          <w:rFonts w:eastAsia="Calibri"/>
        </w:rPr>
        <w:t xml:space="preserve">347a </w:t>
      </w:r>
      <w:r w:rsidR="003C4971">
        <w:rPr>
          <w:rFonts w:eastAsia="Calibri"/>
        </w:rPr>
        <w:t>odst. 1 se slova „</w:t>
      </w:r>
      <w:r w:rsidR="003C4971" w:rsidRPr="003C4971">
        <w:rPr>
          <w:rFonts w:eastAsia="Calibri"/>
        </w:rPr>
        <w:t>věcný nebo listinný důkazní prostředek, který má podstatný význam pro rozhodnutí, o kterém ví, že je padělaný nebo pozměněný, v úmyslu, aby byl použit jako pravý, anebo padělá nebo pozmění takový důkazní prostředek v úmyslu, aby byl použit jako pravý</w:t>
      </w:r>
      <w:r w:rsidR="003C4971">
        <w:rPr>
          <w:rFonts w:eastAsia="Calibri"/>
        </w:rPr>
        <w:t>“ nahrazují slovy „</w:t>
      </w:r>
      <w:r w:rsidR="003C4971" w:rsidRPr="003C4971">
        <w:rPr>
          <w:rFonts w:eastAsia="Calibri"/>
        </w:rPr>
        <w:t>věc nebo listinu, která má podstatný význam pro</w:t>
      </w:r>
      <w:r w:rsidR="003C4971">
        <w:rPr>
          <w:rFonts w:eastAsia="Calibri"/>
        </w:rPr>
        <w:t> </w:t>
      </w:r>
      <w:r w:rsidR="003C4971" w:rsidRPr="003C4971">
        <w:rPr>
          <w:rFonts w:eastAsia="Calibri"/>
        </w:rPr>
        <w:t>rozhodnutí, o které ví, že je padělaná, pozměněná nebo vytvořená v úmyslu, aby byla použita jako pravá, anebo padělá, pozmění nebo vytvoří takovou věc nebo listinu v úmyslu, aby byla použita jako pravá</w:t>
      </w:r>
      <w:r w:rsidR="003C4971">
        <w:rPr>
          <w:rFonts w:eastAsia="Calibri"/>
        </w:rPr>
        <w:t>“.</w:t>
      </w:r>
    </w:p>
    <w:p w14:paraId="60CB724C" w14:textId="1F4561A6" w:rsidR="00780372" w:rsidRDefault="00102A27" w:rsidP="00574444">
      <w:pPr>
        <w:numPr>
          <w:ilvl w:val="0"/>
          <w:numId w:val="38"/>
        </w:numPr>
        <w:spacing w:before="480" w:after="120" w:line="240" w:lineRule="auto"/>
        <w:ind w:left="357" w:hanging="357"/>
        <w:jc w:val="both"/>
        <w:rPr>
          <w:rFonts w:eastAsia="Calibri"/>
        </w:rPr>
      </w:pPr>
      <w:r w:rsidRPr="00102A27">
        <w:rPr>
          <w:rFonts w:eastAsia="Calibri"/>
        </w:rPr>
        <w:t xml:space="preserve">§ 410 </w:t>
      </w:r>
      <w:bookmarkStart w:id="31" w:name="_Hlk136249048"/>
      <w:bookmarkEnd w:id="29"/>
      <w:bookmarkEnd w:id="30"/>
      <w:r w:rsidR="003C4971">
        <w:rPr>
          <w:rFonts w:eastAsia="Calibri"/>
        </w:rPr>
        <w:t>včetně nadpisu zní:</w:t>
      </w:r>
    </w:p>
    <w:p w14:paraId="3647F311" w14:textId="5E865096" w:rsidR="003C4971" w:rsidRPr="003C4971" w:rsidRDefault="003C4971" w:rsidP="00574444">
      <w:pPr>
        <w:spacing w:before="120" w:after="0" w:line="240" w:lineRule="auto"/>
        <w:jc w:val="center"/>
        <w:rPr>
          <w:rFonts w:eastAsia="Times New Roman"/>
        </w:rPr>
      </w:pPr>
      <w:bookmarkStart w:id="32" w:name="_Hlk138158641"/>
      <w:r w:rsidRPr="003C4971">
        <w:rPr>
          <w:rFonts w:eastAsia="Times New Roman"/>
        </w:rPr>
        <w:t>„§ 410</w:t>
      </w:r>
    </w:p>
    <w:p w14:paraId="01449D95" w14:textId="77777777" w:rsidR="003C4971" w:rsidRPr="003C4971" w:rsidRDefault="003C4971" w:rsidP="00574444">
      <w:pPr>
        <w:spacing w:before="120" w:after="0" w:line="240" w:lineRule="auto"/>
        <w:jc w:val="center"/>
        <w:rPr>
          <w:rFonts w:eastAsia="Times New Roman"/>
          <w:b/>
          <w:bCs/>
        </w:rPr>
      </w:pPr>
      <w:r w:rsidRPr="003C4971">
        <w:rPr>
          <w:rFonts w:eastAsia="Times New Roman"/>
          <w:b/>
          <w:bCs/>
        </w:rPr>
        <w:t>Porušení mezinárodních sankcí</w:t>
      </w:r>
    </w:p>
    <w:p w14:paraId="405E1EC4" w14:textId="77777777" w:rsidR="003C4971" w:rsidRPr="003C4971" w:rsidRDefault="003C4971" w:rsidP="00574444">
      <w:pPr>
        <w:spacing w:before="120" w:after="0" w:line="240" w:lineRule="auto"/>
        <w:ind w:firstLine="426"/>
        <w:jc w:val="both"/>
        <w:rPr>
          <w:rFonts w:eastAsia="Times New Roman"/>
        </w:rPr>
      </w:pPr>
      <w:r w:rsidRPr="003C4971">
        <w:rPr>
          <w:rFonts w:eastAsia="Times New Roman"/>
        </w:rPr>
        <w:t xml:space="preserve">(1) </w:t>
      </w:r>
      <w:r w:rsidRPr="00291C9A">
        <w:rPr>
          <w:rFonts w:eastAsia="Times New Roman"/>
          <w:u w:val="single"/>
        </w:rPr>
        <w:t>Kdo ve větším rozsahu poruší nebo obejde mezinárodní sankci, bude potrestán odnětím svobody až na tři léta, peněžitým trestem nebo zákazem činnosti.</w:t>
      </w:r>
    </w:p>
    <w:p w14:paraId="75CF2389" w14:textId="3425513E" w:rsidR="003C4971" w:rsidRPr="003C4971" w:rsidRDefault="003C4971" w:rsidP="00574444">
      <w:pPr>
        <w:spacing w:before="120" w:after="0" w:line="240" w:lineRule="auto"/>
        <w:ind w:firstLine="426"/>
        <w:jc w:val="both"/>
        <w:rPr>
          <w:rFonts w:eastAsia="Times New Roman"/>
        </w:rPr>
      </w:pPr>
      <w:r w:rsidRPr="003C4971">
        <w:rPr>
          <w:rFonts w:eastAsia="Times New Roman"/>
        </w:rPr>
        <w:t xml:space="preserve">(2) </w:t>
      </w:r>
      <w:r w:rsidRPr="00291C9A">
        <w:rPr>
          <w:rFonts w:eastAsia="Times New Roman"/>
          <w:u w:val="single"/>
        </w:rPr>
        <w:t xml:space="preserve">Stejně bude potrestán, kdo poruší </w:t>
      </w:r>
      <w:r w:rsidR="00AA1742" w:rsidRPr="00291C9A">
        <w:rPr>
          <w:rFonts w:eastAsia="Times New Roman"/>
          <w:u w:val="single"/>
        </w:rPr>
        <w:t xml:space="preserve">nebo obejde </w:t>
      </w:r>
      <w:r w:rsidRPr="00291C9A">
        <w:rPr>
          <w:rFonts w:eastAsia="Times New Roman"/>
          <w:u w:val="single"/>
        </w:rPr>
        <w:t xml:space="preserve">mezinárodní sankci tím, že umožní vstup na území nebo </w:t>
      </w:r>
      <w:r w:rsidR="009F211D" w:rsidRPr="00291C9A">
        <w:rPr>
          <w:rFonts w:eastAsia="Times New Roman"/>
          <w:u w:val="single"/>
        </w:rPr>
        <w:t xml:space="preserve">průjezd </w:t>
      </w:r>
      <w:r w:rsidRPr="00291C9A">
        <w:rPr>
          <w:rFonts w:eastAsia="Times New Roman"/>
          <w:u w:val="single"/>
        </w:rPr>
        <w:t>přes území České republiky fyzické osobě, na niž se mezinárodní sankce vztahuje.</w:t>
      </w:r>
    </w:p>
    <w:p w14:paraId="26933E60" w14:textId="77777777" w:rsidR="003C4971" w:rsidRPr="003C4971" w:rsidRDefault="003C4971" w:rsidP="00574444">
      <w:pPr>
        <w:spacing w:before="120" w:after="0" w:line="240" w:lineRule="auto"/>
        <w:ind w:firstLine="425"/>
        <w:jc w:val="both"/>
        <w:rPr>
          <w:rFonts w:eastAsia="Times New Roman"/>
          <w:color w:val="000000"/>
        </w:rPr>
      </w:pPr>
      <w:bookmarkStart w:id="33" w:name="_Hlk133996996"/>
      <w:bookmarkEnd w:id="32"/>
      <w:r w:rsidRPr="003C4971">
        <w:rPr>
          <w:rFonts w:eastAsia="Times New Roman"/>
          <w:color w:val="000000"/>
        </w:rPr>
        <w:t xml:space="preserve">(3) </w:t>
      </w:r>
      <w:r w:rsidRPr="00291C9A">
        <w:rPr>
          <w:rFonts w:eastAsia="Times New Roman"/>
          <w:color w:val="000000"/>
          <w:u w:val="single"/>
        </w:rPr>
        <w:t>Odnětím svobody na šest měsíců až pět let nebo peněžitým trestem bude pachatel potrestán</w:t>
      </w:r>
      <w:r w:rsidRPr="003C4971">
        <w:rPr>
          <w:rFonts w:eastAsia="Times New Roman"/>
          <w:color w:val="000000"/>
        </w:rPr>
        <w:t>,</w:t>
      </w:r>
    </w:p>
    <w:p w14:paraId="79CCA93C" w14:textId="77777777" w:rsidR="003C4971" w:rsidRPr="003C4971" w:rsidRDefault="003C4971" w:rsidP="00574444">
      <w:pPr>
        <w:spacing w:before="120" w:after="0" w:line="240" w:lineRule="auto"/>
        <w:ind w:left="284" w:hanging="284"/>
        <w:jc w:val="both"/>
        <w:rPr>
          <w:rFonts w:eastAsia="Times New Roman"/>
          <w:color w:val="000000"/>
        </w:rPr>
      </w:pPr>
      <w:bookmarkStart w:id="34" w:name="_Hlk133997148"/>
      <w:bookmarkStart w:id="35" w:name="_Hlk133999724"/>
      <w:r w:rsidRPr="003C4971">
        <w:rPr>
          <w:rFonts w:eastAsia="Times New Roman"/>
          <w:color w:val="000000"/>
        </w:rPr>
        <w:t xml:space="preserve">a) </w:t>
      </w:r>
      <w:r w:rsidRPr="00291C9A">
        <w:rPr>
          <w:rFonts w:eastAsia="Times New Roman"/>
          <w:color w:val="000000"/>
          <w:u w:val="single"/>
        </w:rPr>
        <w:t xml:space="preserve">spáchá-li čin uvedený v odstavci 1 porušením nebo obejitím mezinárodní sankce, jejímž </w:t>
      </w:r>
      <w:r w:rsidRPr="00291C9A">
        <w:rPr>
          <w:u w:val="single"/>
        </w:rPr>
        <w:t>předmětem je zboží nebo technologie dvojího užití anebo vojenský materiál, nebo</w:t>
      </w:r>
    </w:p>
    <w:p w14:paraId="3B856420" w14:textId="77777777" w:rsidR="003C4971" w:rsidRPr="003C4971" w:rsidRDefault="003C4971" w:rsidP="00574444">
      <w:pPr>
        <w:spacing w:before="120" w:after="0" w:line="240" w:lineRule="auto"/>
        <w:ind w:left="284" w:hanging="284"/>
        <w:jc w:val="both"/>
        <w:rPr>
          <w:rFonts w:eastAsia="Times New Roman"/>
          <w:color w:val="000000"/>
        </w:rPr>
      </w:pPr>
      <w:r w:rsidRPr="003C4971">
        <w:rPr>
          <w:rFonts w:eastAsia="Times New Roman"/>
          <w:color w:val="000000"/>
        </w:rPr>
        <w:t xml:space="preserve">b) </w:t>
      </w:r>
      <w:r w:rsidRPr="00291C9A">
        <w:rPr>
          <w:rFonts w:eastAsia="Times New Roman"/>
          <w:color w:val="000000"/>
          <w:u w:val="single"/>
        </w:rPr>
        <w:t>spáchá-li čin uvedený v odstavci 1 nebo 2 ve značném rozsahu</w:t>
      </w:r>
      <w:r w:rsidRPr="003C4971">
        <w:rPr>
          <w:rFonts w:eastAsia="Times New Roman"/>
          <w:color w:val="000000"/>
        </w:rPr>
        <w:t xml:space="preserve">.  </w:t>
      </w:r>
    </w:p>
    <w:bookmarkEnd w:id="33"/>
    <w:bookmarkEnd w:id="34"/>
    <w:bookmarkEnd w:id="35"/>
    <w:p w14:paraId="075EE6E3" w14:textId="77777777" w:rsidR="003C4971" w:rsidRPr="003C4971" w:rsidRDefault="003C4971" w:rsidP="00574444">
      <w:pPr>
        <w:spacing w:before="120" w:after="0" w:line="240" w:lineRule="auto"/>
        <w:ind w:firstLine="425"/>
        <w:jc w:val="both"/>
        <w:rPr>
          <w:rFonts w:eastAsia="Times New Roman"/>
          <w:color w:val="000000"/>
        </w:rPr>
      </w:pPr>
      <w:r w:rsidRPr="003C4971">
        <w:rPr>
          <w:rFonts w:eastAsia="Times New Roman"/>
          <w:color w:val="000000"/>
        </w:rPr>
        <w:t xml:space="preserve">(4) </w:t>
      </w:r>
      <w:r w:rsidRPr="00291C9A">
        <w:rPr>
          <w:rFonts w:eastAsia="Times New Roman"/>
          <w:color w:val="000000"/>
          <w:u w:val="single"/>
        </w:rPr>
        <w:t>Odnětím svobody na tři léta až osm let bude pachatel potrestán</w:t>
      </w:r>
      <w:r w:rsidRPr="003C4971">
        <w:rPr>
          <w:rFonts w:eastAsia="Times New Roman"/>
          <w:color w:val="000000"/>
        </w:rPr>
        <w:t>,</w:t>
      </w:r>
    </w:p>
    <w:p w14:paraId="5ECC3BF9" w14:textId="2E7C5E66" w:rsidR="003C4971" w:rsidRPr="003C4971" w:rsidRDefault="003C4971" w:rsidP="00574444">
      <w:pPr>
        <w:spacing w:before="120" w:after="0" w:line="240" w:lineRule="auto"/>
        <w:ind w:left="284" w:hanging="284"/>
        <w:jc w:val="both"/>
        <w:rPr>
          <w:rFonts w:eastAsia="Times New Roman"/>
          <w:color w:val="000000"/>
        </w:rPr>
      </w:pPr>
      <w:bookmarkStart w:id="36" w:name="_Hlk138159193"/>
      <w:r w:rsidRPr="003C4971">
        <w:rPr>
          <w:rFonts w:eastAsia="Times New Roman"/>
          <w:color w:val="000000"/>
        </w:rPr>
        <w:t xml:space="preserve">a) </w:t>
      </w:r>
      <w:r w:rsidRPr="00291C9A">
        <w:rPr>
          <w:rFonts w:eastAsia="Times New Roman"/>
          <w:color w:val="000000"/>
          <w:u w:val="single"/>
        </w:rPr>
        <w:t>spáchá-li čin uvedený v odstavci 1 nebo 2 ve spojení s organizovanou skupinou působící ve</w:t>
      </w:r>
      <w:r w:rsidR="00621AD6" w:rsidRPr="00291C9A">
        <w:rPr>
          <w:rFonts w:eastAsia="Times New Roman"/>
          <w:color w:val="000000"/>
          <w:u w:val="single"/>
        </w:rPr>
        <w:t> </w:t>
      </w:r>
      <w:r w:rsidRPr="00291C9A">
        <w:rPr>
          <w:rFonts w:eastAsia="Times New Roman"/>
          <w:color w:val="000000"/>
          <w:u w:val="single"/>
        </w:rPr>
        <w:t>více státech</w:t>
      </w:r>
      <w:r w:rsidRPr="003C4971">
        <w:rPr>
          <w:rFonts w:eastAsia="Times New Roman"/>
          <w:color w:val="000000"/>
        </w:rPr>
        <w:t>,</w:t>
      </w:r>
    </w:p>
    <w:bookmarkEnd w:id="36"/>
    <w:p w14:paraId="5C25B16C" w14:textId="77777777" w:rsidR="003C4971" w:rsidRPr="003C4971" w:rsidRDefault="003C4971" w:rsidP="00574444">
      <w:pPr>
        <w:spacing w:before="120" w:after="0" w:line="240" w:lineRule="auto"/>
        <w:ind w:left="284" w:hanging="284"/>
        <w:jc w:val="both"/>
        <w:rPr>
          <w:rFonts w:eastAsia="Times New Roman"/>
          <w:color w:val="000000"/>
        </w:rPr>
      </w:pPr>
      <w:r w:rsidRPr="003C4971">
        <w:rPr>
          <w:rFonts w:eastAsia="Times New Roman"/>
          <w:color w:val="000000"/>
        </w:rPr>
        <w:t>b) spáchá-li takový čin ve velkém rozsahu,</w:t>
      </w:r>
    </w:p>
    <w:p w14:paraId="793F1735" w14:textId="77777777" w:rsidR="003C4971" w:rsidRPr="003C4971" w:rsidRDefault="003C4971" w:rsidP="00574444">
      <w:pPr>
        <w:spacing w:before="120" w:after="0" w:line="240" w:lineRule="auto"/>
        <w:ind w:left="284" w:hanging="284"/>
        <w:jc w:val="both"/>
        <w:rPr>
          <w:rFonts w:eastAsia="Times New Roman"/>
          <w:color w:val="000000"/>
        </w:rPr>
      </w:pPr>
      <w:r w:rsidRPr="003C4971">
        <w:rPr>
          <w:rFonts w:eastAsia="Times New Roman"/>
          <w:color w:val="000000"/>
        </w:rPr>
        <w:t>c) způsobí-li takovým činem závažné ohrožení mezinárodního postavení České republiky, nebo</w:t>
      </w:r>
    </w:p>
    <w:p w14:paraId="43BFED1A" w14:textId="4322DCB9" w:rsidR="003C4971" w:rsidRDefault="003C4971" w:rsidP="00574444">
      <w:pPr>
        <w:spacing w:before="120" w:after="0" w:line="240" w:lineRule="auto"/>
        <w:ind w:left="284" w:hanging="284"/>
        <w:jc w:val="both"/>
        <w:rPr>
          <w:rFonts w:eastAsia="Times New Roman"/>
          <w:color w:val="000000"/>
        </w:rPr>
      </w:pPr>
      <w:r w:rsidRPr="003C4971">
        <w:rPr>
          <w:rFonts w:eastAsia="Times New Roman"/>
          <w:color w:val="000000"/>
        </w:rPr>
        <w:t>d) přispěje-li takovým činem podstatně k narušení mezinárodního míru a bezpečnosti, opatření směřujících k ochraně lidských práv a svobod, boje proti terorismu, dodržování mezinárodního práva nebo podpory demokracie a právního státu.</w:t>
      </w:r>
      <w:r>
        <w:rPr>
          <w:rFonts w:eastAsia="Times New Roman"/>
          <w:color w:val="000000"/>
        </w:rPr>
        <w:t>“</w:t>
      </w:r>
      <w:r w:rsidR="0049224E">
        <w:rPr>
          <w:rFonts w:eastAsia="Times New Roman"/>
          <w:color w:val="000000"/>
        </w:rPr>
        <w:t>.</w:t>
      </w:r>
    </w:p>
    <w:p w14:paraId="4C187D23" w14:textId="77777777" w:rsidR="009072DA" w:rsidRPr="00873FF4" w:rsidRDefault="009072DA" w:rsidP="009072DA">
      <w:pPr>
        <w:widowControl w:val="0"/>
        <w:autoSpaceDE w:val="0"/>
        <w:autoSpaceDN w:val="0"/>
        <w:adjustRightInd w:val="0"/>
        <w:spacing w:before="120" w:after="0" w:line="240" w:lineRule="auto"/>
        <w:jc w:val="both"/>
        <w:rPr>
          <w:rFonts w:eastAsia="Calibri"/>
          <w:i/>
          <w:iCs/>
        </w:rPr>
      </w:pPr>
      <w:r w:rsidRPr="00873FF4">
        <w:rPr>
          <w:rFonts w:eastAsia="Calibri"/>
          <w:i/>
          <w:iCs/>
        </w:rPr>
        <w:t>CELEX: 52022PC0684</w:t>
      </w:r>
    </w:p>
    <w:p w14:paraId="2B7A7395" w14:textId="77777777" w:rsidR="009072DA" w:rsidRPr="003C4971" w:rsidRDefault="009072DA" w:rsidP="00291C9A">
      <w:pPr>
        <w:spacing w:before="120" w:after="0" w:line="240" w:lineRule="auto"/>
        <w:jc w:val="both"/>
        <w:rPr>
          <w:rFonts w:eastAsia="Times New Roman"/>
          <w:color w:val="000000"/>
        </w:rPr>
      </w:pPr>
    </w:p>
    <w:bookmarkEnd w:id="31"/>
    <w:p w14:paraId="26BCB02E" w14:textId="06C87FD5" w:rsidR="009B5523" w:rsidRPr="008144F7" w:rsidRDefault="009B5523" w:rsidP="00574444">
      <w:pPr>
        <w:numPr>
          <w:ilvl w:val="0"/>
          <w:numId w:val="38"/>
        </w:numPr>
        <w:spacing w:before="480" w:after="120" w:line="240" w:lineRule="auto"/>
        <w:ind w:left="357" w:hanging="357"/>
        <w:jc w:val="both"/>
        <w:rPr>
          <w:rFonts w:eastAsia="Calibri"/>
        </w:rPr>
      </w:pPr>
      <w:r w:rsidRPr="008144F7">
        <w:rPr>
          <w:rFonts w:eastAsia="Calibri"/>
        </w:rPr>
        <w:t xml:space="preserve">Za § </w:t>
      </w:r>
      <w:r>
        <w:rPr>
          <w:rFonts w:eastAsia="Calibri"/>
        </w:rPr>
        <w:t>410</w:t>
      </w:r>
      <w:r w:rsidRPr="008144F7">
        <w:rPr>
          <w:rFonts w:eastAsia="Calibri"/>
        </w:rPr>
        <w:t xml:space="preserve"> se vklád</w:t>
      </w:r>
      <w:r w:rsidR="0049224E">
        <w:rPr>
          <w:rFonts w:eastAsia="Calibri"/>
        </w:rPr>
        <w:t>ají</w:t>
      </w:r>
      <w:r w:rsidRPr="008144F7">
        <w:rPr>
          <w:rFonts w:eastAsia="Calibri"/>
        </w:rPr>
        <w:t xml:space="preserve"> nov</w:t>
      </w:r>
      <w:r w:rsidR="0049224E">
        <w:rPr>
          <w:rFonts w:eastAsia="Calibri"/>
        </w:rPr>
        <w:t>é</w:t>
      </w:r>
      <w:r w:rsidRPr="008144F7">
        <w:rPr>
          <w:rFonts w:eastAsia="Calibri"/>
        </w:rPr>
        <w:t xml:space="preserve"> § </w:t>
      </w:r>
      <w:r>
        <w:rPr>
          <w:rFonts w:eastAsia="Calibri"/>
        </w:rPr>
        <w:t>410a</w:t>
      </w:r>
      <w:r w:rsidR="0049224E">
        <w:rPr>
          <w:rFonts w:eastAsia="Calibri"/>
        </w:rPr>
        <w:t xml:space="preserve"> a 410b</w:t>
      </w:r>
      <w:r w:rsidRPr="008144F7">
        <w:rPr>
          <w:rFonts w:eastAsia="Calibri"/>
        </w:rPr>
        <w:t>, kter</w:t>
      </w:r>
      <w:r w:rsidR="0049224E">
        <w:rPr>
          <w:rFonts w:eastAsia="Calibri"/>
        </w:rPr>
        <w:t>é</w:t>
      </w:r>
      <w:r w:rsidRPr="008144F7">
        <w:rPr>
          <w:rFonts w:eastAsia="Calibri"/>
        </w:rPr>
        <w:t xml:space="preserve"> včetně </w:t>
      </w:r>
      <w:r w:rsidR="00B57138" w:rsidRPr="008144F7">
        <w:rPr>
          <w:rFonts w:eastAsia="Calibri"/>
        </w:rPr>
        <w:t>nadpis</w:t>
      </w:r>
      <w:r w:rsidR="00B57138">
        <w:rPr>
          <w:rFonts w:eastAsia="Calibri"/>
        </w:rPr>
        <w:t>ů</w:t>
      </w:r>
      <w:r w:rsidR="00B57138" w:rsidRPr="008144F7">
        <w:rPr>
          <w:rFonts w:eastAsia="Calibri"/>
        </w:rPr>
        <w:t xml:space="preserve"> </w:t>
      </w:r>
      <w:r w:rsidRPr="008144F7">
        <w:rPr>
          <w:rFonts w:eastAsia="Calibri"/>
        </w:rPr>
        <w:t>zn</w:t>
      </w:r>
      <w:r w:rsidR="0049224E">
        <w:rPr>
          <w:rFonts w:eastAsia="Calibri"/>
        </w:rPr>
        <w:t>ějí</w:t>
      </w:r>
      <w:r w:rsidRPr="008144F7">
        <w:rPr>
          <w:rFonts w:eastAsia="Calibri"/>
        </w:rPr>
        <w:t>:</w:t>
      </w:r>
    </w:p>
    <w:p w14:paraId="186544C9" w14:textId="77777777" w:rsidR="0049224E" w:rsidRPr="0049224E" w:rsidRDefault="009B5523" w:rsidP="00574444">
      <w:pPr>
        <w:spacing w:before="120" w:after="0" w:line="240" w:lineRule="auto"/>
        <w:jc w:val="center"/>
        <w:rPr>
          <w:rFonts w:eastAsia="Times New Roman"/>
        </w:rPr>
      </w:pPr>
      <w:r w:rsidRPr="0049224E">
        <w:rPr>
          <w:rFonts w:eastAsia="Calibri"/>
        </w:rPr>
        <w:t>„</w:t>
      </w:r>
      <w:r w:rsidR="0049224E" w:rsidRPr="0049224E">
        <w:rPr>
          <w:rFonts w:eastAsia="Times New Roman"/>
        </w:rPr>
        <w:t>§ 410a</w:t>
      </w:r>
    </w:p>
    <w:p w14:paraId="000C933D" w14:textId="77777777" w:rsidR="0049224E" w:rsidRPr="0049224E" w:rsidRDefault="0049224E" w:rsidP="00574444">
      <w:pPr>
        <w:spacing w:before="120" w:after="0" w:line="240" w:lineRule="auto"/>
        <w:jc w:val="center"/>
        <w:rPr>
          <w:rFonts w:eastAsia="Times New Roman"/>
          <w:b/>
          <w:bCs/>
        </w:rPr>
      </w:pPr>
      <w:r w:rsidRPr="0049224E">
        <w:rPr>
          <w:rFonts w:eastAsia="Times New Roman"/>
          <w:b/>
          <w:bCs/>
        </w:rPr>
        <w:t>Porušení mezinárodních sankcí z nedbalosti</w:t>
      </w:r>
    </w:p>
    <w:p w14:paraId="7D7931D2" w14:textId="77777777" w:rsidR="0049224E" w:rsidRPr="00291C9A" w:rsidRDefault="0049224E" w:rsidP="00574444">
      <w:pPr>
        <w:spacing w:before="120" w:after="0" w:line="240" w:lineRule="auto"/>
        <w:ind w:firstLine="426"/>
        <w:jc w:val="both"/>
        <w:rPr>
          <w:rFonts w:eastAsia="Times New Roman"/>
          <w:u w:val="single"/>
        </w:rPr>
      </w:pPr>
      <w:r w:rsidRPr="0049224E">
        <w:rPr>
          <w:rFonts w:eastAsia="Times New Roman"/>
        </w:rPr>
        <w:lastRenderedPageBreak/>
        <w:t xml:space="preserve">(1) </w:t>
      </w:r>
      <w:r w:rsidRPr="00291C9A">
        <w:rPr>
          <w:rFonts w:eastAsia="Times New Roman"/>
          <w:u w:val="single"/>
        </w:rPr>
        <w:t>Kdo z hrubé nedbalosti ve značném rozsahu poruší mezinárodní sankci, bude potrestán odnětím svobody až na jeden rok, peněžitým trestem nebo zákazem činnosti.</w:t>
      </w:r>
    </w:p>
    <w:p w14:paraId="2D793B01" w14:textId="77777777" w:rsidR="0049224E" w:rsidRPr="0049224E" w:rsidRDefault="0049224E" w:rsidP="00574444">
      <w:pPr>
        <w:spacing w:before="120" w:after="0" w:line="240" w:lineRule="auto"/>
        <w:ind w:firstLine="425"/>
        <w:jc w:val="both"/>
        <w:rPr>
          <w:rFonts w:eastAsia="Times New Roman"/>
          <w:color w:val="000000"/>
          <w:lang w:eastAsia="cs-CZ"/>
        </w:rPr>
      </w:pPr>
      <w:r w:rsidRPr="0049224E">
        <w:rPr>
          <w:rFonts w:eastAsia="Times New Roman"/>
          <w:color w:val="000000"/>
          <w:lang w:eastAsia="cs-CZ"/>
        </w:rPr>
        <w:t>(2) Odnětím svobody až na tři léta, peněžitým trestem nebo zákazem činnosti bude pachatel potrestán,</w:t>
      </w:r>
    </w:p>
    <w:p w14:paraId="1ED96444" w14:textId="77777777" w:rsidR="0049224E" w:rsidRPr="0049224E" w:rsidRDefault="0049224E" w:rsidP="00574444">
      <w:pPr>
        <w:spacing w:before="120" w:after="0" w:line="240" w:lineRule="auto"/>
        <w:ind w:left="284" w:hanging="284"/>
        <w:jc w:val="both"/>
        <w:rPr>
          <w:rFonts w:eastAsia="Times New Roman"/>
          <w:color w:val="000000"/>
          <w:lang w:eastAsia="cs-CZ"/>
        </w:rPr>
      </w:pPr>
      <w:bookmarkStart w:id="37" w:name="_Hlk148688962"/>
      <w:r w:rsidRPr="0049224E">
        <w:rPr>
          <w:rFonts w:eastAsia="Times New Roman"/>
          <w:color w:val="000000"/>
          <w:lang w:eastAsia="cs-CZ"/>
        </w:rPr>
        <w:t>a) spáchá-li čin uvedený v odstavci 1 proto, že porušil důležitou povinnost vyplývající z jeho zaměstnání, povolání, postavení nebo funkce nebo uloženou podle zákona,</w:t>
      </w:r>
    </w:p>
    <w:p w14:paraId="14E84272" w14:textId="77777777" w:rsidR="0049224E" w:rsidRPr="0049224E" w:rsidRDefault="0049224E" w:rsidP="00574444">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b) spáchá-li takový čin ve velkém rozsahu,</w:t>
      </w:r>
    </w:p>
    <w:bookmarkEnd w:id="37"/>
    <w:p w14:paraId="2D49DCAB" w14:textId="77777777" w:rsidR="0049224E" w:rsidRPr="0049224E" w:rsidRDefault="0049224E" w:rsidP="00574444">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c) způsobí-li takovým činem závažné ohrožení mezinárodního postavení České republiky, nebo</w:t>
      </w:r>
    </w:p>
    <w:p w14:paraId="3BF6BEC5" w14:textId="770B12E6" w:rsidR="0049224E" w:rsidRPr="0049224E" w:rsidRDefault="0049224E" w:rsidP="00574444">
      <w:pPr>
        <w:spacing w:before="120" w:after="0" w:line="240" w:lineRule="auto"/>
        <w:ind w:left="284" w:hanging="284"/>
        <w:jc w:val="both"/>
        <w:rPr>
          <w:rFonts w:eastAsia="Calibri"/>
        </w:rPr>
      </w:pPr>
      <w:r w:rsidRPr="0049224E">
        <w:rPr>
          <w:rFonts w:eastAsia="Times New Roman"/>
          <w:color w:val="000000"/>
          <w:lang w:eastAsia="cs-CZ"/>
        </w:rPr>
        <w:t>d) přispěje-li takovým činem podstatně k narušení mezinárodního míru a bezpečnosti, opatření směřujících k ochraně lidských práv a svobod, boje proti terorismu, dodržování mezinárodního práva nebo podpory demokracie a právního státu.</w:t>
      </w:r>
    </w:p>
    <w:p w14:paraId="2FBFA8DB" w14:textId="1FC1586D" w:rsidR="009B5523" w:rsidRPr="008144F7" w:rsidRDefault="009B5523" w:rsidP="00574444">
      <w:pPr>
        <w:spacing w:before="120" w:after="0" w:line="240" w:lineRule="auto"/>
        <w:jc w:val="center"/>
        <w:rPr>
          <w:rFonts w:eastAsia="Calibri"/>
        </w:rPr>
      </w:pPr>
      <w:r w:rsidRPr="008144F7">
        <w:rPr>
          <w:rFonts w:eastAsia="Calibri"/>
        </w:rPr>
        <w:t xml:space="preserve">§ </w:t>
      </w:r>
      <w:r>
        <w:rPr>
          <w:rFonts w:eastAsia="Calibri"/>
        </w:rPr>
        <w:t>410</w:t>
      </w:r>
      <w:r w:rsidR="0049224E">
        <w:rPr>
          <w:rFonts w:eastAsia="Calibri"/>
        </w:rPr>
        <w:t>b</w:t>
      </w:r>
    </w:p>
    <w:p w14:paraId="66BDB2B9" w14:textId="14BA1220" w:rsidR="009B5523" w:rsidRPr="008144F7" w:rsidRDefault="009B5523" w:rsidP="00574444">
      <w:pPr>
        <w:spacing w:before="120" w:after="0" w:line="240" w:lineRule="auto"/>
        <w:jc w:val="center"/>
        <w:rPr>
          <w:rFonts w:eastAsia="Calibri"/>
          <w:b/>
          <w:bCs/>
        </w:rPr>
      </w:pPr>
      <w:r>
        <w:rPr>
          <w:rFonts w:eastAsia="Calibri"/>
          <w:b/>
          <w:bCs/>
        </w:rPr>
        <w:t xml:space="preserve">Zvláštní ustanovení o </w:t>
      </w:r>
      <w:r w:rsidR="0049224E">
        <w:rPr>
          <w:rFonts w:eastAsia="Calibri"/>
          <w:b/>
          <w:bCs/>
        </w:rPr>
        <w:t>hranicích rozsahu</w:t>
      </w:r>
    </w:p>
    <w:p w14:paraId="54AFAEA4" w14:textId="77777777" w:rsidR="0049224E" w:rsidRPr="00291C9A" w:rsidRDefault="0049224E" w:rsidP="00574444">
      <w:pPr>
        <w:spacing w:before="120" w:after="0" w:line="240" w:lineRule="auto"/>
        <w:ind w:firstLine="425"/>
        <w:jc w:val="both"/>
        <w:rPr>
          <w:rFonts w:eastAsia="Times New Roman"/>
          <w:u w:val="single"/>
        </w:rPr>
      </w:pPr>
      <w:bookmarkStart w:id="38" w:name="_Hlk138160186"/>
      <w:r w:rsidRPr="0049224E">
        <w:rPr>
          <w:rFonts w:eastAsia="Times New Roman"/>
        </w:rPr>
        <w:t xml:space="preserve">(1) </w:t>
      </w:r>
      <w:r w:rsidRPr="00291C9A">
        <w:rPr>
          <w:rFonts w:eastAsia="Times New Roman"/>
          <w:u w:val="single"/>
        </w:rPr>
        <w:t xml:space="preserve">Trestný čin porušení mezinárodních sankcí (§ 410) je spáchán ve větším rozsahu i tehdy, jestliže </w:t>
      </w:r>
    </w:p>
    <w:p w14:paraId="72CB9C8F" w14:textId="77777777" w:rsidR="0049224E" w:rsidRPr="009072DA" w:rsidRDefault="0049224E" w:rsidP="00574444">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 xml:space="preserve">a) </w:t>
      </w:r>
      <w:r w:rsidRPr="009072DA">
        <w:rPr>
          <w:rFonts w:eastAsia="Times New Roman"/>
          <w:color w:val="000000"/>
          <w:lang w:eastAsia="cs-CZ"/>
        </w:rPr>
        <w:t xml:space="preserve">jím pachatel způsobí větší škodu, </w:t>
      </w:r>
    </w:p>
    <w:p w14:paraId="08420D58" w14:textId="77777777" w:rsidR="0049224E" w:rsidRPr="009072DA" w:rsidRDefault="0049224E" w:rsidP="00574444">
      <w:pPr>
        <w:spacing w:before="120" w:after="0" w:line="240" w:lineRule="auto"/>
        <w:ind w:left="284" w:hanging="284"/>
        <w:jc w:val="both"/>
        <w:rPr>
          <w:rFonts w:eastAsia="Times New Roman"/>
          <w:color w:val="000000"/>
          <w:lang w:eastAsia="cs-CZ"/>
        </w:rPr>
      </w:pPr>
      <w:r w:rsidRPr="009072DA">
        <w:rPr>
          <w:rFonts w:eastAsia="Times New Roman"/>
          <w:color w:val="000000"/>
          <w:lang w:eastAsia="cs-CZ"/>
        </w:rPr>
        <w:t>b) jej pachatel spáchá v úmyslu získat pro sebe nebo pro jiného větší prospěch, nebo</w:t>
      </w:r>
    </w:p>
    <w:p w14:paraId="690691F4" w14:textId="77777777" w:rsidR="0049224E" w:rsidRPr="0049224E" w:rsidRDefault="0049224E" w:rsidP="00574444">
      <w:pPr>
        <w:spacing w:before="120" w:after="0" w:line="240" w:lineRule="auto"/>
        <w:ind w:left="284" w:hanging="284"/>
        <w:jc w:val="both"/>
        <w:rPr>
          <w:rFonts w:eastAsia="Times New Roman"/>
          <w:color w:val="000000"/>
          <w:lang w:eastAsia="cs-CZ"/>
        </w:rPr>
      </w:pPr>
      <w:r w:rsidRPr="0049224E">
        <w:rPr>
          <w:rFonts w:eastAsia="Times New Roman"/>
          <w:color w:val="000000"/>
          <w:lang w:eastAsia="cs-CZ"/>
        </w:rPr>
        <w:t xml:space="preserve">c) </w:t>
      </w:r>
      <w:r w:rsidRPr="00291C9A">
        <w:rPr>
          <w:rFonts w:eastAsia="Times New Roman"/>
          <w:color w:val="000000"/>
          <w:u w:val="single"/>
          <w:lang w:eastAsia="cs-CZ"/>
        </w:rPr>
        <w:t>má předmět mezinárodní sankce nebo služba, včetně finanční a jiné činnosti, anebo obchod, na něž se mezinárodní sankce vztahuje, větší hodnotu.</w:t>
      </w:r>
    </w:p>
    <w:p w14:paraId="708AA4C6" w14:textId="258B8C34" w:rsidR="0049224E" w:rsidRDefault="0049224E" w:rsidP="00574444">
      <w:pPr>
        <w:spacing w:before="120" w:after="0" w:line="240" w:lineRule="auto"/>
        <w:ind w:firstLine="425"/>
        <w:jc w:val="both"/>
      </w:pPr>
      <w:r w:rsidRPr="0049224E">
        <w:rPr>
          <w:rFonts w:eastAsia="Times New Roman"/>
          <w:color w:val="000000"/>
          <w:lang w:eastAsia="cs-CZ"/>
        </w:rPr>
        <w:t xml:space="preserve">(2) </w:t>
      </w:r>
      <w:r w:rsidRPr="00291C9A">
        <w:rPr>
          <w:rFonts w:eastAsia="Times New Roman"/>
          <w:color w:val="000000"/>
          <w:u w:val="single"/>
          <w:lang w:eastAsia="cs-CZ"/>
        </w:rPr>
        <w:t>Při posuzování spáchání trestného činu</w:t>
      </w:r>
      <w:r w:rsidRPr="00291C9A">
        <w:rPr>
          <w:rFonts w:eastAsia="Arial"/>
          <w:u w:val="single"/>
          <w:lang w:val="en" w:eastAsia="cs-CZ"/>
        </w:rPr>
        <w:t xml:space="preserve"> </w:t>
      </w:r>
      <w:r w:rsidRPr="00291C9A">
        <w:rPr>
          <w:rFonts w:eastAsia="Times New Roman"/>
          <w:color w:val="000000"/>
          <w:u w:val="single"/>
          <w:lang w:eastAsia="cs-CZ"/>
        </w:rPr>
        <w:t>porušení mezinárodních sankcí (§ 410) a porušení mezinárodních sankcí z nedbalosti (§ 410a) ve značném rozsahu nebo ve velkém rozsahu se odstavec 1 použije obdobně</w:t>
      </w:r>
      <w:bookmarkEnd w:id="38"/>
      <w:r w:rsidRPr="00291C9A">
        <w:rPr>
          <w:rFonts w:eastAsia="Times New Roman"/>
          <w:color w:val="000000"/>
          <w:u w:val="single"/>
          <w:lang w:eastAsia="cs-CZ"/>
        </w:rPr>
        <w:t>.</w:t>
      </w:r>
      <w:r w:rsidR="009B5523" w:rsidRPr="0049224E">
        <w:t>“.</w:t>
      </w:r>
    </w:p>
    <w:p w14:paraId="758E744A" w14:textId="56EC4D10" w:rsidR="009072DA" w:rsidRPr="00291C9A" w:rsidRDefault="009072DA" w:rsidP="00291C9A">
      <w:pPr>
        <w:widowControl w:val="0"/>
        <w:autoSpaceDE w:val="0"/>
        <w:autoSpaceDN w:val="0"/>
        <w:adjustRightInd w:val="0"/>
        <w:spacing w:before="120" w:after="0" w:line="240" w:lineRule="auto"/>
        <w:jc w:val="both"/>
        <w:rPr>
          <w:rFonts w:eastAsia="Calibri"/>
          <w:i/>
          <w:iCs/>
        </w:rPr>
      </w:pPr>
      <w:r w:rsidRPr="00873FF4">
        <w:rPr>
          <w:rFonts w:eastAsia="Calibri"/>
          <w:i/>
          <w:iCs/>
        </w:rPr>
        <w:t>CELEX: 52022PC0684</w:t>
      </w:r>
    </w:p>
    <w:p w14:paraId="75F05270" w14:textId="1D1ACA9F" w:rsidR="0049224E" w:rsidRDefault="0049224E" w:rsidP="00574444">
      <w:pPr>
        <w:numPr>
          <w:ilvl w:val="0"/>
          <w:numId w:val="38"/>
        </w:numPr>
        <w:spacing w:before="480" w:after="120" w:line="240" w:lineRule="auto"/>
        <w:ind w:left="357" w:hanging="357"/>
        <w:jc w:val="both"/>
        <w:rPr>
          <w:rFonts w:eastAsia="Calibri"/>
        </w:rPr>
      </w:pPr>
      <w:r w:rsidRPr="003C4971">
        <w:rPr>
          <w:rFonts w:eastAsia="Calibri"/>
        </w:rPr>
        <w:t xml:space="preserve">V § </w:t>
      </w:r>
      <w:r>
        <w:rPr>
          <w:rFonts w:eastAsia="Calibri"/>
        </w:rPr>
        <w:t>411 odst. 2 písm. d) se slova „určený pro humanitární“ nahrazují slovy „</w:t>
      </w:r>
      <w:r w:rsidRPr="0049224E">
        <w:rPr>
          <w:rFonts w:eastAsia="Calibri"/>
        </w:rPr>
        <w:t>, který není vojenským objektem a který je určený pro humanitární, charitativní, vzdělávací, náboženské nebo vědecké</w:t>
      </w:r>
      <w:r>
        <w:rPr>
          <w:rFonts w:eastAsia="Calibri"/>
        </w:rPr>
        <w:t>“ a za slova „</w:t>
      </w:r>
      <w:r w:rsidR="00DF5CE2">
        <w:rPr>
          <w:rFonts w:eastAsia="Calibri"/>
        </w:rPr>
        <w:t>účely nebo“ se vkládají slova „který je“</w:t>
      </w:r>
      <w:r w:rsidRPr="003C4971">
        <w:rPr>
          <w:rFonts w:eastAsia="Calibri"/>
        </w:rPr>
        <w:t>.</w:t>
      </w:r>
    </w:p>
    <w:p w14:paraId="27DBE604" w14:textId="2B0AC742" w:rsidR="00DF5CE2" w:rsidRDefault="00DF5CE2" w:rsidP="00574444">
      <w:pPr>
        <w:numPr>
          <w:ilvl w:val="0"/>
          <w:numId w:val="38"/>
        </w:numPr>
        <w:spacing w:before="480" w:after="120" w:line="240" w:lineRule="auto"/>
        <w:ind w:left="357" w:hanging="357"/>
        <w:jc w:val="both"/>
        <w:rPr>
          <w:rFonts w:eastAsia="Calibri"/>
        </w:rPr>
      </w:pPr>
      <w:r>
        <w:rPr>
          <w:rFonts w:eastAsia="Calibri"/>
        </w:rPr>
        <w:t xml:space="preserve">V § 412 odst. 1 a </w:t>
      </w:r>
      <w:r w:rsidR="00C929B6">
        <w:rPr>
          <w:rFonts w:eastAsia="Calibri"/>
        </w:rPr>
        <w:t xml:space="preserve">v § 412 odst. </w:t>
      </w:r>
      <w:r>
        <w:rPr>
          <w:rFonts w:eastAsia="Calibri"/>
        </w:rPr>
        <w:t>2 úvodní části ustanovení se slova „</w:t>
      </w:r>
      <w:r w:rsidRPr="00DF5CE2">
        <w:rPr>
          <w:rFonts w:eastAsia="Calibri"/>
        </w:rPr>
        <w:t>poruší předpisy mezinárodního práva tím, že</w:t>
      </w:r>
      <w:r>
        <w:rPr>
          <w:rFonts w:eastAsia="Calibri"/>
        </w:rPr>
        <w:t>“ nahrazují slovy „</w:t>
      </w:r>
      <w:r w:rsidRPr="00DF5CE2">
        <w:rPr>
          <w:rFonts w:eastAsia="Calibri"/>
        </w:rPr>
        <w:t>v rozporu s ustanoveními mezinárodního práva</w:t>
      </w:r>
      <w:r>
        <w:rPr>
          <w:rFonts w:eastAsia="Calibri"/>
        </w:rPr>
        <w:t>“.</w:t>
      </w:r>
    </w:p>
    <w:p w14:paraId="1EFC32BE" w14:textId="088DBDFF" w:rsidR="00DF5CE2" w:rsidRDefault="00DF5CE2" w:rsidP="00574444">
      <w:pPr>
        <w:numPr>
          <w:ilvl w:val="0"/>
          <w:numId w:val="38"/>
        </w:numPr>
        <w:spacing w:before="480" w:after="120" w:line="240" w:lineRule="auto"/>
        <w:ind w:left="357" w:hanging="357"/>
        <w:jc w:val="both"/>
        <w:rPr>
          <w:rFonts w:eastAsia="Calibri"/>
        </w:rPr>
      </w:pPr>
      <w:r>
        <w:rPr>
          <w:rFonts w:eastAsia="Calibri"/>
        </w:rPr>
        <w:t>V § 412 odst. 1 se za slovo „nemocnými,“ vkládá slovo „trosečníky,“.</w:t>
      </w:r>
    </w:p>
    <w:p w14:paraId="40BE8686" w14:textId="331FCA94" w:rsidR="00DF5CE2" w:rsidRDefault="00DF5CE2" w:rsidP="00574444">
      <w:pPr>
        <w:numPr>
          <w:ilvl w:val="0"/>
          <w:numId w:val="38"/>
        </w:numPr>
        <w:spacing w:before="480" w:after="120" w:line="240" w:lineRule="auto"/>
        <w:ind w:left="357" w:hanging="357"/>
        <w:jc w:val="both"/>
        <w:rPr>
          <w:rFonts w:eastAsia="Calibri"/>
        </w:rPr>
      </w:pPr>
      <w:r>
        <w:rPr>
          <w:rFonts w:eastAsia="Calibri"/>
        </w:rPr>
        <w:t xml:space="preserve">V § 413 odst. 2 úvodní části ustanovení </w:t>
      </w:r>
      <w:r w:rsidR="000019A4">
        <w:rPr>
          <w:rFonts w:eastAsia="Calibri"/>
        </w:rPr>
        <w:t xml:space="preserve">se za slovo „konfliktu“ vkládají </w:t>
      </w:r>
      <w:r>
        <w:rPr>
          <w:rFonts w:eastAsia="Calibri"/>
        </w:rPr>
        <w:t>slova „</w:t>
      </w:r>
      <w:r w:rsidRPr="00DF5CE2">
        <w:rPr>
          <w:rFonts w:eastAsia="Calibri"/>
        </w:rPr>
        <w:t>v rozporu s</w:t>
      </w:r>
      <w:r w:rsidR="00CF4DC8">
        <w:rPr>
          <w:rFonts w:eastAsia="Calibri"/>
        </w:rPr>
        <w:t> </w:t>
      </w:r>
      <w:r w:rsidRPr="00DF5CE2">
        <w:rPr>
          <w:rFonts w:eastAsia="Calibri"/>
        </w:rPr>
        <w:t>ustanoveními mezinárodního práva</w:t>
      </w:r>
      <w:r>
        <w:rPr>
          <w:rFonts w:eastAsia="Calibri"/>
        </w:rPr>
        <w:t>“.</w:t>
      </w:r>
    </w:p>
    <w:p w14:paraId="3701A559" w14:textId="2BC22E9A" w:rsidR="002068D3" w:rsidRDefault="002068D3" w:rsidP="00574444">
      <w:pPr>
        <w:numPr>
          <w:ilvl w:val="0"/>
          <w:numId w:val="38"/>
        </w:numPr>
        <w:spacing w:before="480" w:after="120" w:line="240" w:lineRule="auto"/>
        <w:ind w:left="357" w:hanging="357"/>
        <w:jc w:val="both"/>
        <w:rPr>
          <w:rFonts w:eastAsia="Calibri"/>
        </w:rPr>
      </w:pPr>
      <w:r>
        <w:rPr>
          <w:rFonts w:eastAsia="Calibri"/>
        </w:rPr>
        <w:t>V § 413 odst. 2 písm. b) se slovo „bezdůvodně“ zrušuje.</w:t>
      </w:r>
    </w:p>
    <w:p w14:paraId="55E0027E" w14:textId="1044035E" w:rsidR="002068D3" w:rsidRDefault="00DF5CE2" w:rsidP="00574444">
      <w:pPr>
        <w:numPr>
          <w:ilvl w:val="0"/>
          <w:numId w:val="38"/>
        </w:numPr>
        <w:spacing w:before="480" w:after="120" w:line="240" w:lineRule="auto"/>
        <w:ind w:left="357" w:hanging="357"/>
        <w:jc w:val="both"/>
        <w:rPr>
          <w:rFonts w:eastAsia="Calibri"/>
        </w:rPr>
      </w:pPr>
      <w:r>
        <w:rPr>
          <w:rFonts w:eastAsia="Calibri"/>
        </w:rPr>
        <w:t>V</w:t>
      </w:r>
      <w:r w:rsidR="002068D3">
        <w:rPr>
          <w:rFonts w:eastAsia="Calibri"/>
        </w:rPr>
        <w:t xml:space="preserve"> § 413 odst. 2 písmeno c) zní:</w:t>
      </w:r>
    </w:p>
    <w:p w14:paraId="1C41F36D" w14:textId="494834D3" w:rsidR="002068D3" w:rsidRPr="00EC56B7" w:rsidRDefault="002068D3" w:rsidP="00574444">
      <w:pPr>
        <w:spacing w:before="120" w:after="0" w:line="240" w:lineRule="auto"/>
        <w:ind w:left="284" w:hanging="284"/>
        <w:jc w:val="both"/>
        <w:rPr>
          <w:rFonts w:eastAsia="Times New Roman"/>
          <w:color w:val="000000"/>
        </w:rPr>
      </w:pPr>
      <w:r w:rsidRPr="002068D3">
        <w:rPr>
          <w:rFonts w:eastAsia="Times New Roman"/>
          <w:color w:val="000000"/>
        </w:rPr>
        <w:lastRenderedPageBreak/>
        <w:t>„c) v obsazeném území přesídluje nebo z něj deportuje jeho civilní obyvatelstvo, utečence, raněné, nemocné, trosečníky, příslušníky ozbrojených sil, kteří již zbraně složili, nebo válečné zajatce anebo tyto osoby uvězní nebo jiným způsobem zbaví osobní svobody,“</w:t>
      </w:r>
      <w:r w:rsidR="00CF4DC8">
        <w:rPr>
          <w:rFonts w:eastAsia="Times New Roman"/>
          <w:color w:val="000000"/>
        </w:rPr>
        <w:t>.</w:t>
      </w:r>
    </w:p>
    <w:p w14:paraId="1F977991" w14:textId="6B1C5559" w:rsidR="0049224E" w:rsidRPr="00730E74" w:rsidRDefault="0049224E" w:rsidP="00574444">
      <w:pPr>
        <w:numPr>
          <w:ilvl w:val="0"/>
          <w:numId w:val="38"/>
        </w:numPr>
        <w:spacing w:before="480" w:after="120" w:line="240" w:lineRule="auto"/>
        <w:ind w:left="357" w:hanging="357"/>
        <w:jc w:val="both"/>
        <w:rPr>
          <w:rFonts w:eastAsia="Calibri"/>
        </w:rPr>
      </w:pPr>
      <w:r w:rsidRPr="003C4971">
        <w:rPr>
          <w:rFonts w:eastAsia="Times New Roman"/>
          <w:lang w:eastAsia="cs-CZ"/>
        </w:rPr>
        <w:t xml:space="preserve">V § </w:t>
      </w:r>
      <w:r w:rsidR="00CF4DC8">
        <w:rPr>
          <w:rFonts w:eastAsia="Times New Roman"/>
          <w:lang w:eastAsia="cs-CZ"/>
        </w:rPr>
        <w:t>413 odst. 2 písm. f) se za slovo „obyvatelstvu“ vkládají slova „</w:t>
      </w:r>
      <w:r w:rsidR="00CF4DC8" w:rsidRPr="00CF4DC8">
        <w:rPr>
          <w:rFonts w:eastAsia="Times New Roman"/>
          <w:lang w:eastAsia="cs-CZ"/>
        </w:rPr>
        <w:t>, utečencům, raněným, nemocným, trosečníkům, příslušníkům ozbrojených sil, kteří již zbraně složili,</w:t>
      </w:r>
      <w:r w:rsidR="00CF4DC8">
        <w:rPr>
          <w:rFonts w:eastAsia="Times New Roman"/>
          <w:lang w:eastAsia="cs-CZ"/>
        </w:rPr>
        <w:t>“ a na konci textu se doplňují slova „</w:t>
      </w:r>
      <w:r w:rsidR="00CF4DC8" w:rsidRPr="00CF4DC8">
        <w:rPr>
          <w:rFonts w:eastAsia="Times New Roman"/>
          <w:lang w:eastAsia="cs-CZ"/>
        </w:rPr>
        <w:t xml:space="preserve">, nebo </w:t>
      </w:r>
      <w:r w:rsidR="00102E7A" w:rsidRPr="00E70836">
        <w:rPr>
          <w:rFonts w:eastAsia="Times New Roman"/>
          <w:color w:val="000000"/>
        </w:rPr>
        <w:t>jim znemožní</w:t>
      </w:r>
      <w:r w:rsidR="00102E7A">
        <w:rPr>
          <w:rFonts w:eastAsia="Times New Roman"/>
          <w:b/>
          <w:bCs/>
          <w:color w:val="000000"/>
        </w:rPr>
        <w:t xml:space="preserve"> </w:t>
      </w:r>
      <w:r w:rsidR="00CF4DC8" w:rsidRPr="00CF4DC8">
        <w:rPr>
          <w:rFonts w:eastAsia="Times New Roman"/>
          <w:lang w:eastAsia="cs-CZ"/>
        </w:rPr>
        <w:t>uplatnění anebo bránění jejich práv v řízení před soudem nebo jiným orgánem veřejné moci</w:t>
      </w:r>
      <w:r w:rsidR="00CF4DC8">
        <w:rPr>
          <w:rFonts w:eastAsia="Times New Roman"/>
          <w:lang w:eastAsia="cs-CZ"/>
        </w:rPr>
        <w:t>“</w:t>
      </w:r>
      <w:r w:rsidRPr="001320F4">
        <w:rPr>
          <w:rFonts w:eastAsia="Times New Roman"/>
          <w:lang w:eastAsia="cs-CZ"/>
        </w:rPr>
        <w:t>.</w:t>
      </w:r>
    </w:p>
    <w:p w14:paraId="29925073" w14:textId="670516AC" w:rsidR="00D01685" w:rsidRPr="00730E74" w:rsidRDefault="00730E74" w:rsidP="00574444">
      <w:pPr>
        <w:numPr>
          <w:ilvl w:val="0"/>
          <w:numId w:val="38"/>
        </w:numPr>
        <w:spacing w:before="480" w:after="120" w:line="240" w:lineRule="auto"/>
        <w:ind w:left="357" w:hanging="357"/>
        <w:jc w:val="both"/>
        <w:rPr>
          <w:rFonts w:eastAsia="Times New Roman"/>
          <w:lang w:eastAsia="cs-CZ"/>
        </w:rPr>
      </w:pPr>
      <w:r w:rsidRPr="00730E74">
        <w:rPr>
          <w:rFonts w:eastAsia="Times New Roman"/>
          <w:lang w:eastAsia="cs-CZ"/>
        </w:rPr>
        <w:t xml:space="preserve">Na konci poznámky pod čarou č. 1 se na samostatný řádek doplňuje věta </w:t>
      </w:r>
      <w:r>
        <w:rPr>
          <w:rFonts w:eastAsia="Times New Roman"/>
          <w:lang w:eastAsia="cs-CZ"/>
        </w:rPr>
        <w:t>„</w:t>
      </w:r>
      <w:r w:rsidRPr="001005C7">
        <w:rPr>
          <w:rFonts w:eastAsia="Times New Roman"/>
          <w:lang w:eastAsia="cs-CZ"/>
        </w:rPr>
        <w:t>Směrnice Rady 2002/90/ES ze dne 28. listopadu 2002, kterou se definuje napomáhání k nepovolenému vstupu, přechodu a pobytu.</w:t>
      </w:r>
      <w:r w:rsidRPr="00730E74">
        <w:rPr>
          <w:rFonts w:eastAsia="Times New Roman"/>
          <w:lang w:eastAsia="cs-CZ"/>
        </w:rPr>
        <w:t>“.</w:t>
      </w:r>
      <w:r>
        <w:rPr>
          <w:rFonts w:eastAsia="Times New Roman"/>
          <w:lang w:eastAsia="cs-CZ"/>
        </w:rPr>
        <w:t xml:space="preserve"> </w:t>
      </w:r>
    </w:p>
    <w:p w14:paraId="18C438DE" w14:textId="77777777" w:rsidR="00730E74" w:rsidRDefault="00730E74" w:rsidP="00574444">
      <w:pPr>
        <w:spacing w:before="120" w:after="120" w:line="240" w:lineRule="auto"/>
        <w:jc w:val="both"/>
        <w:rPr>
          <w:rFonts w:eastAsia="Calibri"/>
        </w:rPr>
      </w:pPr>
    </w:p>
    <w:p w14:paraId="0A95B37B" w14:textId="26F4A99E" w:rsidR="00081490" w:rsidRPr="00081490" w:rsidRDefault="00081490" w:rsidP="00574444">
      <w:pPr>
        <w:keepNext/>
        <w:keepLines/>
        <w:spacing w:before="240" w:after="120" w:line="240" w:lineRule="auto"/>
        <w:jc w:val="center"/>
        <w:outlineLvl w:val="1"/>
        <w:rPr>
          <w:rFonts w:eastAsia="Times New Roman"/>
          <w:caps/>
          <w:lang w:eastAsia="cs-CZ"/>
        </w:rPr>
      </w:pPr>
      <w:r w:rsidRPr="00081490">
        <w:rPr>
          <w:rFonts w:eastAsia="Times New Roman"/>
          <w:caps/>
          <w:lang w:eastAsia="cs-CZ"/>
        </w:rPr>
        <w:t xml:space="preserve">ČÁST </w:t>
      </w:r>
      <w:r>
        <w:rPr>
          <w:rFonts w:eastAsia="Times New Roman"/>
          <w:caps/>
          <w:lang w:eastAsia="cs-CZ"/>
        </w:rPr>
        <w:t>třetí</w:t>
      </w:r>
    </w:p>
    <w:p w14:paraId="2C1330E1" w14:textId="77777777" w:rsidR="00081490" w:rsidRPr="00081490" w:rsidRDefault="00081490" w:rsidP="00574444">
      <w:pPr>
        <w:keepNext/>
        <w:keepLines/>
        <w:spacing w:after="0" w:line="240" w:lineRule="auto"/>
        <w:jc w:val="center"/>
        <w:outlineLvl w:val="1"/>
        <w:rPr>
          <w:rFonts w:eastAsia="Times New Roman"/>
          <w:b/>
          <w:szCs w:val="20"/>
          <w:lang w:eastAsia="x-none"/>
        </w:rPr>
      </w:pPr>
      <w:r w:rsidRPr="00081490">
        <w:rPr>
          <w:rFonts w:eastAsia="Times New Roman"/>
          <w:b/>
          <w:szCs w:val="20"/>
          <w:lang w:val="x-none" w:eastAsia="x-none"/>
        </w:rPr>
        <w:t>Změna zákona o</w:t>
      </w:r>
      <w:r w:rsidRPr="00081490">
        <w:rPr>
          <w:rFonts w:eastAsia="Times New Roman"/>
          <w:b/>
          <w:bCs/>
          <w:lang w:val="x-none" w:eastAsia="x-none"/>
        </w:rPr>
        <w:t xml:space="preserve"> ochraně utajovaných informací a o bezpečnostní způsobilosti</w:t>
      </w:r>
    </w:p>
    <w:p w14:paraId="7746EE3E" w14:textId="77777777" w:rsidR="00081490" w:rsidRPr="00081490" w:rsidRDefault="00081490" w:rsidP="00574444">
      <w:pPr>
        <w:keepNext/>
        <w:keepLines/>
        <w:tabs>
          <w:tab w:val="left" w:pos="284"/>
        </w:tabs>
        <w:spacing w:before="240" w:after="0" w:line="240" w:lineRule="auto"/>
        <w:jc w:val="center"/>
        <w:outlineLvl w:val="5"/>
        <w:rPr>
          <w:rFonts w:eastAsia="Times New Roman"/>
          <w:lang w:eastAsia="x-none"/>
        </w:rPr>
      </w:pPr>
      <w:r w:rsidRPr="00081490">
        <w:rPr>
          <w:rFonts w:eastAsia="Times New Roman"/>
          <w:lang w:val="x-none" w:eastAsia="x-none"/>
        </w:rPr>
        <w:t xml:space="preserve">Čl. </w:t>
      </w:r>
      <w:r w:rsidRPr="00081490">
        <w:rPr>
          <w:rFonts w:eastAsia="Times New Roman"/>
          <w:lang w:eastAsia="x-none"/>
        </w:rPr>
        <w:t>III</w:t>
      </w:r>
    </w:p>
    <w:p w14:paraId="6633D9C6" w14:textId="79A0617F" w:rsidR="002653A4" w:rsidRPr="00081490" w:rsidRDefault="00081490" w:rsidP="00574444">
      <w:pPr>
        <w:tabs>
          <w:tab w:val="left" w:pos="426"/>
        </w:tabs>
        <w:spacing w:before="120" w:after="0" w:line="240" w:lineRule="auto"/>
        <w:ind w:firstLine="425"/>
        <w:jc w:val="both"/>
        <w:rPr>
          <w:rFonts w:eastAsia="Calibri"/>
          <w:bCs/>
        </w:rPr>
      </w:pPr>
      <w:r w:rsidRPr="00081490">
        <w:rPr>
          <w:rFonts w:eastAsia="Calibri"/>
          <w:bCs/>
        </w:rPr>
        <w:t>V § 138 odst. 1 písm. f) zákona č. 412/2005 Sb., o ochraně utajovaných informací a</w:t>
      </w:r>
      <w:r>
        <w:rPr>
          <w:rFonts w:eastAsia="Calibri"/>
          <w:bCs/>
        </w:rPr>
        <w:t> </w:t>
      </w:r>
      <w:r w:rsidRPr="00081490">
        <w:rPr>
          <w:rFonts w:eastAsia="Calibri"/>
          <w:bCs/>
        </w:rPr>
        <w:t>o</w:t>
      </w:r>
      <w:r>
        <w:rPr>
          <w:rFonts w:eastAsia="Calibri"/>
          <w:bCs/>
        </w:rPr>
        <w:t> </w:t>
      </w:r>
      <w:r w:rsidRPr="00081490">
        <w:rPr>
          <w:rFonts w:eastAsia="Calibri"/>
          <w:bCs/>
        </w:rPr>
        <w:t>bezpečnostní způsobilosti, ve znění zákona č. 20</w:t>
      </w:r>
      <w:r w:rsidR="00AA560D">
        <w:rPr>
          <w:rFonts w:eastAsia="Calibri"/>
          <w:bCs/>
        </w:rPr>
        <w:t>4</w:t>
      </w:r>
      <w:r w:rsidRPr="00081490">
        <w:rPr>
          <w:rFonts w:eastAsia="Calibri"/>
          <w:bCs/>
        </w:rPr>
        <w:t>/20</w:t>
      </w:r>
      <w:r w:rsidR="00AA560D">
        <w:rPr>
          <w:rFonts w:eastAsia="Calibri"/>
          <w:bCs/>
        </w:rPr>
        <w:t>15</w:t>
      </w:r>
      <w:r w:rsidRPr="00081490">
        <w:rPr>
          <w:rFonts w:eastAsia="Calibri"/>
          <w:bCs/>
        </w:rPr>
        <w:t xml:space="preserve"> Sb., se slova „pořizovat si z nich výpisy a kopie,“ zrušují.</w:t>
      </w:r>
    </w:p>
    <w:p w14:paraId="3FE6EA94" w14:textId="77777777" w:rsidR="002653A4" w:rsidRDefault="002653A4" w:rsidP="00574444">
      <w:pPr>
        <w:spacing w:before="120" w:after="120" w:line="240" w:lineRule="auto"/>
        <w:jc w:val="both"/>
        <w:rPr>
          <w:rFonts w:eastAsia="Calibri"/>
        </w:rPr>
      </w:pPr>
    </w:p>
    <w:p w14:paraId="0A62679D" w14:textId="4066763F" w:rsidR="002653A4" w:rsidRPr="005156B1" w:rsidRDefault="002653A4" w:rsidP="00574444">
      <w:pPr>
        <w:keepNext/>
        <w:keepLines/>
        <w:spacing w:before="240" w:after="120" w:line="240" w:lineRule="auto"/>
        <w:jc w:val="center"/>
        <w:outlineLvl w:val="1"/>
        <w:rPr>
          <w:rFonts w:eastAsia="Times New Roman"/>
          <w:caps/>
          <w:lang w:eastAsia="cs-CZ"/>
        </w:rPr>
      </w:pPr>
      <w:bookmarkStart w:id="39" w:name="_Hlk149724077"/>
      <w:r w:rsidRPr="005156B1">
        <w:rPr>
          <w:rFonts w:eastAsia="Times New Roman"/>
          <w:caps/>
          <w:lang w:eastAsia="cs-CZ"/>
        </w:rPr>
        <w:t xml:space="preserve">ČÁST </w:t>
      </w:r>
      <w:r>
        <w:rPr>
          <w:rFonts w:eastAsia="Times New Roman"/>
          <w:caps/>
          <w:lang w:eastAsia="cs-CZ"/>
        </w:rPr>
        <w:tab/>
        <w:t>čtvrtá</w:t>
      </w:r>
    </w:p>
    <w:p w14:paraId="7C2DB64B" w14:textId="5088B935" w:rsidR="002653A4" w:rsidRPr="002653A4" w:rsidRDefault="002653A4" w:rsidP="00574444">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zákona o trestní odpovědnosti právnických osob</w:t>
      </w:r>
    </w:p>
    <w:p w14:paraId="00B7474C" w14:textId="3E26A26E" w:rsidR="002653A4" w:rsidRPr="00D01685" w:rsidRDefault="002653A4" w:rsidP="00574444">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w:t>
      </w:r>
      <w:r w:rsidRPr="00D01685">
        <w:rPr>
          <w:rFonts w:eastAsia="Times New Roman"/>
          <w:color w:val="000000"/>
          <w:lang w:eastAsia="x-none"/>
        </w:rPr>
        <w:t>I</w:t>
      </w:r>
      <w:r>
        <w:rPr>
          <w:rFonts w:eastAsia="Times New Roman"/>
          <w:color w:val="000000"/>
          <w:lang w:eastAsia="x-none"/>
        </w:rPr>
        <w:t>V</w:t>
      </w:r>
    </w:p>
    <w:p w14:paraId="1236DF64" w14:textId="1557C5DE" w:rsidR="002653A4" w:rsidRPr="00744B0D" w:rsidRDefault="002653A4" w:rsidP="00574444">
      <w:pPr>
        <w:spacing w:before="120" w:after="0" w:line="240" w:lineRule="auto"/>
        <w:ind w:firstLine="425"/>
        <w:jc w:val="both"/>
        <w:rPr>
          <w:rFonts w:eastAsia="Calibri"/>
          <w:color w:val="000000"/>
        </w:rPr>
      </w:pPr>
      <w:bookmarkStart w:id="40" w:name="_Hlk149724221"/>
      <w:bookmarkEnd w:id="39"/>
      <w:r w:rsidRPr="00744B0D">
        <w:rPr>
          <w:rFonts w:eastAsia="Calibri"/>
          <w:color w:val="000000"/>
        </w:rPr>
        <w:t xml:space="preserve">Zákon č. </w:t>
      </w:r>
      <w:r w:rsidR="00FA3425">
        <w:rPr>
          <w:rFonts w:eastAsia="Calibri"/>
          <w:color w:val="000000"/>
        </w:rPr>
        <w:t>418/2011</w:t>
      </w:r>
      <w:r w:rsidRPr="00744B0D">
        <w:rPr>
          <w:rFonts w:eastAsia="Calibri"/>
          <w:color w:val="000000"/>
        </w:rPr>
        <w:t xml:space="preserve"> Sb., </w:t>
      </w:r>
      <w:r w:rsidR="00FA3425">
        <w:rPr>
          <w:rFonts w:eastAsia="Calibri"/>
          <w:color w:val="000000"/>
        </w:rPr>
        <w:t>o trestní odpovědnosti právnických osob a řízení proti nim</w:t>
      </w:r>
      <w:r w:rsidRPr="00744B0D">
        <w:rPr>
          <w:rFonts w:eastAsia="Calibri"/>
          <w:color w:val="000000"/>
        </w:rPr>
        <w:t xml:space="preserve">, ve znění zákona č. </w:t>
      </w:r>
      <w:r w:rsidR="00FA3425" w:rsidRPr="00FA3425">
        <w:rPr>
          <w:rFonts w:eastAsia="Calibri"/>
          <w:color w:val="000000"/>
        </w:rPr>
        <w:t>105/2013 Sb.</w:t>
      </w:r>
      <w:r w:rsidRPr="00744B0D">
        <w:rPr>
          <w:rFonts w:eastAsia="Calibri"/>
          <w:color w:val="000000"/>
        </w:rPr>
        <w:t>, zákona č. </w:t>
      </w:r>
      <w:r w:rsidR="00FA3425" w:rsidRPr="00FA3425">
        <w:rPr>
          <w:rFonts w:eastAsia="Calibri"/>
          <w:color w:val="000000"/>
        </w:rPr>
        <w:t>141/2014 Sb.</w:t>
      </w:r>
      <w:r w:rsidRPr="00744B0D">
        <w:rPr>
          <w:rFonts w:eastAsia="Calibri"/>
          <w:color w:val="000000"/>
        </w:rPr>
        <w:t xml:space="preserve">, zákona č. </w:t>
      </w:r>
      <w:r w:rsidR="00FA3425" w:rsidRPr="00FA3425">
        <w:rPr>
          <w:rFonts w:eastAsia="Calibri"/>
          <w:color w:val="000000"/>
        </w:rPr>
        <w:t>86/2015 Sb.</w:t>
      </w:r>
      <w:r w:rsidRPr="00744B0D">
        <w:rPr>
          <w:rFonts w:eastAsia="Calibri"/>
          <w:color w:val="000000"/>
        </w:rPr>
        <w:t>, zákona č.</w:t>
      </w:r>
      <w:r w:rsidR="00FA3425">
        <w:rPr>
          <w:rFonts w:eastAsia="Calibri"/>
          <w:color w:val="000000"/>
        </w:rPr>
        <w:t> </w:t>
      </w:r>
      <w:r w:rsidR="00FA3425" w:rsidRPr="00FA3425">
        <w:rPr>
          <w:rFonts w:eastAsia="Calibri"/>
          <w:color w:val="000000"/>
        </w:rPr>
        <w:t>375/2015</w:t>
      </w:r>
      <w:r w:rsidR="00FA3425">
        <w:rPr>
          <w:rFonts w:eastAsia="Calibri"/>
          <w:color w:val="000000"/>
        </w:rPr>
        <w:t> </w:t>
      </w:r>
      <w:r w:rsidR="00FA3425" w:rsidRPr="00FA3425">
        <w:rPr>
          <w:rFonts w:eastAsia="Calibri"/>
          <w:color w:val="000000"/>
        </w:rPr>
        <w:t>Sb.</w:t>
      </w:r>
      <w:r w:rsidRPr="00744B0D">
        <w:rPr>
          <w:rFonts w:eastAsia="Calibri"/>
          <w:color w:val="000000"/>
        </w:rPr>
        <w:t xml:space="preserve">, zákona č. </w:t>
      </w:r>
      <w:r w:rsidR="00FA3425" w:rsidRPr="00FA3425">
        <w:rPr>
          <w:rFonts w:eastAsia="Calibri"/>
          <w:color w:val="000000"/>
        </w:rPr>
        <w:t>135/2016 Sb.</w:t>
      </w:r>
      <w:r w:rsidRPr="00744B0D">
        <w:rPr>
          <w:rFonts w:eastAsia="Calibri"/>
          <w:color w:val="000000"/>
        </w:rPr>
        <w:t xml:space="preserve">, zákona č. </w:t>
      </w:r>
      <w:r w:rsidR="00FA3425" w:rsidRPr="00FA3425">
        <w:rPr>
          <w:rFonts w:eastAsia="Calibri"/>
          <w:color w:val="000000"/>
        </w:rPr>
        <w:t>183/2016 Sb.</w:t>
      </w:r>
      <w:r w:rsidRPr="00744B0D">
        <w:rPr>
          <w:rFonts w:eastAsia="Calibri"/>
          <w:color w:val="000000"/>
        </w:rPr>
        <w:t xml:space="preserve">, zákona č. </w:t>
      </w:r>
      <w:r w:rsidR="00FA3425" w:rsidRPr="00FA3425">
        <w:rPr>
          <w:rFonts w:eastAsia="Calibri"/>
          <w:color w:val="000000"/>
        </w:rPr>
        <w:t>455/2016 Sb.</w:t>
      </w:r>
      <w:r w:rsidRPr="00744B0D">
        <w:rPr>
          <w:rFonts w:eastAsia="Calibri"/>
          <w:color w:val="000000"/>
        </w:rPr>
        <w:t xml:space="preserve">, zákona č. </w:t>
      </w:r>
      <w:r w:rsidR="00FA3425" w:rsidRPr="00FA3425">
        <w:rPr>
          <w:rFonts w:eastAsia="Calibri"/>
          <w:color w:val="000000"/>
        </w:rPr>
        <w:t>55/2017 Sb.</w:t>
      </w:r>
      <w:r w:rsidRPr="00744B0D">
        <w:rPr>
          <w:rFonts w:eastAsia="Calibri"/>
          <w:color w:val="000000"/>
        </w:rPr>
        <w:t>, zákona č. </w:t>
      </w:r>
      <w:r w:rsidR="00FA3425" w:rsidRPr="00FA3425">
        <w:rPr>
          <w:rFonts w:eastAsia="Calibri"/>
          <w:color w:val="000000"/>
        </w:rPr>
        <w:t>183/2017 Sb.</w:t>
      </w:r>
      <w:r w:rsidRPr="00744B0D">
        <w:rPr>
          <w:rFonts w:eastAsia="Calibri"/>
          <w:color w:val="000000"/>
        </w:rPr>
        <w:t xml:space="preserve">, zákona č. </w:t>
      </w:r>
      <w:r w:rsidR="00FA3425">
        <w:rPr>
          <w:rFonts w:eastAsia="Calibri"/>
          <w:color w:val="000000"/>
        </w:rPr>
        <w:t>114/2020</w:t>
      </w:r>
      <w:r w:rsidRPr="00744B0D">
        <w:rPr>
          <w:rFonts w:eastAsia="Calibri"/>
          <w:color w:val="000000"/>
        </w:rPr>
        <w:t xml:space="preserve"> Sb., zákona č. </w:t>
      </w:r>
      <w:r w:rsidR="00FA3425">
        <w:rPr>
          <w:rFonts w:eastAsia="Calibri"/>
          <w:color w:val="000000"/>
        </w:rPr>
        <w:t>333/2020 </w:t>
      </w:r>
      <w:r w:rsidRPr="00744B0D">
        <w:rPr>
          <w:rFonts w:eastAsia="Calibri"/>
          <w:color w:val="000000"/>
        </w:rPr>
        <w:t xml:space="preserve">Sb. </w:t>
      </w:r>
      <w:r w:rsidRPr="00BF32C9">
        <w:rPr>
          <w:rFonts w:eastAsia="Calibri"/>
          <w:color w:val="000000"/>
        </w:rPr>
        <w:t xml:space="preserve">a </w:t>
      </w:r>
      <w:r w:rsidRPr="00DE5153">
        <w:rPr>
          <w:rFonts w:eastAsia="Calibri"/>
          <w:color w:val="000000"/>
        </w:rPr>
        <w:t xml:space="preserve">zákona </w:t>
      </w:r>
      <w:r w:rsidR="00FA3425">
        <w:rPr>
          <w:rFonts w:eastAsia="Calibri"/>
          <w:color w:val="000000"/>
        </w:rPr>
        <w:t>č. 130</w:t>
      </w:r>
      <w:r w:rsidRPr="005631DE">
        <w:rPr>
          <w:rFonts w:eastAsia="Calibri"/>
          <w:color w:val="000000"/>
        </w:rPr>
        <w:t>/202</w:t>
      </w:r>
      <w:r w:rsidR="00FA3425">
        <w:rPr>
          <w:rFonts w:eastAsia="Calibri"/>
          <w:color w:val="000000"/>
        </w:rPr>
        <w:t>2</w:t>
      </w:r>
      <w:r>
        <w:rPr>
          <w:rFonts w:eastAsia="Calibri"/>
          <w:color w:val="000000"/>
        </w:rPr>
        <w:t> </w:t>
      </w:r>
      <w:r w:rsidRPr="005631DE">
        <w:rPr>
          <w:rFonts w:eastAsia="Calibri"/>
          <w:color w:val="000000"/>
        </w:rPr>
        <w:t>Sb</w:t>
      </w:r>
      <w:r>
        <w:rPr>
          <w:rFonts w:eastAsia="Calibri"/>
          <w:color w:val="000000"/>
        </w:rPr>
        <w:t>.</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p w14:paraId="7FE380D7" w14:textId="436AF8EA" w:rsidR="004F4645" w:rsidRDefault="002653A4" w:rsidP="00574444">
      <w:pPr>
        <w:numPr>
          <w:ilvl w:val="0"/>
          <w:numId w:val="42"/>
        </w:numPr>
        <w:spacing w:before="480" w:after="120" w:line="240" w:lineRule="auto"/>
        <w:ind w:left="357" w:hanging="357"/>
        <w:jc w:val="both"/>
        <w:rPr>
          <w:rFonts w:eastAsia="Calibri"/>
        </w:rPr>
      </w:pPr>
      <w:bookmarkStart w:id="41" w:name="_Hlk149724610"/>
      <w:bookmarkEnd w:id="40"/>
      <w:r>
        <w:rPr>
          <w:rFonts w:eastAsia="Calibri"/>
        </w:rPr>
        <w:t>V</w:t>
      </w:r>
      <w:r w:rsidR="004F4645">
        <w:rPr>
          <w:rFonts w:eastAsia="Calibri"/>
        </w:rPr>
        <w:t xml:space="preserve"> § 7 se slova „</w:t>
      </w:r>
      <w:r w:rsidR="004F4645" w:rsidRPr="004F4645">
        <w:rPr>
          <w:rFonts w:eastAsia="Calibri"/>
        </w:rPr>
        <w:t>, vojenských uvedených ve zvláštní části hlavě dvanácté trestního zákoníku a použití zakázaného bojového prostředku a nedovoleného vedení boje (§ 411 trestního zákoníku)</w:t>
      </w:r>
      <w:r w:rsidR="004F4645">
        <w:rPr>
          <w:rFonts w:eastAsia="Calibri"/>
        </w:rPr>
        <w:t>“ nahrazují slovy „</w:t>
      </w:r>
      <w:r w:rsidR="004F4645" w:rsidRPr="004F4645">
        <w:rPr>
          <w:rFonts w:eastAsia="Calibri"/>
        </w:rPr>
        <w:t>a vojenských uvedených ve zvláštní části hlavě dvanácté trestního zákoníku</w:t>
      </w:r>
      <w:r w:rsidR="004F4645">
        <w:rPr>
          <w:rFonts w:eastAsia="Calibri"/>
        </w:rPr>
        <w:t>“.</w:t>
      </w:r>
    </w:p>
    <w:p w14:paraId="17ED40AD" w14:textId="12524A85" w:rsidR="00050C2F" w:rsidRDefault="00050C2F" w:rsidP="00574444">
      <w:pPr>
        <w:numPr>
          <w:ilvl w:val="0"/>
          <w:numId w:val="42"/>
        </w:numPr>
        <w:spacing w:before="480" w:after="120" w:line="240" w:lineRule="auto"/>
        <w:ind w:left="357" w:hanging="357"/>
        <w:jc w:val="both"/>
        <w:rPr>
          <w:rFonts w:eastAsia="Calibri"/>
        </w:rPr>
      </w:pPr>
      <w:r>
        <w:rPr>
          <w:rFonts w:eastAsia="Calibri"/>
        </w:rPr>
        <w:t xml:space="preserve">V </w:t>
      </w:r>
      <w:r w:rsidR="002653A4" w:rsidRPr="0044797B">
        <w:rPr>
          <w:rFonts w:eastAsia="Calibri"/>
        </w:rPr>
        <w:t xml:space="preserve">§ </w:t>
      </w:r>
      <w:r>
        <w:rPr>
          <w:rFonts w:eastAsia="Calibri"/>
        </w:rPr>
        <w:t>13</w:t>
      </w:r>
      <w:r w:rsidR="002653A4" w:rsidRPr="0044797B">
        <w:rPr>
          <w:rFonts w:eastAsia="Calibri"/>
        </w:rPr>
        <w:t xml:space="preserve"> písm. a) se za </w:t>
      </w:r>
      <w:r>
        <w:rPr>
          <w:rFonts w:eastAsia="Calibri"/>
        </w:rPr>
        <w:t>slova</w:t>
      </w:r>
      <w:r w:rsidR="002653A4" w:rsidRPr="0044797B">
        <w:rPr>
          <w:rFonts w:eastAsia="Calibri"/>
        </w:rPr>
        <w:t xml:space="preserve"> „(§ 403</w:t>
      </w:r>
      <w:r>
        <w:rPr>
          <w:rFonts w:eastAsia="Calibri"/>
        </w:rPr>
        <w:t xml:space="preserve"> trestního zákoníku</w:t>
      </w:r>
      <w:r w:rsidR="002653A4" w:rsidRPr="0044797B">
        <w:rPr>
          <w:rFonts w:eastAsia="Calibri"/>
        </w:rPr>
        <w:t>)</w:t>
      </w:r>
      <w:r>
        <w:rPr>
          <w:rFonts w:eastAsia="Calibri"/>
        </w:rPr>
        <w:t>,</w:t>
      </w:r>
      <w:r w:rsidR="002653A4" w:rsidRPr="0044797B">
        <w:rPr>
          <w:rFonts w:eastAsia="Calibri"/>
        </w:rPr>
        <w:t>“ vkládají slova „šíření díla k</w:t>
      </w:r>
      <w:r>
        <w:rPr>
          <w:rFonts w:eastAsia="Calibri"/>
        </w:rPr>
        <w:t> </w:t>
      </w:r>
      <w:r w:rsidR="002653A4" w:rsidRPr="0044797B">
        <w:rPr>
          <w:rFonts w:eastAsia="Calibri"/>
        </w:rPr>
        <w:t>propagaci hnutí směřujícího k potlačení práv a svobod člověka (§ 403a</w:t>
      </w:r>
      <w:r>
        <w:rPr>
          <w:rFonts w:eastAsia="Calibri"/>
        </w:rPr>
        <w:t xml:space="preserve"> trestního zákoníku</w:t>
      </w:r>
      <w:r w:rsidR="002653A4" w:rsidRPr="0044797B">
        <w:rPr>
          <w:rFonts w:eastAsia="Calibri"/>
        </w:rPr>
        <w:t>)</w:t>
      </w:r>
      <w:r>
        <w:rPr>
          <w:rFonts w:eastAsia="Calibri"/>
        </w:rPr>
        <w:t>,</w:t>
      </w:r>
      <w:r w:rsidR="002653A4" w:rsidRPr="0044797B">
        <w:rPr>
          <w:rFonts w:eastAsia="Calibri"/>
        </w:rPr>
        <w:t>“.</w:t>
      </w:r>
    </w:p>
    <w:bookmarkEnd w:id="41"/>
    <w:p w14:paraId="7A01995E" w14:textId="77777777" w:rsidR="00050C2F" w:rsidRPr="00050C2F" w:rsidRDefault="00050C2F" w:rsidP="00574444">
      <w:pPr>
        <w:spacing w:before="120" w:after="120" w:line="240" w:lineRule="auto"/>
        <w:jc w:val="both"/>
        <w:rPr>
          <w:rFonts w:eastAsia="Calibri"/>
        </w:rPr>
      </w:pPr>
    </w:p>
    <w:p w14:paraId="3275059F" w14:textId="6A3BA123" w:rsidR="00050C2F" w:rsidRPr="005156B1" w:rsidRDefault="00050C2F" w:rsidP="00574444">
      <w:pPr>
        <w:keepNext/>
        <w:keepLines/>
        <w:spacing w:before="240" w:after="120" w:line="240" w:lineRule="auto"/>
        <w:jc w:val="center"/>
        <w:outlineLvl w:val="1"/>
        <w:rPr>
          <w:rFonts w:eastAsia="Times New Roman"/>
          <w:caps/>
          <w:lang w:eastAsia="cs-CZ"/>
        </w:rPr>
      </w:pPr>
      <w:r w:rsidRPr="005156B1">
        <w:rPr>
          <w:rFonts w:eastAsia="Times New Roman"/>
          <w:caps/>
          <w:lang w:eastAsia="cs-CZ"/>
        </w:rPr>
        <w:lastRenderedPageBreak/>
        <w:t xml:space="preserve">ČÁST </w:t>
      </w:r>
      <w:r>
        <w:rPr>
          <w:rFonts w:eastAsia="Times New Roman"/>
          <w:caps/>
          <w:lang w:eastAsia="cs-CZ"/>
        </w:rPr>
        <w:tab/>
        <w:t>pátá</w:t>
      </w:r>
    </w:p>
    <w:p w14:paraId="4E658246" w14:textId="0590C855" w:rsidR="00050C2F" w:rsidRPr="002653A4" w:rsidRDefault="00050C2F" w:rsidP="00574444">
      <w:pPr>
        <w:keepNext/>
        <w:keepLines/>
        <w:spacing w:after="0" w:line="240" w:lineRule="auto"/>
        <w:jc w:val="center"/>
        <w:outlineLvl w:val="1"/>
        <w:rPr>
          <w:rFonts w:eastAsia="Times New Roman"/>
          <w:b/>
          <w:color w:val="000000"/>
          <w:lang w:eastAsia="x-none"/>
        </w:rPr>
      </w:pPr>
      <w:r w:rsidRPr="00744B0D">
        <w:rPr>
          <w:rFonts w:eastAsia="Times New Roman"/>
          <w:b/>
          <w:color w:val="000000"/>
          <w:lang w:val="x-none" w:eastAsia="x-none"/>
        </w:rPr>
        <w:t xml:space="preserve">Změna </w:t>
      </w:r>
      <w:r>
        <w:rPr>
          <w:rFonts w:eastAsia="Times New Roman"/>
          <w:b/>
          <w:color w:val="000000"/>
          <w:lang w:eastAsia="x-none"/>
        </w:rPr>
        <w:t xml:space="preserve">zákona o </w:t>
      </w:r>
      <w:r w:rsidRPr="00050C2F">
        <w:rPr>
          <w:rFonts w:eastAsia="Times New Roman"/>
          <w:b/>
          <w:color w:val="000000"/>
          <w:lang w:eastAsia="x-none"/>
        </w:rPr>
        <w:t>mezinárodní justiční spolupráci ve věcech trestních</w:t>
      </w:r>
    </w:p>
    <w:p w14:paraId="2580A0F8" w14:textId="736B7F59" w:rsidR="00050C2F" w:rsidRPr="00DD78F6" w:rsidRDefault="00050C2F" w:rsidP="00574444">
      <w:pPr>
        <w:keepNext/>
        <w:keepLines/>
        <w:spacing w:before="240" w:after="0" w:line="240" w:lineRule="auto"/>
        <w:jc w:val="center"/>
        <w:outlineLvl w:val="5"/>
        <w:rPr>
          <w:rFonts w:eastAsia="Times New Roman"/>
          <w:color w:val="000000"/>
          <w:lang w:eastAsia="x-none"/>
        </w:rPr>
      </w:pPr>
      <w:r w:rsidRPr="00744B0D">
        <w:rPr>
          <w:rFonts w:eastAsia="Times New Roman"/>
          <w:color w:val="000000"/>
          <w:lang w:val="x-none" w:eastAsia="x-none"/>
        </w:rPr>
        <w:t>Čl.</w:t>
      </w:r>
      <w:r>
        <w:rPr>
          <w:rFonts w:eastAsia="Times New Roman"/>
          <w:color w:val="000000"/>
          <w:lang w:eastAsia="x-none"/>
        </w:rPr>
        <w:t xml:space="preserve"> V</w:t>
      </w:r>
    </w:p>
    <w:p w14:paraId="369C86A0" w14:textId="49FD584F" w:rsidR="00DD78F6" w:rsidRDefault="00DD78F6" w:rsidP="00574444">
      <w:pPr>
        <w:spacing w:before="120" w:after="0" w:line="240" w:lineRule="auto"/>
        <w:ind w:firstLine="425"/>
        <w:jc w:val="both"/>
        <w:rPr>
          <w:rFonts w:eastAsia="Calibri"/>
          <w:color w:val="000000"/>
        </w:rPr>
      </w:pPr>
      <w:r w:rsidRPr="00744B0D">
        <w:rPr>
          <w:rFonts w:eastAsia="Calibri"/>
          <w:color w:val="000000"/>
        </w:rPr>
        <w:t xml:space="preserve">Zákon č. </w:t>
      </w:r>
      <w:r>
        <w:rPr>
          <w:rFonts w:eastAsia="Calibri"/>
          <w:color w:val="000000"/>
        </w:rPr>
        <w:t>104/2013</w:t>
      </w:r>
      <w:r w:rsidRPr="00744B0D">
        <w:rPr>
          <w:rFonts w:eastAsia="Calibri"/>
          <w:color w:val="000000"/>
        </w:rPr>
        <w:t xml:space="preserve"> Sb., </w:t>
      </w:r>
      <w:r>
        <w:rPr>
          <w:rFonts w:eastAsia="Calibri"/>
          <w:color w:val="000000"/>
        </w:rPr>
        <w:t>o mezinárodní justiční spolupráci ve věcech trestních</w:t>
      </w:r>
      <w:r w:rsidRPr="00744B0D">
        <w:rPr>
          <w:rFonts w:eastAsia="Calibri"/>
          <w:color w:val="000000"/>
        </w:rPr>
        <w:t xml:space="preserve">, ve znění zákona č. </w:t>
      </w:r>
      <w:r>
        <w:rPr>
          <w:rFonts w:eastAsia="Calibri"/>
          <w:color w:val="000000"/>
        </w:rPr>
        <w:t>77/2015</w:t>
      </w:r>
      <w:r w:rsidRPr="00FA3425">
        <w:rPr>
          <w:rFonts w:eastAsia="Calibri"/>
          <w:color w:val="000000"/>
        </w:rPr>
        <w:t xml:space="preserve"> Sb.</w:t>
      </w:r>
      <w:r w:rsidRPr="00744B0D">
        <w:rPr>
          <w:rFonts w:eastAsia="Calibri"/>
          <w:color w:val="000000"/>
        </w:rPr>
        <w:t xml:space="preserve">, zákona č. </w:t>
      </w:r>
      <w:r w:rsidRPr="00FA3425">
        <w:rPr>
          <w:rFonts w:eastAsia="Calibri"/>
          <w:color w:val="000000"/>
        </w:rPr>
        <w:t>86/2015 Sb.</w:t>
      </w:r>
      <w:r w:rsidRPr="00744B0D">
        <w:rPr>
          <w:rFonts w:eastAsia="Calibri"/>
          <w:color w:val="000000"/>
        </w:rPr>
        <w:t xml:space="preserve">, zákona č. </w:t>
      </w:r>
      <w:r w:rsidRPr="00FA3425">
        <w:rPr>
          <w:rFonts w:eastAsia="Calibri"/>
          <w:color w:val="000000"/>
        </w:rPr>
        <w:t>55/2017 Sb.</w:t>
      </w:r>
      <w:r w:rsidRPr="00744B0D">
        <w:rPr>
          <w:rFonts w:eastAsia="Calibri"/>
          <w:color w:val="000000"/>
        </w:rPr>
        <w:t>, zákona č. </w:t>
      </w:r>
      <w:r>
        <w:rPr>
          <w:rFonts w:eastAsia="Calibri"/>
          <w:color w:val="000000"/>
        </w:rPr>
        <w:t>57</w:t>
      </w:r>
      <w:r w:rsidRPr="00FA3425">
        <w:rPr>
          <w:rFonts w:eastAsia="Calibri"/>
          <w:color w:val="000000"/>
        </w:rPr>
        <w:t>/2017 Sb.</w:t>
      </w:r>
      <w:r w:rsidRPr="00744B0D">
        <w:rPr>
          <w:rFonts w:eastAsia="Calibri"/>
          <w:color w:val="000000"/>
        </w:rPr>
        <w:t xml:space="preserve">, </w:t>
      </w:r>
      <w:bookmarkStart w:id="42" w:name="_Hlk149724433"/>
      <w:r w:rsidRPr="00744B0D">
        <w:rPr>
          <w:rFonts w:eastAsia="Calibri"/>
          <w:color w:val="000000"/>
        </w:rPr>
        <w:t xml:space="preserve">zákona č. </w:t>
      </w:r>
      <w:r>
        <w:rPr>
          <w:rFonts w:eastAsia="Calibri"/>
          <w:color w:val="000000"/>
        </w:rPr>
        <w:t>178/2018</w:t>
      </w:r>
      <w:r w:rsidRPr="00744B0D">
        <w:rPr>
          <w:rFonts w:eastAsia="Calibri"/>
          <w:color w:val="000000"/>
        </w:rPr>
        <w:t xml:space="preserve"> Sb.,</w:t>
      </w:r>
      <w:bookmarkEnd w:id="42"/>
      <w:r w:rsidRPr="00744B0D">
        <w:rPr>
          <w:rFonts w:eastAsia="Calibri"/>
          <w:color w:val="000000"/>
        </w:rPr>
        <w:t xml:space="preserve"> </w:t>
      </w:r>
      <w:r w:rsidRPr="00DD78F6">
        <w:rPr>
          <w:rFonts w:eastAsia="Calibri"/>
          <w:color w:val="000000"/>
        </w:rPr>
        <w:t xml:space="preserve">zákona č. </w:t>
      </w:r>
      <w:r>
        <w:rPr>
          <w:rFonts w:eastAsia="Calibri"/>
          <w:color w:val="000000"/>
        </w:rPr>
        <w:t>287</w:t>
      </w:r>
      <w:r w:rsidRPr="00DD78F6">
        <w:rPr>
          <w:rFonts w:eastAsia="Calibri"/>
          <w:color w:val="000000"/>
        </w:rPr>
        <w:t>/20</w:t>
      </w:r>
      <w:r>
        <w:rPr>
          <w:rFonts w:eastAsia="Calibri"/>
          <w:color w:val="000000"/>
        </w:rPr>
        <w:t>18</w:t>
      </w:r>
      <w:r w:rsidRPr="00DD78F6">
        <w:rPr>
          <w:rFonts w:eastAsia="Calibri"/>
          <w:color w:val="000000"/>
        </w:rPr>
        <w:t xml:space="preserve"> Sb.,</w:t>
      </w:r>
      <w:r w:rsidRPr="00DD78F6">
        <w:t xml:space="preserve"> </w:t>
      </w:r>
      <w:r w:rsidRPr="00DD78F6">
        <w:rPr>
          <w:rFonts w:eastAsia="Calibri"/>
          <w:color w:val="000000"/>
        </w:rPr>
        <w:t xml:space="preserve">zákona č. </w:t>
      </w:r>
      <w:r>
        <w:rPr>
          <w:rFonts w:eastAsia="Calibri"/>
          <w:color w:val="000000"/>
        </w:rPr>
        <w:t>111</w:t>
      </w:r>
      <w:r w:rsidRPr="00DD78F6">
        <w:rPr>
          <w:rFonts w:eastAsia="Calibri"/>
          <w:color w:val="000000"/>
        </w:rPr>
        <w:t>/20</w:t>
      </w:r>
      <w:r>
        <w:rPr>
          <w:rFonts w:eastAsia="Calibri"/>
          <w:color w:val="000000"/>
        </w:rPr>
        <w:t>19</w:t>
      </w:r>
      <w:r w:rsidRPr="00DD78F6">
        <w:rPr>
          <w:rFonts w:eastAsia="Calibri"/>
          <w:color w:val="000000"/>
        </w:rPr>
        <w:t xml:space="preserve"> Sb.,</w:t>
      </w:r>
      <w:r w:rsidRPr="00DD78F6">
        <w:t xml:space="preserve"> </w:t>
      </w:r>
      <w:r w:rsidRPr="00DD78F6">
        <w:rPr>
          <w:rFonts w:eastAsia="Calibri"/>
          <w:color w:val="000000"/>
        </w:rPr>
        <w:t>zákona č.</w:t>
      </w:r>
      <w:r>
        <w:rPr>
          <w:rFonts w:eastAsia="Calibri"/>
          <w:color w:val="000000"/>
        </w:rPr>
        <w:t> 315</w:t>
      </w:r>
      <w:r w:rsidRPr="00DD78F6">
        <w:rPr>
          <w:rFonts w:eastAsia="Calibri"/>
          <w:color w:val="000000"/>
        </w:rPr>
        <w:t>/20</w:t>
      </w:r>
      <w:r>
        <w:rPr>
          <w:rFonts w:eastAsia="Calibri"/>
          <w:color w:val="000000"/>
        </w:rPr>
        <w:t>19 </w:t>
      </w:r>
      <w:r w:rsidRPr="00DD78F6">
        <w:rPr>
          <w:rFonts w:eastAsia="Calibri"/>
          <w:color w:val="000000"/>
        </w:rPr>
        <w:t>Sb.,</w:t>
      </w:r>
      <w:r>
        <w:rPr>
          <w:rFonts w:eastAsia="Calibri"/>
          <w:color w:val="000000"/>
        </w:rPr>
        <w:t xml:space="preserve"> </w:t>
      </w:r>
      <w:r w:rsidRPr="00744B0D">
        <w:rPr>
          <w:rFonts w:eastAsia="Calibri"/>
          <w:color w:val="000000"/>
        </w:rPr>
        <w:t xml:space="preserve">zákona č. </w:t>
      </w:r>
      <w:r>
        <w:rPr>
          <w:rFonts w:eastAsia="Calibri"/>
          <w:color w:val="000000"/>
        </w:rPr>
        <w:t>333/2020 </w:t>
      </w:r>
      <w:r w:rsidRPr="00744B0D">
        <w:rPr>
          <w:rFonts w:eastAsia="Calibri"/>
          <w:color w:val="000000"/>
        </w:rPr>
        <w:t>Sb.</w:t>
      </w:r>
      <w:r>
        <w:rPr>
          <w:rFonts w:eastAsia="Calibri"/>
          <w:color w:val="000000"/>
        </w:rPr>
        <w:t>, zákona č. 220/2021 Sb., zákona č.</w:t>
      </w:r>
      <w:r w:rsidR="00485E5E">
        <w:rPr>
          <w:rFonts w:eastAsia="Calibri"/>
          <w:color w:val="000000"/>
        </w:rPr>
        <w:t> </w:t>
      </w:r>
      <w:r>
        <w:rPr>
          <w:rFonts w:eastAsia="Calibri"/>
          <w:color w:val="000000"/>
        </w:rPr>
        <w:t>261/2021</w:t>
      </w:r>
      <w:r w:rsidR="00485E5E">
        <w:rPr>
          <w:rFonts w:eastAsia="Calibri"/>
          <w:color w:val="000000"/>
        </w:rPr>
        <w:t> </w:t>
      </w:r>
      <w:r>
        <w:rPr>
          <w:rFonts w:eastAsia="Calibri"/>
          <w:color w:val="000000"/>
        </w:rPr>
        <w:t>Sb.</w:t>
      </w:r>
      <w:r w:rsidR="00485E5E">
        <w:rPr>
          <w:rFonts w:eastAsia="Calibri"/>
          <w:color w:val="000000"/>
        </w:rPr>
        <w:t>,</w:t>
      </w:r>
      <w:r>
        <w:rPr>
          <w:rFonts w:eastAsia="Calibri"/>
          <w:color w:val="000000"/>
        </w:rPr>
        <w:t> </w:t>
      </w:r>
      <w:r w:rsidRPr="00DE5153">
        <w:rPr>
          <w:rFonts w:eastAsia="Calibri"/>
          <w:color w:val="000000"/>
        </w:rPr>
        <w:t xml:space="preserve">zákona </w:t>
      </w:r>
      <w:r>
        <w:rPr>
          <w:rFonts w:eastAsia="Calibri"/>
          <w:color w:val="000000"/>
        </w:rPr>
        <w:t>č. 422</w:t>
      </w:r>
      <w:r w:rsidRPr="005631DE">
        <w:rPr>
          <w:rFonts w:eastAsia="Calibri"/>
          <w:color w:val="000000"/>
        </w:rPr>
        <w:t>/202</w:t>
      </w:r>
      <w:r>
        <w:rPr>
          <w:rFonts w:eastAsia="Calibri"/>
          <w:color w:val="000000"/>
        </w:rPr>
        <w:t>2 </w:t>
      </w:r>
      <w:r w:rsidRPr="005631DE">
        <w:rPr>
          <w:rFonts w:eastAsia="Calibri"/>
          <w:color w:val="000000"/>
        </w:rPr>
        <w:t>Sb</w:t>
      </w:r>
      <w:r>
        <w:rPr>
          <w:rFonts w:eastAsia="Calibri"/>
          <w:color w:val="000000"/>
        </w:rPr>
        <w:t>.</w:t>
      </w:r>
      <w:r w:rsidR="00485E5E">
        <w:rPr>
          <w:rFonts w:eastAsia="Calibri"/>
          <w:color w:val="000000"/>
        </w:rPr>
        <w:t xml:space="preserve"> a zákona č. …/2023 Sb. (</w:t>
      </w:r>
      <w:r w:rsidR="00485E5E">
        <w:rPr>
          <w:rFonts w:eastAsia="Calibri"/>
          <w:i/>
          <w:iCs/>
          <w:color w:val="000000"/>
        </w:rPr>
        <w:t>konsolidační balíček)</w:t>
      </w:r>
      <w:r w:rsidRPr="00DE5153">
        <w:rPr>
          <w:rFonts w:eastAsia="Calibri"/>
          <w:i/>
          <w:iCs/>
          <w:color w:val="000000"/>
        </w:rPr>
        <w:t>,</w:t>
      </w:r>
      <w:r w:rsidRPr="005631DE">
        <w:rPr>
          <w:rFonts w:eastAsia="Calibri"/>
          <w:color w:val="000000"/>
        </w:rPr>
        <w:t xml:space="preserve"> se</w:t>
      </w:r>
      <w:r w:rsidRPr="00744B0D">
        <w:rPr>
          <w:rFonts w:eastAsia="Calibri"/>
          <w:color w:val="000000"/>
        </w:rPr>
        <w:t xml:space="preserve"> mění takto:</w:t>
      </w:r>
    </w:p>
    <w:p w14:paraId="35F9ACC6" w14:textId="42E6C79F" w:rsidR="00DD78F6" w:rsidRDefault="00DD78F6" w:rsidP="00574444">
      <w:pPr>
        <w:numPr>
          <w:ilvl w:val="0"/>
          <w:numId w:val="43"/>
        </w:numPr>
        <w:spacing w:before="480" w:after="120" w:line="240" w:lineRule="auto"/>
        <w:jc w:val="both"/>
        <w:rPr>
          <w:rFonts w:eastAsia="Calibri"/>
        </w:rPr>
      </w:pPr>
      <w:r>
        <w:rPr>
          <w:rFonts w:eastAsia="Calibri"/>
        </w:rPr>
        <w:t xml:space="preserve">V § </w:t>
      </w:r>
      <w:r w:rsidR="00F45F39">
        <w:rPr>
          <w:rFonts w:eastAsia="Calibri"/>
        </w:rPr>
        <w:t>292 odst. 1 písm. b) a c) se za slovo „věci“ vkládají slova „</w:t>
      </w:r>
      <w:r w:rsidR="00F45F39" w:rsidRPr="00F45F39">
        <w:rPr>
          <w:rFonts w:eastAsia="Calibri"/>
        </w:rPr>
        <w:t>, která je nástrojem trestné činnosti nebo výnosem z trestné činnosti,</w:t>
      </w:r>
      <w:r>
        <w:rPr>
          <w:rFonts w:eastAsia="Calibri"/>
        </w:rPr>
        <w:t>“.</w:t>
      </w:r>
    </w:p>
    <w:p w14:paraId="4C5FC4B2" w14:textId="3F4E2E64" w:rsidR="007742F4" w:rsidRDefault="007742F4" w:rsidP="00574444">
      <w:pPr>
        <w:numPr>
          <w:ilvl w:val="0"/>
          <w:numId w:val="43"/>
        </w:numPr>
        <w:spacing w:before="480" w:after="120" w:line="240" w:lineRule="auto"/>
        <w:jc w:val="both"/>
        <w:rPr>
          <w:rFonts w:eastAsia="Calibri"/>
        </w:rPr>
      </w:pPr>
      <w:r>
        <w:rPr>
          <w:rFonts w:eastAsia="Calibri"/>
        </w:rPr>
        <w:t xml:space="preserve">V </w:t>
      </w:r>
      <w:r w:rsidRPr="007742F4">
        <w:rPr>
          <w:rFonts w:eastAsia="Calibri"/>
        </w:rPr>
        <w:t>§ 292 odst. 2 se slovo „</w:t>
      </w:r>
      <w:r w:rsidRPr="00635A7B">
        <w:rPr>
          <w:bCs/>
          <w:color w:val="000000"/>
        </w:rPr>
        <w:t>unie</w:t>
      </w:r>
      <w:r w:rsidRPr="00635A7B">
        <w:rPr>
          <w:bCs/>
          <w:color w:val="000000"/>
          <w:vertAlign w:val="superscript"/>
        </w:rPr>
        <w:t>25)</w:t>
      </w:r>
      <w:r w:rsidRPr="00635A7B">
        <w:rPr>
          <w:bCs/>
          <w:color w:val="000000"/>
        </w:rPr>
        <w:t>“ nahrazuje slovem „</w:t>
      </w:r>
      <w:r w:rsidRPr="00635A7B">
        <w:rPr>
          <w:color w:val="000000"/>
        </w:rPr>
        <w:t>unie</w:t>
      </w:r>
      <w:r w:rsidRPr="00635A7B">
        <w:rPr>
          <w:color w:val="000000"/>
          <w:vertAlign w:val="superscript"/>
        </w:rPr>
        <w:t>26)</w:t>
      </w:r>
      <w:r w:rsidRPr="00635A7B">
        <w:rPr>
          <w:color w:val="000000"/>
        </w:rPr>
        <w:t>“.</w:t>
      </w:r>
    </w:p>
    <w:p w14:paraId="67E67B8C" w14:textId="1731BA26" w:rsidR="00F45F39" w:rsidRDefault="00F45F39" w:rsidP="00574444">
      <w:pPr>
        <w:keepNext/>
        <w:keepLines/>
        <w:spacing w:before="240" w:after="120" w:line="240" w:lineRule="auto"/>
        <w:jc w:val="center"/>
        <w:outlineLvl w:val="1"/>
        <w:rPr>
          <w:rFonts w:eastAsia="Times New Roman"/>
          <w:caps/>
          <w:lang w:eastAsia="cs-CZ"/>
        </w:rPr>
      </w:pPr>
    </w:p>
    <w:p w14:paraId="490E8CB9" w14:textId="69BF0969" w:rsidR="00D01685" w:rsidRPr="00C963B0" w:rsidRDefault="00D01685" w:rsidP="00574444">
      <w:pPr>
        <w:keepNext/>
        <w:keepLines/>
        <w:spacing w:before="240" w:after="120" w:line="240" w:lineRule="auto"/>
        <w:jc w:val="center"/>
        <w:outlineLvl w:val="1"/>
        <w:rPr>
          <w:rFonts w:eastAsia="Times New Roman"/>
          <w:caps/>
          <w:lang w:eastAsia="cs-CZ"/>
        </w:rPr>
      </w:pPr>
      <w:r w:rsidRPr="00C963B0">
        <w:rPr>
          <w:rFonts w:eastAsia="Times New Roman"/>
          <w:caps/>
          <w:lang w:eastAsia="cs-CZ"/>
        </w:rPr>
        <w:t xml:space="preserve">ČÁST </w:t>
      </w:r>
      <w:r w:rsidR="00DD78F6" w:rsidRPr="00C963B0">
        <w:rPr>
          <w:rFonts w:eastAsia="Times New Roman"/>
          <w:caps/>
          <w:lang w:eastAsia="cs-CZ"/>
        </w:rPr>
        <w:t>šestá</w:t>
      </w:r>
    </w:p>
    <w:p w14:paraId="4E39611C" w14:textId="77777777" w:rsidR="00D01685" w:rsidRPr="007C159E" w:rsidRDefault="00D01685" w:rsidP="00574444">
      <w:pPr>
        <w:pStyle w:val="NADPISSTI"/>
        <w:rPr>
          <w:b w:val="0"/>
          <w:bCs/>
          <w:szCs w:val="24"/>
        </w:rPr>
      </w:pPr>
      <w:r w:rsidRPr="007C159E">
        <w:rPr>
          <w:bCs/>
          <w:szCs w:val="24"/>
        </w:rPr>
        <w:t>ÚČINNOST</w:t>
      </w:r>
    </w:p>
    <w:p w14:paraId="0A4F4917" w14:textId="60D8F788" w:rsidR="00D01685" w:rsidRPr="00D01685" w:rsidRDefault="00D01685" w:rsidP="00574444">
      <w:pPr>
        <w:pStyle w:val="lnek"/>
        <w:rPr>
          <w:szCs w:val="24"/>
          <w:lang w:val="cs-CZ"/>
        </w:rPr>
      </w:pPr>
      <w:r w:rsidRPr="007C159E">
        <w:rPr>
          <w:color w:val="000000"/>
          <w:szCs w:val="24"/>
        </w:rPr>
        <w:t xml:space="preserve">Čl. </w:t>
      </w:r>
      <w:r w:rsidR="00A0094B">
        <w:rPr>
          <w:color w:val="000000"/>
          <w:szCs w:val="24"/>
          <w:lang w:val="cs-CZ"/>
        </w:rPr>
        <w:t>V</w:t>
      </w:r>
      <w:r w:rsidR="003201EA">
        <w:rPr>
          <w:color w:val="000000"/>
          <w:szCs w:val="24"/>
          <w:lang w:val="cs-CZ"/>
        </w:rPr>
        <w:t>I</w:t>
      </w:r>
    </w:p>
    <w:p w14:paraId="5E67EB19" w14:textId="0AA8EAE7" w:rsidR="00F54012" w:rsidRPr="00EF3EA8" w:rsidRDefault="00D01685" w:rsidP="00574444">
      <w:pPr>
        <w:tabs>
          <w:tab w:val="left" w:pos="410"/>
        </w:tabs>
        <w:spacing w:before="120"/>
        <w:ind w:firstLine="425"/>
        <w:jc w:val="both"/>
        <w:rPr>
          <w:rFonts w:eastAsia="Calibri"/>
          <w:sz w:val="20"/>
          <w:szCs w:val="20"/>
        </w:rPr>
      </w:pPr>
      <w:r w:rsidRPr="007C159E">
        <w:rPr>
          <w:rFonts w:eastAsia="Calibri"/>
          <w:color w:val="000000"/>
        </w:rPr>
        <w:t xml:space="preserve">Tento zákon nabývá účinnosti </w:t>
      </w:r>
      <w:r w:rsidRPr="006B0265">
        <w:rPr>
          <w:rFonts w:eastAsia="Calibri"/>
          <w:color w:val="000000"/>
        </w:rPr>
        <w:t>dnem 1. ledna 2025.</w:t>
      </w:r>
      <w:r w:rsidRPr="00697A4E">
        <w:rPr>
          <w:rFonts w:eastAsia="Calibri"/>
          <w:color w:val="000000"/>
        </w:rPr>
        <w:t xml:space="preserve"> </w:t>
      </w:r>
      <w:bookmarkEnd w:id="0"/>
    </w:p>
    <w:sectPr w:rsidR="00F54012" w:rsidRPr="00EF3EA8" w:rsidSect="001F15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7197" w14:textId="77777777" w:rsidR="008613DB" w:rsidRDefault="008613DB" w:rsidP="00F853C8">
      <w:pPr>
        <w:spacing w:after="0" w:line="240" w:lineRule="auto"/>
      </w:pPr>
      <w:r>
        <w:separator/>
      </w:r>
    </w:p>
  </w:endnote>
  <w:endnote w:type="continuationSeparator" w:id="0">
    <w:p w14:paraId="7E576B46" w14:textId="77777777" w:rsidR="008613DB" w:rsidRDefault="008613DB" w:rsidP="00F8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03A" w14:textId="4CE818F0" w:rsidR="003D4BA2" w:rsidRPr="00213569" w:rsidRDefault="003D4BA2">
    <w:pPr>
      <w:pStyle w:val="Zpat"/>
      <w:jc w:val="center"/>
    </w:pPr>
    <w:r>
      <w:fldChar w:fldCharType="begin"/>
    </w:r>
    <w:r>
      <w:instrText xml:space="preserve"> PAGE   \* MERGEFORMAT </w:instrText>
    </w:r>
    <w:r>
      <w:fldChar w:fldCharType="separate"/>
    </w:r>
    <w:r>
      <w:rPr>
        <w:noProof/>
      </w:rPr>
      <w:t>14</w:t>
    </w:r>
    <w:r>
      <w:rPr>
        <w:noProof/>
      </w:rPr>
      <w:fldChar w:fldCharType="end"/>
    </w:r>
  </w:p>
  <w:p w14:paraId="5FD63BFC" w14:textId="77777777" w:rsidR="003D4BA2" w:rsidRDefault="003D4B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EB99" w14:textId="77777777" w:rsidR="008613DB" w:rsidRDefault="008613DB" w:rsidP="00F853C8">
      <w:pPr>
        <w:spacing w:after="0" w:line="240" w:lineRule="auto"/>
      </w:pPr>
      <w:r>
        <w:separator/>
      </w:r>
    </w:p>
  </w:footnote>
  <w:footnote w:type="continuationSeparator" w:id="0">
    <w:p w14:paraId="6A552B27" w14:textId="77777777" w:rsidR="008613DB" w:rsidRDefault="008613DB" w:rsidP="00F85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DD8"/>
    <w:multiLevelType w:val="hybridMultilevel"/>
    <w:tmpl w:val="7664801A"/>
    <w:lvl w:ilvl="0" w:tplc="1D9C5AFC">
      <w:start w:val="1"/>
      <w:numFmt w:val="decimal"/>
      <w:lvlText w:val="%1."/>
      <w:lvlJc w:val="left"/>
      <w:pPr>
        <w:ind w:left="3196"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B544C"/>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 w15:restartNumberingAfterBreak="0">
    <w:nsid w:val="050A7A91"/>
    <w:multiLevelType w:val="multilevel"/>
    <w:tmpl w:val="897022E0"/>
    <w:lvl w:ilvl="0">
      <w:start w:val="1"/>
      <w:numFmt w:val="decimal"/>
      <w:lvlText w:val="%1."/>
      <w:lvlJc w:val="left"/>
      <w:pPr>
        <w:ind w:left="502" w:hanging="360"/>
      </w:pPr>
      <w:rPr>
        <w:rFonts w:ascii="Times New Roman" w:hAnsi="Times New Roman" w:cs="Times New Roman" w:hint="default"/>
        <w:b/>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9417F1"/>
    <w:multiLevelType w:val="hybridMultilevel"/>
    <w:tmpl w:val="3D50865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4" w15:restartNumberingAfterBreak="0">
    <w:nsid w:val="08E6019A"/>
    <w:multiLevelType w:val="hybridMultilevel"/>
    <w:tmpl w:val="C96CE21E"/>
    <w:lvl w:ilvl="0" w:tplc="6C2A12A2">
      <w:start w:val="1"/>
      <w:numFmt w:val="decimal"/>
      <w:lvlText w:val="%1."/>
      <w:lvlJc w:val="left"/>
      <w:pPr>
        <w:ind w:left="360" w:hanging="360"/>
      </w:pPr>
      <w:rPr>
        <w:rFonts w:ascii="Times New Roman" w:eastAsia="Times New Roman" w:hAnsi="Times New Roman" w:cs="Times New Roman"/>
        <w:b/>
        <w:bCs w:val="0"/>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5" w15:restartNumberingAfterBreak="0">
    <w:nsid w:val="0BDF11E2"/>
    <w:multiLevelType w:val="hybridMultilevel"/>
    <w:tmpl w:val="598E13C0"/>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6" w15:restartNumberingAfterBreak="0">
    <w:nsid w:val="0FC53489"/>
    <w:multiLevelType w:val="hybridMultilevel"/>
    <w:tmpl w:val="C414E6C0"/>
    <w:lvl w:ilvl="0" w:tplc="DF6A93AC">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7" w15:restartNumberingAfterBreak="0">
    <w:nsid w:val="11F76497"/>
    <w:multiLevelType w:val="hybridMultilevel"/>
    <w:tmpl w:val="AA200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E31E54"/>
    <w:multiLevelType w:val="multilevel"/>
    <w:tmpl w:val="A2F8999A"/>
    <w:lvl w:ilvl="0">
      <w:start w:val="1"/>
      <w:numFmt w:val="upperRoman"/>
      <w:pStyle w:val="Nadpis1"/>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vertAlign w:val="baseline"/>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9" w15:restartNumberingAfterBreak="0">
    <w:nsid w:val="144836C4"/>
    <w:multiLevelType w:val="hybridMultilevel"/>
    <w:tmpl w:val="DCD8C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8C67B4"/>
    <w:multiLevelType w:val="hybridMultilevel"/>
    <w:tmpl w:val="41583554"/>
    <w:lvl w:ilvl="0" w:tplc="31BC7A0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A9346A"/>
    <w:multiLevelType w:val="hybridMultilevel"/>
    <w:tmpl w:val="7CF6646A"/>
    <w:lvl w:ilvl="0" w:tplc="CFC8D2C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446BF5"/>
    <w:multiLevelType w:val="hybridMultilevel"/>
    <w:tmpl w:val="AAA2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C5D4D49"/>
    <w:multiLevelType w:val="hybridMultilevel"/>
    <w:tmpl w:val="72BC27DE"/>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4" w15:restartNumberingAfterBreak="0">
    <w:nsid w:val="20BF71B9"/>
    <w:multiLevelType w:val="hybridMultilevel"/>
    <w:tmpl w:val="4758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EF0EFB"/>
    <w:multiLevelType w:val="hybridMultilevel"/>
    <w:tmpl w:val="B4D0FDBA"/>
    <w:lvl w:ilvl="0" w:tplc="5C7431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D05F60"/>
    <w:multiLevelType w:val="hybridMultilevel"/>
    <w:tmpl w:val="4074E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5C4CB8"/>
    <w:multiLevelType w:val="hybridMultilevel"/>
    <w:tmpl w:val="65446896"/>
    <w:lvl w:ilvl="0" w:tplc="ACC6B00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A75BA3"/>
    <w:multiLevelType w:val="hybridMultilevel"/>
    <w:tmpl w:val="A3B6F044"/>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322CFF"/>
    <w:multiLevelType w:val="hybridMultilevel"/>
    <w:tmpl w:val="B8726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D1D3FB0"/>
    <w:multiLevelType w:val="hybridMultilevel"/>
    <w:tmpl w:val="6A6AD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004AF5"/>
    <w:multiLevelType w:val="hybridMultilevel"/>
    <w:tmpl w:val="7664801A"/>
    <w:lvl w:ilvl="0" w:tplc="1D9C5AFC">
      <w:start w:val="1"/>
      <w:numFmt w:val="decimal"/>
      <w:lvlText w:val="%1."/>
      <w:lvlJc w:val="left"/>
      <w:pPr>
        <w:ind w:left="3196"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C3602F"/>
    <w:multiLevelType w:val="hybridMultilevel"/>
    <w:tmpl w:val="7FB4BA26"/>
    <w:lvl w:ilvl="0" w:tplc="F9FE4958">
      <w:start w:val="1"/>
      <w:numFmt w:val="decimal"/>
      <w:lvlText w:val="%1."/>
      <w:lvlJc w:val="left"/>
      <w:pPr>
        <w:ind w:left="360" w:hanging="360"/>
      </w:pPr>
      <w:rPr>
        <w:rFonts w:ascii="Times New Roman" w:eastAsia="Times New Roman" w:hAnsi="Times New Roman" w:cs="Times New Roman"/>
        <w:b w:val="0"/>
        <w:bCs/>
        <w:sz w:val="24"/>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676" w:hanging="180"/>
      </w:pPr>
    </w:lvl>
    <w:lvl w:ilvl="3" w:tplc="0405000F" w:tentative="1">
      <w:start w:val="1"/>
      <w:numFmt w:val="decimal"/>
      <w:lvlText w:val="%4."/>
      <w:lvlJc w:val="left"/>
      <w:pPr>
        <w:ind w:left="44" w:hanging="360"/>
      </w:pPr>
    </w:lvl>
    <w:lvl w:ilvl="4" w:tplc="04050019" w:tentative="1">
      <w:start w:val="1"/>
      <w:numFmt w:val="lowerLetter"/>
      <w:lvlText w:val="%5."/>
      <w:lvlJc w:val="left"/>
      <w:pPr>
        <w:ind w:left="764" w:hanging="360"/>
      </w:pPr>
    </w:lvl>
    <w:lvl w:ilvl="5" w:tplc="0405001B" w:tentative="1">
      <w:start w:val="1"/>
      <w:numFmt w:val="lowerRoman"/>
      <w:lvlText w:val="%6."/>
      <w:lvlJc w:val="right"/>
      <w:pPr>
        <w:ind w:left="1484" w:hanging="180"/>
      </w:pPr>
    </w:lvl>
    <w:lvl w:ilvl="6" w:tplc="0405000F" w:tentative="1">
      <w:start w:val="1"/>
      <w:numFmt w:val="decimal"/>
      <w:lvlText w:val="%7."/>
      <w:lvlJc w:val="left"/>
      <w:pPr>
        <w:ind w:left="2204" w:hanging="360"/>
      </w:pPr>
    </w:lvl>
    <w:lvl w:ilvl="7" w:tplc="04050019" w:tentative="1">
      <w:start w:val="1"/>
      <w:numFmt w:val="lowerLetter"/>
      <w:lvlText w:val="%8."/>
      <w:lvlJc w:val="left"/>
      <w:pPr>
        <w:ind w:left="2924" w:hanging="360"/>
      </w:pPr>
    </w:lvl>
    <w:lvl w:ilvl="8" w:tplc="0405001B" w:tentative="1">
      <w:start w:val="1"/>
      <w:numFmt w:val="lowerRoman"/>
      <w:lvlText w:val="%9."/>
      <w:lvlJc w:val="right"/>
      <w:pPr>
        <w:ind w:left="3644" w:hanging="180"/>
      </w:pPr>
    </w:lvl>
  </w:abstractNum>
  <w:abstractNum w:abstractNumId="23" w15:restartNumberingAfterBreak="0">
    <w:nsid w:val="423C4227"/>
    <w:multiLevelType w:val="hybridMultilevel"/>
    <w:tmpl w:val="2CD0A70A"/>
    <w:lvl w:ilvl="0" w:tplc="B70AA4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D473E8"/>
    <w:multiLevelType w:val="hybridMultilevel"/>
    <w:tmpl w:val="60E82878"/>
    <w:lvl w:ilvl="0" w:tplc="FFFFFFFF">
      <w:start w:val="1"/>
      <w:numFmt w:val="decimal"/>
      <w:lvlText w:val="%1."/>
      <w:lvlJc w:val="left"/>
      <w:pPr>
        <w:ind w:left="360" w:hanging="360"/>
      </w:pPr>
      <w:rPr>
        <w:rFonts w:ascii="Times New Roman" w:eastAsia="Times New Roman" w:hAnsi="Times New Roman" w:cs="Times New Roman"/>
        <w:b w:val="0"/>
        <w:bCs/>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5" w15:restartNumberingAfterBreak="0">
    <w:nsid w:val="49DB1765"/>
    <w:multiLevelType w:val="hybridMultilevel"/>
    <w:tmpl w:val="8466E6F6"/>
    <w:lvl w:ilvl="0" w:tplc="FFFFFFFF">
      <w:start w:val="1"/>
      <w:numFmt w:val="decimal"/>
      <w:lvlText w:val="%1."/>
      <w:lvlJc w:val="left"/>
      <w:pPr>
        <w:ind w:left="360" w:hanging="360"/>
      </w:pPr>
      <w:rPr>
        <w:rFonts w:ascii="Times New Roman" w:eastAsia="Times New Roman" w:hAnsi="Times New Roman" w:cs="Times New Roman"/>
        <w:b/>
        <w:b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26" w15:restartNumberingAfterBreak="0">
    <w:nsid w:val="4B9B44C2"/>
    <w:multiLevelType w:val="hybridMultilevel"/>
    <w:tmpl w:val="02861FDE"/>
    <w:lvl w:ilvl="0" w:tplc="2FA8BCE0">
      <w:start w:val="1"/>
      <w:numFmt w:val="decimal"/>
      <w:lvlText w:val="%1."/>
      <w:lvlJc w:val="left"/>
      <w:pPr>
        <w:ind w:left="360" w:hanging="360"/>
      </w:pPr>
      <w:rPr>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28" w15:restartNumberingAfterBreak="0">
    <w:nsid w:val="4CFF17E3"/>
    <w:multiLevelType w:val="hybridMultilevel"/>
    <w:tmpl w:val="4F700BF2"/>
    <w:lvl w:ilvl="0" w:tplc="04050017">
      <w:start w:val="1"/>
      <w:numFmt w:val="lowerLetter"/>
      <w:lvlText w:val="%1)"/>
      <w:lvlJc w:val="left"/>
      <w:pPr>
        <w:ind w:left="720" w:hanging="360"/>
      </w:pPr>
      <w:rPr>
        <w:rFonts w:hint="default"/>
      </w:rPr>
    </w:lvl>
    <w:lvl w:ilvl="1" w:tplc="9B823DB0">
      <w:start w:val="1"/>
      <w:numFmt w:val="decimal"/>
      <w:lvlText w:val="%2."/>
      <w:lvlJc w:val="left"/>
      <w:pPr>
        <w:ind w:left="1440" w:hanging="360"/>
      </w:pPr>
      <w:rPr>
        <w:rFonts w:hint="default"/>
      </w:rPr>
    </w:lvl>
    <w:lvl w:ilvl="2" w:tplc="A69C3940">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2413E9"/>
    <w:multiLevelType w:val="hybridMultilevel"/>
    <w:tmpl w:val="5302F016"/>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876E4"/>
    <w:multiLevelType w:val="hybridMultilevel"/>
    <w:tmpl w:val="07EC23CE"/>
    <w:lvl w:ilvl="0" w:tplc="28DA89F4">
      <w:start w:val="1"/>
      <w:numFmt w:val="decimal"/>
      <w:lvlText w:val="%1."/>
      <w:lvlJc w:val="left"/>
      <w:pPr>
        <w:ind w:left="6456"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463F7D"/>
    <w:multiLevelType w:val="hybridMultilevel"/>
    <w:tmpl w:val="99723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D9398D"/>
    <w:multiLevelType w:val="hybridMultilevel"/>
    <w:tmpl w:val="5B765184"/>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55247E"/>
    <w:multiLevelType w:val="hybridMultilevel"/>
    <w:tmpl w:val="97AC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CD2620"/>
    <w:multiLevelType w:val="hybridMultilevel"/>
    <w:tmpl w:val="C390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C23B89"/>
    <w:multiLevelType w:val="hybridMultilevel"/>
    <w:tmpl w:val="913A0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CD1E71"/>
    <w:multiLevelType w:val="hybridMultilevel"/>
    <w:tmpl w:val="6414B072"/>
    <w:lvl w:ilvl="0" w:tplc="92F8D12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3119F7"/>
    <w:multiLevelType w:val="hybridMultilevel"/>
    <w:tmpl w:val="3AE836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976157"/>
    <w:multiLevelType w:val="hybridMultilevel"/>
    <w:tmpl w:val="62AAB092"/>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9B421D"/>
    <w:multiLevelType w:val="hybridMultilevel"/>
    <w:tmpl w:val="5148A4D6"/>
    <w:lvl w:ilvl="0" w:tplc="1D466F2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832FFF"/>
    <w:multiLevelType w:val="hybridMultilevel"/>
    <w:tmpl w:val="9A30C2F4"/>
    <w:lvl w:ilvl="0" w:tplc="7F987D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7166C2"/>
    <w:multiLevelType w:val="hybridMultilevel"/>
    <w:tmpl w:val="71986D12"/>
    <w:lvl w:ilvl="0" w:tplc="0630B05C">
      <w:start w:val="1"/>
      <w:numFmt w:val="bullet"/>
      <w:pStyle w:val="odrkyodsazen2"/>
      <w:lvlText w:val=""/>
      <w:lvlJc w:val="left"/>
      <w:pPr>
        <w:tabs>
          <w:tab w:val="num" w:pos="871"/>
        </w:tabs>
        <w:ind w:left="871" w:hanging="511"/>
      </w:pPr>
      <w:rPr>
        <w:rFonts w:ascii="Wingdings" w:hAnsi="Wingdings" w:hint="default"/>
        <w:color w:val="008000"/>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42" w15:restartNumberingAfterBreak="0">
    <w:nsid w:val="7BBD4BF2"/>
    <w:multiLevelType w:val="hybridMultilevel"/>
    <w:tmpl w:val="AFCA5BD0"/>
    <w:lvl w:ilvl="0" w:tplc="1D9C5AFC">
      <w:start w:val="1"/>
      <w:numFmt w:val="decimal"/>
      <w:lvlText w:val="%1."/>
      <w:lvlJc w:val="left"/>
      <w:pPr>
        <w:ind w:left="720" w:hanging="360"/>
      </w:pPr>
      <w:rPr>
        <w:rFonts w:ascii="Times New Roman" w:eastAsia="Times New Roman" w:hAnsi="Times New Roman" w:cs="Times New Roman"/>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6165761">
    <w:abstractNumId w:val="8"/>
  </w:num>
  <w:num w:numId="2" w16cid:durableId="1528255747">
    <w:abstractNumId w:val="41"/>
  </w:num>
  <w:num w:numId="3" w16cid:durableId="95491635">
    <w:abstractNumId w:val="28"/>
  </w:num>
  <w:num w:numId="4" w16cid:durableId="1394624290">
    <w:abstractNumId w:val="31"/>
  </w:num>
  <w:num w:numId="5" w16cid:durableId="226765691">
    <w:abstractNumId w:val="7"/>
  </w:num>
  <w:num w:numId="6" w16cid:durableId="930552993">
    <w:abstractNumId w:val="19"/>
  </w:num>
  <w:num w:numId="7" w16cid:durableId="558907448">
    <w:abstractNumId w:val="33"/>
  </w:num>
  <w:num w:numId="8" w16cid:durableId="1415282319">
    <w:abstractNumId w:val="20"/>
  </w:num>
  <w:num w:numId="9" w16cid:durableId="1547451484">
    <w:abstractNumId w:val="12"/>
  </w:num>
  <w:num w:numId="10" w16cid:durableId="1904411372">
    <w:abstractNumId w:val="9"/>
  </w:num>
  <w:num w:numId="11" w16cid:durableId="1404257672">
    <w:abstractNumId w:val="14"/>
  </w:num>
  <w:num w:numId="12" w16cid:durableId="951329470">
    <w:abstractNumId w:val="5"/>
  </w:num>
  <w:num w:numId="13" w16cid:durableId="1477718895">
    <w:abstractNumId w:val="35"/>
  </w:num>
  <w:num w:numId="14" w16cid:durableId="1835148592">
    <w:abstractNumId w:val="3"/>
  </w:num>
  <w:num w:numId="15" w16cid:durableId="1526403882">
    <w:abstractNumId w:val="34"/>
  </w:num>
  <w:num w:numId="16" w16cid:durableId="1309360090">
    <w:abstractNumId w:val="13"/>
  </w:num>
  <w:num w:numId="17" w16cid:durableId="224803664">
    <w:abstractNumId w:val="27"/>
  </w:num>
  <w:num w:numId="18" w16cid:durableId="1385642544">
    <w:abstractNumId w:val="18"/>
  </w:num>
  <w:num w:numId="19" w16cid:durableId="1600719955">
    <w:abstractNumId w:val="23"/>
  </w:num>
  <w:num w:numId="20" w16cid:durableId="1443836798">
    <w:abstractNumId w:val="15"/>
  </w:num>
  <w:num w:numId="21" w16cid:durableId="2125806899">
    <w:abstractNumId w:val="16"/>
  </w:num>
  <w:num w:numId="22" w16cid:durableId="1756632913">
    <w:abstractNumId w:val="30"/>
  </w:num>
  <w:num w:numId="23" w16cid:durableId="1667975534">
    <w:abstractNumId w:val="40"/>
  </w:num>
  <w:num w:numId="24" w16cid:durableId="433521033">
    <w:abstractNumId w:val="17"/>
  </w:num>
  <w:num w:numId="25" w16cid:durableId="224536567">
    <w:abstractNumId w:val="0"/>
  </w:num>
  <w:num w:numId="26" w16cid:durableId="1074818682">
    <w:abstractNumId w:val="32"/>
  </w:num>
  <w:num w:numId="27" w16cid:durableId="2064675940">
    <w:abstractNumId w:val="42"/>
  </w:num>
  <w:num w:numId="28" w16cid:durableId="1966229683">
    <w:abstractNumId w:val="29"/>
  </w:num>
  <w:num w:numId="29" w16cid:durableId="998771427">
    <w:abstractNumId w:val="38"/>
  </w:num>
  <w:num w:numId="30" w16cid:durableId="162387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2500062">
    <w:abstractNumId w:val="39"/>
  </w:num>
  <w:num w:numId="32" w16cid:durableId="485315667">
    <w:abstractNumId w:val="21"/>
  </w:num>
  <w:num w:numId="33" w16cid:durableId="19876610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1778984">
    <w:abstractNumId w:val="4"/>
  </w:num>
  <w:num w:numId="35" w16cid:durableId="1288314953">
    <w:abstractNumId w:val="22"/>
  </w:num>
  <w:num w:numId="36" w16cid:durableId="338195572">
    <w:abstractNumId w:val="37"/>
  </w:num>
  <w:num w:numId="37" w16cid:durableId="1614050051">
    <w:abstractNumId w:val="24"/>
  </w:num>
  <w:num w:numId="38" w16cid:durableId="788672067">
    <w:abstractNumId w:val="6"/>
  </w:num>
  <w:num w:numId="39" w16cid:durableId="1077216232">
    <w:abstractNumId w:val="2"/>
  </w:num>
  <w:num w:numId="40" w16cid:durableId="12460480">
    <w:abstractNumId w:val="10"/>
  </w:num>
  <w:num w:numId="41" w16cid:durableId="1795784195">
    <w:abstractNumId w:val="36"/>
  </w:num>
  <w:num w:numId="42" w16cid:durableId="654992112">
    <w:abstractNumId w:val="1"/>
  </w:num>
  <w:num w:numId="43" w16cid:durableId="9996970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6C6"/>
    <w:rsid w:val="000014DF"/>
    <w:rsid w:val="000019A4"/>
    <w:rsid w:val="000051A4"/>
    <w:rsid w:val="0001267B"/>
    <w:rsid w:val="00014461"/>
    <w:rsid w:val="00016382"/>
    <w:rsid w:val="00017768"/>
    <w:rsid w:val="00017D91"/>
    <w:rsid w:val="00027424"/>
    <w:rsid w:val="00034AE5"/>
    <w:rsid w:val="00036A12"/>
    <w:rsid w:val="00044A96"/>
    <w:rsid w:val="00050C2F"/>
    <w:rsid w:val="000559A6"/>
    <w:rsid w:val="00062050"/>
    <w:rsid w:val="00066B40"/>
    <w:rsid w:val="00066EDD"/>
    <w:rsid w:val="00070C09"/>
    <w:rsid w:val="00071580"/>
    <w:rsid w:val="00076D03"/>
    <w:rsid w:val="00081490"/>
    <w:rsid w:val="00083544"/>
    <w:rsid w:val="000839B3"/>
    <w:rsid w:val="00083F4B"/>
    <w:rsid w:val="00085C7E"/>
    <w:rsid w:val="000917F5"/>
    <w:rsid w:val="000936F5"/>
    <w:rsid w:val="00094F80"/>
    <w:rsid w:val="00096E32"/>
    <w:rsid w:val="000A0A8E"/>
    <w:rsid w:val="000A509A"/>
    <w:rsid w:val="000A7430"/>
    <w:rsid w:val="000B313F"/>
    <w:rsid w:val="000B3B7E"/>
    <w:rsid w:val="000C2445"/>
    <w:rsid w:val="000C5963"/>
    <w:rsid w:val="000C7FB3"/>
    <w:rsid w:val="000D0561"/>
    <w:rsid w:val="000D1C77"/>
    <w:rsid w:val="000D46C6"/>
    <w:rsid w:val="000D4DBD"/>
    <w:rsid w:val="000D5304"/>
    <w:rsid w:val="000D57C3"/>
    <w:rsid w:val="000E359B"/>
    <w:rsid w:val="000E45AB"/>
    <w:rsid w:val="000E5268"/>
    <w:rsid w:val="000F22C2"/>
    <w:rsid w:val="000F42A3"/>
    <w:rsid w:val="000F4CA3"/>
    <w:rsid w:val="000F5864"/>
    <w:rsid w:val="00102A27"/>
    <w:rsid w:val="00102E7A"/>
    <w:rsid w:val="001058DE"/>
    <w:rsid w:val="00107470"/>
    <w:rsid w:val="00114008"/>
    <w:rsid w:val="0011489C"/>
    <w:rsid w:val="00116FAD"/>
    <w:rsid w:val="0012176F"/>
    <w:rsid w:val="00121BCF"/>
    <w:rsid w:val="00121E10"/>
    <w:rsid w:val="00123358"/>
    <w:rsid w:val="00123B12"/>
    <w:rsid w:val="00124195"/>
    <w:rsid w:val="00132136"/>
    <w:rsid w:val="00134912"/>
    <w:rsid w:val="00135675"/>
    <w:rsid w:val="00150E8C"/>
    <w:rsid w:val="0015369C"/>
    <w:rsid w:val="00155D6E"/>
    <w:rsid w:val="00157C06"/>
    <w:rsid w:val="00161505"/>
    <w:rsid w:val="001660F0"/>
    <w:rsid w:val="00167AD2"/>
    <w:rsid w:val="00186A12"/>
    <w:rsid w:val="001913CF"/>
    <w:rsid w:val="00195191"/>
    <w:rsid w:val="0019789F"/>
    <w:rsid w:val="001A006D"/>
    <w:rsid w:val="001A5265"/>
    <w:rsid w:val="001A713D"/>
    <w:rsid w:val="001B6FDD"/>
    <w:rsid w:val="001B7741"/>
    <w:rsid w:val="001C56A7"/>
    <w:rsid w:val="001D119B"/>
    <w:rsid w:val="001D554D"/>
    <w:rsid w:val="001E16EA"/>
    <w:rsid w:val="001E1C20"/>
    <w:rsid w:val="001F1553"/>
    <w:rsid w:val="0020057F"/>
    <w:rsid w:val="00200DA5"/>
    <w:rsid w:val="00200EF1"/>
    <w:rsid w:val="002018F9"/>
    <w:rsid w:val="00202493"/>
    <w:rsid w:val="00202512"/>
    <w:rsid w:val="00204D61"/>
    <w:rsid w:val="002054FD"/>
    <w:rsid w:val="002068D3"/>
    <w:rsid w:val="002072FD"/>
    <w:rsid w:val="00207CCB"/>
    <w:rsid w:val="00207DE0"/>
    <w:rsid w:val="0022578A"/>
    <w:rsid w:val="00227A67"/>
    <w:rsid w:val="002317C4"/>
    <w:rsid w:val="00233AD9"/>
    <w:rsid w:val="002351DD"/>
    <w:rsid w:val="00236541"/>
    <w:rsid w:val="00236D7F"/>
    <w:rsid w:val="00242D9F"/>
    <w:rsid w:val="00245957"/>
    <w:rsid w:val="00245D48"/>
    <w:rsid w:val="0024694E"/>
    <w:rsid w:val="00257935"/>
    <w:rsid w:val="002605B4"/>
    <w:rsid w:val="002639D0"/>
    <w:rsid w:val="002653A4"/>
    <w:rsid w:val="002703BF"/>
    <w:rsid w:val="00270ACE"/>
    <w:rsid w:val="002724F8"/>
    <w:rsid w:val="002739D9"/>
    <w:rsid w:val="00277F0B"/>
    <w:rsid w:val="00280F53"/>
    <w:rsid w:val="00283156"/>
    <w:rsid w:val="00285D34"/>
    <w:rsid w:val="002861D3"/>
    <w:rsid w:val="00291C9A"/>
    <w:rsid w:val="00293104"/>
    <w:rsid w:val="00297585"/>
    <w:rsid w:val="002A1E79"/>
    <w:rsid w:val="002A4BA8"/>
    <w:rsid w:val="002A505A"/>
    <w:rsid w:val="002A711E"/>
    <w:rsid w:val="002B0128"/>
    <w:rsid w:val="002C004F"/>
    <w:rsid w:val="002C1050"/>
    <w:rsid w:val="002C4D07"/>
    <w:rsid w:val="002C5094"/>
    <w:rsid w:val="002C5E74"/>
    <w:rsid w:val="002C7D6A"/>
    <w:rsid w:val="002D4A88"/>
    <w:rsid w:val="002D64E5"/>
    <w:rsid w:val="002D6EA6"/>
    <w:rsid w:val="002E0052"/>
    <w:rsid w:val="002E0FE8"/>
    <w:rsid w:val="002E267F"/>
    <w:rsid w:val="002E2F51"/>
    <w:rsid w:val="002E709E"/>
    <w:rsid w:val="002F3AC5"/>
    <w:rsid w:val="002F47ED"/>
    <w:rsid w:val="002F7980"/>
    <w:rsid w:val="00302A34"/>
    <w:rsid w:val="0030395E"/>
    <w:rsid w:val="0030469E"/>
    <w:rsid w:val="0030791A"/>
    <w:rsid w:val="00310D08"/>
    <w:rsid w:val="00315595"/>
    <w:rsid w:val="00315C17"/>
    <w:rsid w:val="003201EA"/>
    <w:rsid w:val="00320523"/>
    <w:rsid w:val="0032142A"/>
    <w:rsid w:val="00325CBD"/>
    <w:rsid w:val="00330B75"/>
    <w:rsid w:val="00336065"/>
    <w:rsid w:val="00342197"/>
    <w:rsid w:val="00342686"/>
    <w:rsid w:val="003541F2"/>
    <w:rsid w:val="00366A15"/>
    <w:rsid w:val="00371436"/>
    <w:rsid w:val="0037399C"/>
    <w:rsid w:val="00374875"/>
    <w:rsid w:val="00380ACD"/>
    <w:rsid w:val="0038219D"/>
    <w:rsid w:val="003837EC"/>
    <w:rsid w:val="0038455D"/>
    <w:rsid w:val="00387870"/>
    <w:rsid w:val="00391B0C"/>
    <w:rsid w:val="00393807"/>
    <w:rsid w:val="00394D1B"/>
    <w:rsid w:val="003B65CC"/>
    <w:rsid w:val="003C22DC"/>
    <w:rsid w:val="003C3E7C"/>
    <w:rsid w:val="003C4971"/>
    <w:rsid w:val="003C591C"/>
    <w:rsid w:val="003D0C26"/>
    <w:rsid w:val="003D4BA2"/>
    <w:rsid w:val="003E00A5"/>
    <w:rsid w:val="003E459F"/>
    <w:rsid w:val="003E4BBA"/>
    <w:rsid w:val="003E5581"/>
    <w:rsid w:val="003F1D63"/>
    <w:rsid w:val="003F4A40"/>
    <w:rsid w:val="003F643C"/>
    <w:rsid w:val="003F7A97"/>
    <w:rsid w:val="00402410"/>
    <w:rsid w:val="004073FD"/>
    <w:rsid w:val="00417C08"/>
    <w:rsid w:val="0042671C"/>
    <w:rsid w:val="004415B7"/>
    <w:rsid w:val="004425A0"/>
    <w:rsid w:val="00444A7B"/>
    <w:rsid w:val="00445D06"/>
    <w:rsid w:val="0044797B"/>
    <w:rsid w:val="004525CE"/>
    <w:rsid w:val="004575F2"/>
    <w:rsid w:val="00457AB8"/>
    <w:rsid w:val="0046115F"/>
    <w:rsid w:val="00461711"/>
    <w:rsid w:val="00463629"/>
    <w:rsid w:val="00466A56"/>
    <w:rsid w:val="00466DD2"/>
    <w:rsid w:val="00473394"/>
    <w:rsid w:val="00475DB5"/>
    <w:rsid w:val="00485E5E"/>
    <w:rsid w:val="0049224E"/>
    <w:rsid w:val="00493C69"/>
    <w:rsid w:val="004961F0"/>
    <w:rsid w:val="004962EC"/>
    <w:rsid w:val="004962FF"/>
    <w:rsid w:val="004A168A"/>
    <w:rsid w:val="004A67B7"/>
    <w:rsid w:val="004B04DE"/>
    <w:rsid w:val="004C1E6B"/>
    <w:rsid w:val="004C6B1C"/>
    <w:rsid w:val="004D55FF"/>
    <w:rsid w:val="004D6A44"/>
    <w:rsid w:val="004E4F3E"/>
    <w:rsid w:val="004F4645"/>
    <w:rsid w:val="00506D6A"/>
    <w:rsid w:val="00507AA6"/>
    <w:rsid w:val="005141E6"/>
    <w:rsid w:val="005156B1"/>
    <w:rsid w:val="00522CAF"/>
    <w:rsid w:val="0052416F"/>
    <w:rsid w:val="00524698"/>
    <w:rsid w:val="005316B2"/>
    <w:rsid w:val="005318AD"/>
    <w:rsid w:val="00531EAF"/>
    <w:rsid w:val="0054344C"/>
    <w:rsid w:val="00553E02"/>
    <w:rsid w:val="00554ED2"/>
    <w:rsid w:val="00556902"/>
    <w:rsid w:val="005631DE"/>
    <w:rsid w:val="00567458"/>
    <w:rsid w:val="0057350E"/>
    <w:rsid w:val="00573D94"/>
    <w:rsid w:val="00574444"/>
    <w:rsid w:val="005750BD"/>
    <w:rsid w:val="00576692"/>
    <w:rsid w:val="005776F5"/>
    <w:rsid w:val="00582128"/>
    <w:rsid w:val="0059065B"/>
    <w:rsid w:val="005953B1"/>
    <w:rsid w:val="00595FDA"/>
    <w:rsid w:val="005A18E7"/>
    <w:rsid w:val="005A6438"/>
    <w:rsid w:val="005B05F4"/>
    <w:rsid w:val="005B5A70"/>
    <w:rsid w:val="005B78EA"/>
    <w:rsid w:val="005C7202"/>
    <w:rsid w:val="005D2F01"/>
    <w:rsid w:val="005D583E"/>
    <w:rsid w:val="005E3170"/>
    <w:rsid w:val="005F1691"/>
    <w:rsid w:val="005F45F3"/>
    <w:rsid w:val="005F462A"/>
    <w:rsid w:val="006035B9"/>
    <w:rsid w:val="00603825"/>
    <w:rsid w:val="00604645"/>
    <w:rsid w:val="00604BA2"/>
    <w:rsid w:val="00604CAB"/>
    <w:rsid w:val="00610FF9"/>
    <w:rsid w:val="006127C6"/>
    <w:rsid w:val="00620E2E"/>
    <w:rsid w:val="00621AD6"/>
    <w:rsid w:val="006225AE"/>
    <w:rsid w:val="00623256"/>
    <w:rsid w:val="006251D9"/>
    <w:rsid w:val="006302D4"/>
    <w:rsid w:val="0063143F"/>
    <w:rsid w:val="006317F6"/>
    <w:rsid w:val="00634C33"/>
    <w:rsid w:val="00635A7B"/>
    <w:rsid w:val="006438BD"/>
    <w:rsid w:val="00646A2F"/>
    <w:rsid w:val="0065198D"/>
    <w:rsid w:val="006524A7"/>
    <w:rsid w:val="00656431"/>
    <w:rsid w:val="00660ECB"/>
    <w:rsid w:val="00663F16"/>
    <w:rsid w:val="00665CE2"/>
    <w:rsid w:val="006708AD"/>
    <w:rsid w:val="00670D0A"/>
    <w:rsid w:val="006762BC"/>
    <w:rsid w:val="00680775"/>
    <w:rsid w:val="006852F8"/>
    <w:rsid w:val="006874B8"/>
    <w:rsid w:val="00692D01"/>
    <w:rsid w:val="006933AF"/>
    <w:rsid w:val="00694F51"/>
    <w:rsid w:val="00695FAE"/>
    <w:rsid w:val="006A272A"/>
    <w:rsid w:val="006A32CB"/>
    <w:rsid w:val="006A3BC4"/>
    <w:rsid w:val="006A5AED"/>
    <w:rsid w:val="006B0265"/>
    <w:rsid w:val="006B2C25"/>
    <w:rsid w:val="006C0405"/>
    <w:rsid w:val="006C1D17"/>
    <w:rsid w:val="006C46D9"/>
    <w:rsid w:val="006D31F9"/>
    <w:rsid w:val="006D4932"/>
    <w:rsid w:val="006E1D93"/>
    <w:rsid w:val="006E355D"/>
    <w:rsid w:val="006E6B98"/>
    <w:rsid w:val="0070107D"/>
    <w:rsid w:val="0070414A"/>
    <w:rsid w:val="00704ADF"/>
    <w:rsid w:val="00704C72"/>
    <w:rsid w:val="00706431"/>
    <w:rsid w:val="00723395"/>
    <w:rsid w:val="00724E30"/>
    <w:rsid w:val="007271A2"/>
    <w:rsid w:val="00730E74"/>
    <w:rsid w:val="00731BA4"/>
    <w:rsid w:val="00736335"/>
    <w:rsid w:val="00740B69"/>
    <w:rsid w:val="00744B0D"/>
    <w:rsid w:val="007467A4"/>
    <w:rsid w:val="00746F56"/>
    <w:rsid w:val="007478F9"/>
    <w:rsid w:val="00751B57"/>
    <w:rsid w:val="00752588"/>
    <w:rsid w:val="00757173"/>
    <w:rsid w:val="00763DA6"/>
    <w:rsid w:val="00765299"/>
    <w:rsid w:val="007652F9"/>
    <w:rsid w:val="00765BD1"/>
    <w:rsid w:val="0076656F"/>
    <w:rsid w:val="00771433"/>
    <w:rsid w:val="007724CF"/>
    <w:rsid w:val="007742F4"/>
    <w:rsid w:val="00774BC0"/>
    <w:rsid w:val="00780372"/>
    <w:rsid w:val="00791B88"/>
    <w:rsid w:val="00797022"/>
    <w:rsid w:val="007A09B1"/>
    <w:rsid w:val="007B1D44"/>
    <w:rsid w:val="007B695F"/>
    <w:rsid w:val="007B6A08"/>
    <w:rsid w:val="007B7453"/>
    <w:rsid w:val="007C103E"/>
    <w:rsid w:val="007C108F"/>
    <w:rsid w:val="007C221C"/>
    <w:rsid w:val="007C75BB"/>
    <w:rsid w:val="007E4AF9"/>
    <w:rsid w:val="007E589D"/>
    <w:rsid w:val="007F33A1"/>
    <w:rsid w:val="008144F7"/>
    <w:rsid w:val="008154BC"/>
    <w:rsid w:val="00822856"/>
    <w:rsid w:val="00823606"/>
    <w:rsid w:val="00823F6E"/>
    <w:rsid w:val="00824146"/>
    <w:rsid w:val="0082541D"/>
    <w:rsid w:val="00827D1F"/>
    <w:rsid w:val="008410E8"/>
    <w:rsid w:val="00847CF3"/>
    <w:rsid w:val="00856D0E"/>
    <w:rsid w:val="008613DB"/>
    <w:rsid w:val="008678EA"/>
    <w:rsid w:val="00867EB2"/>
    <w:rsid w:val="0087191E"/>
    <w:rsid w:val="00873335"/>
    <w:rsid w:val="00880695"/>
    <w:rsid w:val="00880E77"/>
    <w:rsid w:val="00881D93"/>
    <w:rsid w:val="00887036"/>
    <w:rsid w:val="00895495"/>
    <w:rsid w:val="0089700A"/>
    <w:rsid w:val="008B0E45"/>
    <w:rsid w:val="008B2263"/>
    <w:rsid w:val="008B5581"/>
    <w:rsid w:val="008B707E"/>
    <w:rsid w:val="008C234A"/>
    <w:rsid w:val="008C25AE"/>
    <w:rsid w:val="008C3CCD"/>
    <w:rsid w:val="008C7BB2"/>
    <w:rsid w:val="008D74EF"/>
    <w:rsid w:val="008E5121"/>
    <w:rsid w:val="008E7AC3"/>
    <w:rsid w:val="008F0E2C"/>
    <w:rsid w:val="009072DA"/>
    <w:rsid w:val="00910668"/>
    <w:rsid w:val="00911834"/>
    <w:rsid w:val="00911AE4"/>
    <w:rsid w:val="00914185"/>
    <w:rsid w:val="00917B51"/>
    <w:rsid w:val="00924B23"/>
    <w:rsid w:val="0092512E"/>
    <w:rsid w:val="00931997"/>
    <w:rsid w:val="00931BC1"/>
    <w:rsid w:val="00931C5F"/>
    <w:rsid w:val="00933F55"/>
    <w:rsid w:val="00947392"/>
    <w:rsid w:val="00947B1E"/>
    <w:rsid w:val="00952FBE"/>
    <w:rsid w:val="00963077"/>
    <w:rsid w:val="00971A21"/>
    <w:rsid w:val="00977460"/>
    <w:rsid w:val="009778D4"/>
    <w:rsid w:val="009862F0"/>
    <w:rsid w:val="009871A7"/>
    <w:rsid w:val="00990DAB"/>
    <w:rsid w:val="00992F94"/>
    <w:rsid w:val="009946A8"/>
    <w:rsid w:val="00996DC2"/>
    <w:rsid w:val="009A6738"/>
    <w:rsid w:val="009A68DC"/>
    <w:rsid w:val="009A7652"/>
    <w:rsid w:val="009B48FB"/>
    <w:rsid w:val="009B5523"/>
    <w:rsid w:val="009C02A9"/>
    <w:rsid w:val="009C0CB9"/>
    <w:rsid w:val="009C5A06"/>
    <w:rsid w:val="009C65A1"/>
    <w:rsid w:val="009D3B89"/>
    <w:rsid w:val="009D3C92"/>
    <w:rsid w:val="009D4E25"/>
    <w:rsid w:val="009E08FA"/>
    <w:rsid w:val="009E28F8"/>
    <w:rsid w:val="009E326E"/>
    <w:rsid w:val="009E339B"/>
    <w:rsid w:val="009E3D21"/>
    <w:rsid w:val="009F0604"/>
    <w:rsid w:val="009F10EC"/>
    <w:rsid w:val="009F1ED1"/>
    <w:rsid w:val="009F211D"/>
    <w:rsid w:val="009F413A"/>
    <w:rsid w:val="009F79D1"/>
    <w:rsid w:val="00A0094B"/>
    <w:rsid w:val="00A00FCF"/>
    <w:rsid w:val="00A047F7"/>
    <w:rsid w:val="00A109A2"/>
    <w:rsid w:val="00A17344"/>
    <w:rsid w:val="00A178C8"/>
    <w:rsid w:val="00A20092"/>
    <w:rsid w:val="00A20E3B"/>
    <w:rsid w:val="00A24CCC"/>
    <w:rsid w:val="00A24FCA"/>
    <w:rsid w:val="00A3021F"/>
    <w:rsid w:val="00A32402"/>
    <w:rsid w:val="00A356A8"/>
    <w:rsid w:val="00A37B62"/>
    <w:rsid w:val="00A42E89"/>
    <w:rsid w:val="00A473F7"/>
    <w:rsid w:val="00A53407"/>
    <w:rsid w:val="00A536F4"/>
    <w:rsid w:val="00A57CA2"/>
    <w:rsid w:val="00A61CA4"/>
    <w:rsid w:val="00A621D2"/>
    <w:rsid w:val="00A62848"/>
    <w:rsid w:val="00A6457F"/>
    <w:rsid w:val="00A67342"/>
    <w:rsid w:val="00A7127C"/>
    <w:rsid w:val="00A73D8F"/>
    <w:rsid w:val="00A77A1D"/>
    <w:rsid w:val="00A803AD"/>
    <w:rsid w:val="00A81910"/>
    <w:rsid w:val="00A93181"/>
    <w:rsid w:val="00A93C1A"/>
    <w:rsid w:val="00AA1742"/>
    <w:rsid w:val="00AA1F12"/>
    <w:rsid w:val="00AA560D"/>
    <w:rsid w:val="00AA6B7A"/>
    <w:rsid w:val="00AB55E5"/>
    <w:rsid w:val="00AC0C15"/>
    <w:rsid w:val="00AC1B88"/>
    <w:rsid w:val="00AD097B"/>
    <w:rsid w:val="00AD169C"/>
    <w:rsid w:val="00AD1A2C"/>
    <w:rsid w:val="00AD5E1E"/>
    <w:rsid w:val="00AE1B1B"/>
    <w:rsid w:val="00AE35E7"/>
    <w:rsid w:val="00AE6341"/>
    <w:rsid w:val="00AE68A8"/>
    <w:rsid w:val="00AE6C61"/>
    <w:rsid w:val="00AE7740"/>
    <w:rsid w:val="00AF164C"/>
    <w:rsid w:val="00AF7DBB"/>
    <w:rsid w:val="00B00EFE"/>
    <w:rsid w:val="00B045B2"/>
    <w:rsid w:val="00B047AB"/>
    <w:rsid w:val="00B05EB2"/>
    <w:rsid w:val="00B10498"/>
    <w:rsid w:val="00B2076A"/>
    <w:rsid w:val="00B23054"/>
    <w:rsid w:val="00B24442"/>
    <w:rsid w:val="00B254BB"/>
    <w:rsid w:val="00B26BFB"/>
    <w:rsid w:val="00B27CF2"/>
    <w:rsid w:val="00B304D2"/>
    <w:rsid w:val="00B32FC5"/>
    <w:rsid w:val="00B40F36"/>
    <w:rsid w:val="00B448E6"/>
    <w:rsid w:val="00B517D0"/>
    <w:rsid w:val="00B53FA6"/>
    <w:rsid w:val="00B57138"/>
    <w:rsid w:val="00B628A9"/>
    <w:rsid w:val="00B776D9"/>
    <w:rsid w:val="00B80126"/>
    <w:rsid w:val="00B851E8"/>
    <w:rsid w:val="00B86FC7"/>
    <w:rsid w:val="00B93E1D"/>
    <w:rsid w:val="00BA0AA4"/>
    <w:rsid w:val="00BA4422"/>
    <w:rsid w:val="00BA47E1"/>
    <w:rsid w:val="00BA4F18"/>
    <w:rsid w:val="00BA51B9"/>
    <w:rsid w:val="00BA5E69"/>
    <w:rsid w:val="00BA7304"/>
    <w:rsid w:val="00BB0169"/>
    <w:rsid w:val="00BB0DAB"/>
    <w:rsid w:val="00BB1CED"/>
    <w:rsid w:val="00BB5BD5"/>
    <w:rsid w:val="00BB790D"/>
    <w:rsid w:val="00BC38C6"/>
    <w:rsid w:val="00BC6B23"/>
    <w:rsid w:val="00BC6FD5"/>
    <w:rsid w:val="00BC70BE"/>
    <w:rsid w:val="00BD0FF1"/>
    <w:rsid w:val="00BE04E9"/>
    <w:rsid w:val="00BE112B"/>
    <w:rsid w:val="00BF0457"/>
    <w:rsid w:val="00BF32C9"/>
    <w:rsid w:val="00BF5523"/>
    <w:rsid w:val="00BF7C4B"/>
    <w:rsid w:val="00C0012B"/>
    <w:rsid w:val="00C01D4C"/>
    <w:rsid w:val="00C030E9"/>
    <w:rsid w:val="00C03170"/>
    <w:rsid w:val="00C14C04"/>
    <w:rsid w:val="00C214E8"/>
    <w:rsid w:val="00C21D29"/>
    <w:rsid w:val="00C27FAF"/>
    <w:rsid w:val="00C30141"/>
    <w:rsid w:val="00C33641"/>
    <w:rsid w:val="00C33726"/>
    <w:rsid w:val="00C37BCF"/>
    <w:rsid w:val="00C40A19"/>
    <w:rsid w:val="00C43AE1"/>
    <w:rsid w:val="00C52CFA"/>
    <w:rsid w:val="00C53E22"/>
    <w:rsid w:val="00C54A9F"/>
    <w:rsid w:val="00C56B29"/>
    <w:rsid w:val="00C63ED8"/>
    <w:rsid w:val="00C730E1"/>
    <w:rsid w:val="00C75D4B"/>
    <w:rsid w:val="00C81362"/>
    <w:rsid w:val="00C8325B"/>
    <w:rsid w:val="00C84276"/>
    <w:rsid w:val="00C863C9"/>
    <w:rsid w:val="00C91E6B"/>
    <w:rsid w:val="00C929B6"/>
    <w:rsid w:val="00C95CA8"/>
    <w:rsid w:val="00C963B0"/>
    <w:rsid w:val="00CA471F"/>
    <w:rsid w:val="00CA4B0E"/>
    <w:rsid w:val="00CA4EDB"/>
    <w:rsid w:val="00CA5206"/>
    <w:rsid w:val="00CB102C"/>
    <w:rsid w:val="00CB360B"/>
    <w:rsid w:val="00CB4031"/>
    <w:rsid w:val="00CB6A86"/>
    <w:rsid w:val="00CC6C78"/>
    <w:rsid w:val="00CC7096"/>
    <w:rsid w:val="00CD3313"/>
    <w:rsid w:val="00CD7B5C"/>
    <w:rsid w:val="00CE76B6"/>
    <w:rsid w:val="00CF32C2"/>
    <w:rsid w:val="00CF4DC8"/>
    <w:rsid w:val="00D01392"/>
    <w:rsid w:val="00D01685"/>
    <w:rsid w:val="00D102A7"/>
    <w:rsid w:val="00D116AC"/>
    <w:rsid w:val="00D123DA"/>
    <w:rsid w:val="00D137C6"/>
    <w:rsid w:val="00D23FA9"/>
    <w:rsid w:val="00D2484E"/>
    <w:rsid w:val="00D30D14"/>
    <w:rsid w:val="00D339C3"/>
    <w:rsid w:val="00D34CAF"/>
    <w:rsid w:val="00D41726"/>
    <w:rsid w:val="00D43BC0"/>
    <w:rsid w:val="00D50AB9"/>
    <w:rsid w:val="00D51F34"/>
    <w:rsid w:val="00D5514A"/>
    <w:rsid w:val="00D80600"/>
    <w:rsid w:val="00D81DEF"/>
    <w:rsid w:val="00D8461D"/>
    <w:rsid w:val="00D86664"/>
    <w:rsid w:val="00D87A5B"/>
    <w:rsid w:val="00DA07DD"/>
    <w:rsid w:val="00DA0A71"/>
    <w:rsid w:val="00DB16B7"/>
    <w:rsid w:val="00DB2551"/>
    <w:rsid w:val="00DB63F2"/>
    <w:rsid w:val="00DC055E"/>
    <w:rsid w:val="00DC26B3"/>
    <w:rsid w:val="00DC2A2D"/>
    <w:rsid w:val="00DD12FD"/>
    <w:rsid w:val="00DD24F1"/>
    <w:rsid w:val="00DD78F6"/>
    <w:rsid w:val="00DD7B78"/>
    <w:rsid w:val="00DE0C61"/>
    <w:rsid w:val="00DE0E4B"/>
    <w:rsid w:val="00DE2A5E"/>
    <w:rsid w:val="00DE5153"/>
    <w:rsid w:val="00DE7334"/>
    <w:rsid w:val="00DF3A3A"/>
    <w:rsid w:val="00DF45EB"/>
    <w:rsid w:val="00DF5CE2"/>
    <w:rsid w:val="00DF65A3"/>
    <w:rsid w:val="00E01183"/>
    <w:rsid w:val="00E04BB6"/>
    <w:rsid w:val="00E107CB"/>
    <w:rsid w:val="00E10F54"/>
    <w:rsid w:val="00E1640E"/>
    <w:rsid w:val="00E223E1"/>
    <w:rsid w:val="00E240EB"/>
    <w:rsid w:val="00E249D1"/>
    <w:rsid w:val="00E27B25"/>
    <w:rsid w:val="00E31C22"/>
    <w:rsid w:val="00E325E8"/>
    <w:rsid w:val="00E347DB"/>
    <w:rsid w:val="00E402DF"/>
    <w:rsid w:val="00E40C91"/>
    <w:rsid w:val="00E44304"/>
    <w:rsid w:val="00E47B92"/>
    <w:rsid w:val="00E50804"/>
    <w:rsid w:val="00E51407"/>
    <w:rsid w:val="00E548DA"/>
    <w:rsid w:val="00E64375"/>
    <w:rsid w:val="00E66971"/>
    <w:rsid w:val="00E70836"/>
    <w:rsid w:val="00E739D4"/>
    <w:rsid w:val="00E752DC"/>
    <w:rsid w:val="00E754E1"/>
    <w:rsid w:val="00E80429"/>
    <w:rsid w:val="00E83007"/>
    <w:rsid w:val="00E830BD"/>
    <w:rsid w:val="00E83E26"/>
    <w:rsid w:val="00E86336"/>
    <w:rsid w:val="00E9034E"/>
    <w:rsid w:val="00E944D4"/>
    <w:rsid w:val="00EB164C"/>
    <w:rsid w:val="00EC2A4F"/>
    <w:rsid w:val="00EC42A8"/>
    <w:rsid w:val="00EC455C"/>
    <w:rsid w:val="00EC53B4"/>
    <w:rsid w:val="00EC56B7"/>
    <w:rsid w:val="00ED1420"/>
    <w:rsid w:val="00ED66F0"/>
    <w:rsid w:val="00EE5409"/>
    <w:rsid w:val="00EF018E"/>
    <w:rsid w:val="00EF3EA8"/>
    <w:rsid w:val="00EF42A7"/>
    <w:rsid w:val="00EF662F"/>
    <w:rsid w:val="00F02429"/>
    <w:rsid w:val="00F1413E"/>
    <w:rsid w:val="00F22299"/>
    <w:rsid w:val="00F25DA0"/>
    <w:rsid w:val="00F27F81"/>
    <w:rsid w:val="00F30353"/>
    <w:rsid w:val="00F34A16"/>
    <w:rsid w:val="00F37F62"/>
    <w:rsid w:val="00F413A1"/>
    <w:rsid w:val="00F43F44"/>
    <w:rsid w:val="00F45F39"/>
    <w:rsid w:val="00F471F4"/>
    <w:rsid w:val="00F47870"/>
    <w:rsid w:val="00F5193C"/>
    <w:rsid w:val="00F54012"/>
    <w:rsid w:val="00F561B7"/>
    <w:rsid w:val="00F568CC"/>
    <w:rsid w:val="00F56AA6"/>
    <w:rsid w:val="00F67D83"/>
    <w:rsid w:val="00F7587C"/>
    <w:rsid w:val="00F80267"/>
    <w:rsid w:val="00F817C2"/>
    <w:rsid w:val="00F853C8"/>
    <w:rsid w:val="00F91417"/>
    <w:rsid w:val="00FA057D"/>
    <w:rsid w:val="00FA26CB"/>
    <w:rsid w:val="00FA3425"/>
    <w:rsid w:val="00FA4F8D"/>
    <w:rsid w:val="00FA6076"/>
    <w:rsid w:val="00FA764C"/>
    <w:rsid w:val="00FB3F85"/>
    <w:rsid w:val="00FB5A48"/>
    <w:rsid w:val="00FB6428"/>
    <w:rsid w:val="00FC5140"/>
    <w:rsid w:val="00FC6232"/>
    <w:rsid w:val="00FC731E"/>
    <w:rsid w:val="00FD0B6B"/>
    <w:rsid w:val="00FD2741"/>
    <w:rsid w:val="00FD2C24"/>
    <w:rsid w:val="00FD32A9"/>
    <w:rsid w:val="00FD3F75"/>
    <w:rsid w:val="00FE0785"/>
    <w:rsid w:val="00FE5A8E"/>
    <w:rsid w:val="00FE68BE"/>
    <w:rsid w:val="00FF1FFD"/>
    <w:rsid w:val="00FF22B5"/>
    <w:rsid w:val="00FF3683"/>
    <w:rsid w:val="00FF5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A118"/>
  <w15:docId w15:val="{7EB03E33-9CC8-4F89-AB7A-6681F4CA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2DA"/>
    <w:pPr>
      <w:spacing w:after="200" w:line="276" w:lineRule="auto"/>
    </w:pPr>
    <w:rPr>
      <w:rFonts w:ascii="Times New Roman" w:eastAsiaTheme="minorHAnsi" w:hAnsi="Times New Roman" w:cs="Times New Roman"/>
      <w:sz w:val="24"/>
      <w:szCs w:val="24"/>
    </w:rPr>
  </w:style>
  <w:style w:type="paragraph" w:styleId="Nadpis1">
    <w:name w:val="heading 1"/>
    <w:basedOn w:val="Normln"/>
    <w:next w:val="Normln"/>
    <w:link w:val="Nadpis1Char"/>
    <w:qFormat/>
    <w:rsid w:val="000D46C6"/>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0D46C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qFormat/>
    <w:rsid w:val="000D46C6"/>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0D46C6"/>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0D46C6"/>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0D46C6"/>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0D46C6"/>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0D46C6"/>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0D46C6"/>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D46C6"/>
    <w:rPr>
      <w:rFonts w:ascii="Times New Roman" w:eastAsia="Times New Roman" w:hAnsi="Times New Roman" w:cs="Times New Roman"/>
      <w:b/>
      <w:snapToGrid w:val="0"/>
      <w:sz w:val="24"/>
      <w:szCs w:val="20"/>
    </w:rPr>
  </w:style>
  <w:style w:type="character" w:customStyle="1" w:styleId="Nadpis2Char">
    <w:name w:val="Nadpis 2 Char"/>
    <w:basedOn w:val="Standardnpsmoodstavce"/>
    <w:link w:val="Nadpis2"/>
    <w:uiPriority w:val="9"/>
    <w:semiHidden/>
    <w:rsid w:val="000D46C6"/>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rsid w:val="000D46C6"/>
    <w:rPr>
      <w:rFonts w:ascii="Times New Roman" w:eastAsia="Times New Roman" w:hAnsi="Times New Roman" w:cs="Times New Roman"/>
      <w:bCs/>
      <w:sz w:val="24"/>
      <w:szCs w:val="14"/>
      <w:u w:val="single"/>
    </w:rPr>
  </w:style>
  <w:style w:type="character" w:customStyle="1" w:styleId="Nadpis4Char">
    <w:name w:val="Nadpis 4 Char"/>
    <w:basedOn w:val="Standardnpsmoodstavce"/>
    <w:link w:val="Nadpis4"/>
    <w:rsid w:val="000D46C6"/>
    <w:rPr>
      <w:rFonts w:ascii="Times New Roman" w:eastAsia="Times New Roman" w:hAnsi="Times New Roman" w:cs="Times New Roman"/>
      <w:b/>
      <w:sz w:val="28"/>
      <w:szCs w:val="24"/>
    </w:rPr>
  </w:style>
  <w:style w:type="character" w:customStyle="1" w:styleId="Nadpis5Char">
    <w:name w:val="Nadpis 5 Char"/>
    <w:basedOn w:val="Standardnpsmoodstavce"/>
    <w:link w:val="Nadpis5"/>
    <w:rsid w:val="000D46C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D46C6"/>
    <w:rPr>
      <w:rFonts w:ascii="Times New Roman" w:eastAsia="Times New Roman" w:hAnsi="Times New Roman" w:cs="Times New Roman"/>
      <w:b/>
      <w:bCs/>
      <w:sz w:val="24"/>
      <w:szCs w:val="24"/>
    </w:rPr>
  </w:style>
  <w:style w:type="character" w:customStyle="1" w:styleId="Nadpis7Char">
    <w:name w:val="Nadpis 7 Char"/>
    <w:basedOn w:val="Standardnpsmoodstavce"/>
    <w:link w:val="Nadpis7"/>
    <w:rsid w:val="000D46C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D46C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D46C6"/>
    <w:rPr>
      <w:rFonts w:ascii="Cambria" w:eastAsia="Times New Roman" w:hAnsi="Cambria" w:cs="Times New Roman"/>
      <w:sz w:val="24"/>
      <w:szCs w:val="24"/>
    </w:rPr>
  </w:style>
  <w:style w:type="paragraph" w:customStyle="1" w:styleId="Textlnku">
    <w:name w:val="Text článku"/>
    <w:basedOn w:val="Normln"/>
    <w:link w:val="TextlnkuChar"/>
    <w:rsid w:val="000D46C6"/>
    <w:pPr>
      <w:overflowPunct w:val="0"/>
      <w:autoSpaceDE w:val="0"/>
      <w:autoSpaceDN w:val="0"/>
      <w:adjustRightInd w:val="0"/>
      <w:spacing w:before="240" w:after="0" w:line="240" w:lineRule="auto"/>
      <w:ind w:firstLine="425"/>
      <w:outlineLvl w:val="5"/>
    </w:pPr>
  </w:style>
  <w:style w:type="character" w:customStyle="1" w:styleId="TextlnkuChar">
    <w:name w:val="Text článku Char"/>
    <w:link w:val="Textlnku"/>
    <w:locked/>
    <w:rsid w:val="000D46C6"/>
    <w:rPr>
      <w:rFonts w:ascii="Times New Roman" w:eastAsiaTheme="minorHAnsi" w:hAnsi="Times New Roman" w:cs="Times New Roman"/>
      <w:sz w:val="24"/>
      <w:szCs w:val="24"/>
    </w:rPr>
  </w:style>
  <w:style w:type="paragraph" w:customStyle="1" w:styleId="Textdopisu">
    <w:name w:val="Text dopisu"/>
    <w:basedOn w:val="Normln"/>
    <w:rsid w:val="000D46C6"/>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0D46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46C6"/>
    <w:rPr>
      <w:rFonts w:ascii="Times New Roman" w:eastAsiaTheme="minorHAnsi" w:hAnsi="Times New Roman" w:cs="Times New Roman"/>
      <w:sz w:val="24"/>
      <w:szCs w:val="24"/>
    </w:rPr>
  </w:style>
  <w:style w:type="paragraph" w:styleId="Textpoznpodarou">
    <w:name w:val="footnote text"/>
    <w:basedOn w:val="Normln"/>
    <w:link w:val="TextpoznpodarouChar"/>
    <w:uiPriority w:val="99"/>
    <w:rsid w:val="000D46C6"/>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0D46C6"/>
    <w:rPr>
      <w:rFonts w:ascii="Arial" w:eastAsia="Times New Roman" w:hAnsi="Arial" w:cs="Times New Roman"/>
      <w:sz w:val="20"/>
      <w:szCs w:val="20"/>
    </w:rPr>
  </w:style>
  <w:style w:type="character" w:styleId="Znakapoznpodarou">
    <w:name w:val="footnote reference"/>
    <w:uiPriority w:val="99"/>
    <w:rsid w:val="000D46C6"/>
    <w:rPr>
      <w:vertAlign w:val="superscript"/>
    </w:rPr>
  </w:style>
  <w:style w:type="paragraph" w:styleId="Zkladntextodsazen3">
    <w:name w:val="Body Text Indent 3"/>
    <w:basedOn w:val="Normln"/>
    <w:link w:val="Zkladntextodsazen3Char"/>
    <w:rsid w:val="000D46C6"/>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0D46C6"/>
    <w:rPr>
      <w:rFonts w:ascii="Times New Roman" w:eastAsia="Times New Roman" w:hAnsi="Times New Roman" w:cs="Times New Roman"/>
      <w:sz w:val="16"/>
      <w:szCs w:val="16"/>
    </w:rPr>
  </w:style>
  <w:style w:type="paragraph" w:styleId="Odstavecseseznamem">
    <w:name w:val="List Paragraph"/>
    <w:basedOn w:val="Normln"/>
    <w:uiPriority w:val="34"/>
    <w:qFormat/>
    <w:rsid w:val="000D46C6"/>
    <w:pPr>
      <w:suppressAutoHyphens/>
      <w:ind w:left="720"/>
      <w:contextualSpacing/>
    </w:pPr>
    <w:rPr>
      <w:rFonts w:cs="Calibri"/>
    </w:rPr>
  </w:style>
  <w:style w:type="character" w:customStyle="1" w:styleId="ProsttextChar">
    <w:name w:val="Prostý text Char"/>
    <w:basedOn w:val="Standardnpsmoodstavce"/>
    <w:link w:val="Prosttext"/>
    <w:uiPriority w:val="99"/>
    <w:semiHidden/>
    <w:rsid w:val="000D46C6"/>
    <w:rPr>
      <w:rFonts w:ascii="Times New Roman" w:eastAsiaTheme="minorHAnsi" w:hAnsi="Times New Roman" w:cs="Times New Roman"/>
      <w:sz w:val="24"/>
      <w:szCs w:val="21"/>
    </w:rPr>
  </w:style>
  <w:style w:type="paragraph" w:styleId="Prosttext">
    <w:name w:val="Plain Text"/>
    <w:basedOn w:val="Normln"/>
    <w:link w:val="ProsttextChar"/>
    <w:uiPriority w:val="99"/>
    <w:semiHidden/>
    <w:unhideWhenUsed/>
    <w:rsid w:val="000D46C6"/>
    <w:pPr>
      <w:spacing w:after="0" w:line="240" w:lineRule="auto"/>
    </w:pPr>
    <w:rPr>
      <w:szCs w:val="21"/>
    </w:rPr>
  </w:style>
  <w:style w:type="paragraph" w:customStyle="1" w:styleId="Textodstavce">
    <w:name w:val="Text odstavce"/>
    <w:basedOn w:val="Normln"/>
    <w:rsid w:val="000D46C6"/>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0D46C6"/>
    <w:rPr>
      <w:sz w:val="16"/>
      <w:szCs w:val="16"/>
    </w:rPr>
  </w:style>
  <w:style w:type="paragraph" w:styleId="Textkomente">
    <w:name w:val="annotation text"/>
    <w:basedOn w:val="Normln"/>
    <w:link w:val="TextkomenteChar1"/>
    <w:uiPriority w:val="99"/>
    <w:unhideWhenUsed/>
    <w:rsid w:val="000D46C6"/>
    <w:pPr>
      <w:suppressAutoHyphens/>
      <w:spacing w:line="240" w:lineRule="auto"/>
    </w:pPr>
    <w:rPr>
      <w:sz w:val="20"/>
      <w:szCs w:val="20"/>
    </w:rPr>
  </w:style>
  <w:style w:type="character" w:customStyle="1" w:styleId="TextkomenteChar1">
    <w:name w:val="Text komentáře Char1"/>
    <w:link w:val="Textkomente"/>
    <w:uiPriority w:val="99"/>
    <w:rsid w:val="000D46C6"/>
    <w:rPr>
      <w:rFonts w:ascii="Times New Roman" w:eastAsiaTheme="minorHAnsi" w:hAnsi="Times New Roman" w:cs="Times New Roman"/>
      <w:sz w:val="20"/>
      <w:szCs w:val="20"/>
    </w:rPr>
  </w:style>
  <w:style w:type="character" w:customStyle="1" w:styleId="TextkomenteChar">
    <w:name w:val="Text komentáře Char"/>
    <w:basedOn w:val="Standardnpsmoodstavce"/>
    <w:uiPriority w:val="99"/>
    <w:rsid w:val="000D46C6"/>
    <w:rPr>
      <w:rFonts w:ascii="Times New Roman" w:eastAsiaTheme="minorHAnsi" w:hAnsi="Times New Roman" w:cs="Times New Roman"/>
      <w:sz w:val="20"/>
      <w:szCs w:val="20"/>
    </w:rPr>
  </w:style>
  <w:style w:type="paragraph" w:styleId="Textbubliny">
    <w:name w:val="Balloon Text"/>
    <w:basedOn w:val="Normln"/>
    <w:link w:val="TextbublinyChar"/>
    <w:uiPriority w:val="99"/>
    <w:semiHidden/>
    <w:unhideWhenUsed/>
    <w:rsid w:val="000D46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6C6"/>
    <w:rPr>
      <w:rFonts w:ascii="Tahoma" w:eastAsiaTheme="minorHAnsi" w:hAnsi="Tahoma" w:cs="Tahoma"/>
      <w:sz w:val="16"/>
      <w:szCs w:val="16"/>
    </w:rPr>
  </w:style>
  <w:style w:type="paragraph" w:customStyle="1" w:styleId="JP">
    <w:name w:val="JP"/>
    <w:basedOn w:val="Normln"/>
    <w:link w:val="JPChar"/>
    <w:qFormat/>
    <w:rsid w:val="000D46C6"/>
    <w:pPr>
      <w:spacing w:after="0" w:line="240" w:lineRule="auto"/>
      <w:jc w:val="both"/>
    </w:pPr>
  </w:style>
  <w:style w:type="character" w:customStyle="1" w:styleId="JPChar">
    <w:name w:val="JP Char"/>
    <w:link w:val="JP"/>
    <w:rsid w:val="000D46C6"/>
    <w:rPr>
      <w:rFonts w:ascii="Times New Roman" w:eastAsiaTheme="minorHAnsi" w:hAnsi="Times New Roman" w:cs="Times New Roman"/>
      <w:sz w:val="24"/>
      <w:szCs w:val="24"/>
    </w:rPr>
  </w:style>
  <w:style w:type="character" w:styleId="Hypertextovodkaz">
    <w:name w:val="Hyperlink"/>
    <w:rsid w:val="000D46C6"/>
    <w:rPr>
      <w:strike w:val="0"/>
      <w:dstrike w:val="0"/>
      <w:color w:val="325498"/>
      <w:u w:val="none"/>
      <w:effect w:val="none"/>
    </w:rPr>
  </w:style>
  <w:style w:type="paragraph" w:customStyle="1" w:styleId="odrkyodsazen2">
    <w:name w:val="odrážky_odsazené2"/>
    <w:basedOn w:val="Normln"/>
    <w:rsid w:val="000D46C6"/>
    <w:pPr>
      <w:numPr>
        <w:numId w:val="2"/>
      </w:numPr>
      <w:spacing w:after="0" w:line="264" w:lineRule="auto"/>
      <w:jc w:val="both"/>
    </w:pPr>
    <w:rPr>
      <w:szCs w:val="20"/>
    </w:rPr>
  </w:style>
  <w:style w:type="paragraph" w:styleId="Normlnweb">
    <w:name w:val="Normal (Web)"/>
    <w:basedOn w:val="Normln"/>
    <w:uiPriority w:val="99"/>
    <w:rsid w:val="000D46C6"/>
    <w:pPr>
      <w:spacing w:before="100" w:beforeAutospacing="1" w:after="100" w:afterAutospacing="1" w:line="240" w:lineRule="auto"/>
    </w:pPr>
    <w:rPr>
      <w:rFonts w:eastAsia="Times New Roman"/>
      <w:lang w:eastAsia="cs-CZ"/>
    </w:rPr>
  </w:style>
  <w:style w:type="paragraph" w:customStyle="1" w:styleId="Hlava">
    <w:name w:val="Hlava"/>
    <w:basedOn w:val="Normln"/>
    <w:rsid w:val="000D46C6"/>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0D46C6"/>
    <w:pPr>
      <w:suppressAutoHyphens w:val="0"/>
    </w:pPr>
    <w:rPr>
      <w:rFonts w:ascii="Calibri" w:hAnsi="Calibri"/>
      <w:b/>
      <w:bCs/>
    </w:rPr>
  </w:style>
  <w:style w:type="character" w:customStyle="1" w:styleId="PedmtkomenteChar">
    <w:name w:val="Předmět komentáře Char"/>
    <w:basedOn w:val="TextkomenteChar"/>
    <w:link w:val="Pedmtkomente"/>
    <w:uiPriority w:val="99"/>
    <w:semiHidden/>
    <w:rsid w:val="000D46C6"/>
    <w:rPr>
      <w:rFonts w:ascii="Calibri" w:eastAsiaTheme="minorHAnsi" w:hAnsi="Calibri" w:cs="Times New Roman"/>
      <w:b/>
      <w:bCs/>
      <w:sz w:val="20"/>
      <w:szCs w:val="20"/>
    </w:rPr>
  </w:style>
  <w:style w:type="paragraph" w:styleId="Zhlav">
    <w:name w:val="header"/>
    <w:basedOn w:val="Normln"/>
    <w:link w:val="ZhlavChar"/>
    <w:uiPriority w:val="99"/>
    <w:unhideWhenUsed/>
    <w:rsid w:val="000D46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46C6"/>
    <w:rPr>
      <w:rFonts w:ascii="Times New Roman" w:eastAsiaTheme="minorHAnsi" w:hAnsi="Times New Roman" w:cs="Times New Roman"/>
      <w:sz w:val="24"/>
      <w:szCs w:val="24"/>
    </w:rPr>
  </w:style>
  <w:style w:type="paragraph" w:customStyle="1" w:styleId="Default">
    <w:name w:val="Default"/>
    <w:rsid w:val="000D46C6"/>
    <w:pPr>
      <w:autoSpaceDE w:val="0"/>
      <w:autoSpaceDN w:val="0"/>
      <w:adjustRightInd w:val="0"/>
      <w:spacing w:after="0" w:line="240" w:lineRule="auto"/>
    </w:pPr>
    <w:rPr>
      <w:rFonts w:ascii="Arial" w:eastAsia="MS Mincho" w:hAnsi="Arial" w:cs="Arial"/>
      <w:color w:val="000000"/>
      <w:sz w:val="24"/>
      <w:szCs w:val="24"/>
      <w:lang w:eastAsia="cs-CZ"/>
    </w:rPr>
  </w:style>
  <w:style w:type="paragraph" w:styleId="Bezmezer">
    <w:name w:val="No Spacing"/>
    <w:uiPriority w:val="1"/>
    <w:qFormat/>
    <w:rsid w:val="000D46C6"/>
    <w:pPr>
      <w:spacing w:after="0" w:line="240" w:lineRule="auto"/>
    </w:pPr>
    <w:rPr>
      <w:rFonts w:ascii="Times New Roman" w:eastAsiaTheme="minorHAnsi" w:hAnsi="Times New Roman" w:cs="Times New Roman"/>
      <w:sz w:val="24"/>
      <w:szCs w:val="24"/>
    </w:rPr>
  </w:style>
  <w:style w:type="paragraph" w:customStyle="1" w:styleId="Normln1">
    <w:name w:val="Normální1"/>
    <w:basedOn w:val="Normln"/>
    <w:rsid w:val="000D46C6"/>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D46C6"/>
  </w:style>
  <w:style w:type="character" w:customStyle="1" w:styleId="super">
    <w:name w:val="super"/>
    <w:basedOn w:val="Standardnpsmoodstavce"/>
    <w:rsid w:val="000D46C6"/>
  </w:style>
  <w:style w:type="paragraph" w:customStyle="1" w:styleId="NADPISSTI">
    <w:name w:val="NADPIS ČÁSTI"/>
    <w:basedOn w:val="Normln"/>
    <w:next w:val="Normln"/>
    <w:link w:val="NADPISSTIChar"/>
    <w:rsid w:val="000D46C6"/>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0D46C6"/>
    <w:rPr>
      <w:rFonts w:ascii="Times New Roman" w:eastAsia="Times New Roman" w:hAnsi="Times New Roman" w:cs="Times New Roman"/>
      <w:b/>
      <w:sz w:val="24"/>
      <w:szCs w:val="20"/>
      <w:lang w:val="x-none" w:eastAsia="x-none"/>
    </w:rPr>
  </w:style>
  <w:style w:type="paragraph" w:customStyle="1" w:styleId="l5">
    <w:name w:val="l5"/>
    <w:basedOn w:val="Normln"/>
    <w:rsid w:val="000D46C6"/>
    <w:pPr>
      <w:spacing w:before="100" w:beforeAutospacing="1" w:after="100" w:afterAutospacing="1" w:line="240" w:lineRule="auto"/>
    </w:pPr>
    <w:rPr>
      <w:rFonts w:eastAsia="Times New Roman"/>
      <w:lang w:eastAsia="cs-CZ"/>
    </w:rPr>
  </w:style>
  <w:style w:type="character" w:customStyle="1" w:styleId="s1">
    <w:name w:val="s1"/>
    <w:basedOn w:val="Standardnpsmoodstavce"/>
    <w:rsid w:val="000D46C6"/>
  </w:style>
  <w:style w:type="character" w:styleId="Zdraznn">
    <w:name w:val="Emphasis"/>
    <w:basedOn w:val="Standardnpsmoodstavce"/>
    <w:uiPriority w:val="20"/>
    <w:qFormat/>
    <w:rsid w:val="000D46C6"/>
    <w:rPr>
      <w:i/>
      <w:iCs/>
    </w:rPr>
  </w:style>
  <w:style w:type="paragraph" w:styleId="Revize">
    <w:name w:val="Revision"/>
    <w:hidden/>
    <w:uiPriority w:val="99"/>
    <w:semiHidden/>
    <w:rsid w:val="003E459F"/>
    <w:pPr>
      <w:spacing w:after="0" w:line="240" w:lineRule="auto"/>
    </w:pPr>
    <w:rPr>
      <w:rFonts w:ascii="Times New Roman" w:eastAsiaTheme="minorHAnsi" w:hAnsi="Times New Roman" w:cs="Times New Roman"/>
      <w:sz w:val="24"/>
      <w:szCs w:val="24"/>
    </w:rPr>
  </w:style>
  <w:style w:type="paragraph" w:customStyle="1" w:styleId="Nvrh">
    <w:name w:val="Návrh"/>
    <w:basedOn w:val="Normln"/>
    <w:next w:val="Normln"/>
    <w:rsid w:val="002F3AC5"/>
    <w:pPr>
      <w:keepNext/>
      <w:keepLines/>
      <w:spacing w:after="240" w:line="240" w:lineRule="auto"/>
      <w:jc w:val="center"/>
      <w:outlineLvl w:val="0"/>
    </w:pPr>
    <w:rPr>
      <w:rFonts w:eastAsia="Times New Roman"/>
      <w:spacing w:val="40"/>
      <w:szCs w:val="20"/>
      <w:lang w:eastAsia="cs-CZ"/>
    </w:rPr>
  </w:style>
  <w:style w:type="paragraph" w:styleId="Zkladntext2">
    <w:name w:val="Body Text 2"/>
    <w:basedOn w:val="Normln"/>
    <w:link w:val="Zkladntext2Char"/>
    <w:uiPriority w:val="99"/>
    <w:unhideWhenUsed/>
    <w:rsid w:val="005156B1"/>
    <w:pPr>
      <w:spacing w:after="120" w:line="480" w:lineRule="auto"/>
    </w:pPr>
  </w:style>
  <w:style w:type="character" w:customStyle="1" w:styleId="Zkladntext2Char">
    <w:name w:val="Základní text 2 Char"/>
    <w:basedOn w:val="Standardnpsmoodstavce"/>
    <w:link w:val="Zkladntext2"/>
    <w:uiPriority w:val="99"/>
    <w:rsid w:val="005156B1"/>
    <w:rPr>
      <w:rFonts w:ascii="Times New Roman" w:eastAsiaTheme="minorHAnsi" w:hAnsi="Times New Roman" w:cs="Times New Roman"/>
      <w:sz w:val="24"/>
      <w:szCs w:val="24"/>
    </w:rPr>
  </w:style>
  <w:style w:type="paragraph" w:customStyle="1" w:styleId="ST">
    <w:name w:val="ČÁST"/>
    <w:basedOn w:val="Normln"/>
    <w:next w:val="Normln"/>
    <w:rsid w:val="00D01685"/>
    <w:pPr>
      <w:keepNext/>
      <w:keepLines/>
      <w:spacing w:before="240" w:after="120" w:line="240" w:lineRule="auto"/>
      <w:jc w:val="center"/>
      <w:outlineLvl w:val="1"/>
    </w:pPr>
    <w:rPr>
      <w:rFonts w:eastAsia="Times New Roman"/>
      <w:caps/>
      <w:szCs w:val="20"/>
      <w:lang w:eastAsia="cs-CZ"/>
    </w:rPr>
  </w:style>
  <w:style w:type="character" w:customStyle="1" w:styleId="lnekChar">
    <w:name w:val="Článek Char"/>
    <w:link w:val="lnek"/>
    <w:locked/>
    <w:rsid w:val="00D01685"/>
    <w:rPr>
      <w:rFonts w:ascii="Times New Roman" w:eastAsia="Times New Roman" w:hAnsi="Times New Roman" w:cs="Times New Roman"/>
      <w:sz w:val="24"/>
      <w:szCs w:val="20"/>
      <w:lang w:val="x-none" w:eastAsia="x-none"/>
    </w:rPr>
  </w:style>
  <w:style w:type="paragraph" w:customStyle="1" w:styleId="lnek">
    <w:name w:val="Článek"/>
    <w:basedOn w:val="Normln"/>
    <w:next w:val="Normln"/>
    <w:link w:val="lnekChar"/>
    <w:rsid w:val="00D01685"/>
    <w:pPr>
      <w:keepNext/>
      <w:keepLines/>
      <w:spacing w:before="240" w:after="0" w:line="240" w:lineRule="auto"/>
      <w:jc w:val="center"/>
      <w:outlineLvl w:val="5"/>
    </w:pPr>
    <w:rPr>
      <w:rFonts w:eastAsia="Times New Roman"/>
      <w:szCs w:val="20"/>
      <w:lang w:val="x-none" w:eastAsia="x-none"/>
    </w:rPr>
  </w:style>
  <w:style w:type="paragraph" w:customStyle="1" w:styleId="Novelizanbod">
    <w:name w:val="Novelizační bod"/>
    <w:basedOn w:val="Normln"/>
    <w:next w:val="Normln"/>
    <w:link w:val="NovelizanbodChar"/>
    <w:qFormat/>
    <w:rsid w:val="004961F0"/>
    <w:pPr>
      <w:keepNext/>
      <w:keepLines/>
      <w:tabs>
        <w:tab w:val="left" w:pos="851"/>
      </w:tabs>
      <w:spacing w:before="480" w:after="120" w:line="240" w:lineRule="auto"/>
      <w:jc w:val="both"/>
    </w:pPr>
    <w:rPr>
      <w:rFonts w:eastAsia="Times New Roman"/>
      <w:szCs w:val="20"/>
      <w:lang w:eastAsia="cs-CZ"/>
    </w:rPr>
  </w:style>
  <w:style w:type="character" w:customStyle="1" w:styleId="NovelizanbodChar">
    <w:name w:val="Novelizační bod Char"/>
    <w:link w:val="Novelizanbod"/>
    <w:rsid w:val="004961F0"/>
    <w:rPr>
      <w:rFonts w:ascii="Times New Roman" w:eastAsia="Times New Roman" w:hAnsi="Times New Roman" w:cs="Times New Roman"/>
      <w:sz w:val="24"/>
      <w:szCs w:val="20"/>
      <w:lang w:eastAsia="cs-CZ"/>
    </w:rPr>
  </w:style>
  <w:style w:type="paragraph" w:customStyle="1" w:styleId="ZKON">
    <w:name w:val="ZÁKON"/>
    <w:basedOn w:val="Normln"/>
    <w:next w:val="nadpiszkona"/>
    <w:rsid w:val="00FB6428"/>
    <w:pPr>
      <w:keepNext/>
      <w:keepLines/>
      <w:spacing w:after="0" w:line="240" w:lineRule="auto"/>
      <w:jc w:val="center"/>
      <w:outlineLvl w:val="0"/>
    </w:pPr>
    <w:rPr>
      <w:rFonts w:eastAsia="Times New Roman"/>
      <w:b/>
      <w:caps/>
      <w:szCs w:val="20"/>
      <w:lang w:eastAsia="cs-CZ"/>
    </w:rPr>
  </w:style>
  <w:style w:type="paragraph" w:customStyle="1" w:styleId="nadpiszkona">
    <w:name w:val="nadpis zákona"/>
    <w:basedOn w:val="Normln"/>
    <w:next w:val="Normln"/>
    <w:rsid w:val="00FB6428"/>
    <w:pPr>
      <w:keepNext/>
      <w:keepLines/>
      <w:spacing w:before="120" w:after="0" w:line="240" w:lineRule="auto"/>
      <w:jc w:val="center"/>
      <w:outlineLvl w:val="0"/>
    </w:pPr>
    <w:rPr>
      <w:rFonts w:eastAsia="Times New Roman"/>
      <w:b/>
      <w:szCs w:val="20"/>
      <w:lang w:eastAsia="cs-CZ"/>
    </w:rPr>
  </w:style>
  <w:style w:type="paragraph" w:customStyle="1" w:styleId="Parlament">
    <w:name w:val="Parlament"/>
    <w:basedOn w:val="Normln"/>
    <w:next w:val="Normln"/>
    <w:rsid w:val="00FB6428"/>
    <w:pPr>
      <w:keepNext/>
      <w:keepLines/>
      <w:spacing w:before="360" w:after="240" w:line="240" w:lineRule="auto"/>
      <w:jc w:val="both"/>
    </w:pPr>
    <w:rPr>
      <w:rFonts w:eastAsia="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3096">
      <w:bodyDiv w:val="1"/>
      <w:marLeft w:val="0"/>
      <w:marRight w:val="0"/>
      <w:marTop w:val="0"/>
      <w:marBottom w:val="0"/>
      <w:divBdr>
        <w:top w:val="none" w:sz="0" w:space="0" w:color="auto"/>
        <w:left w:val="none" w:sz="0" w:space="0" w:color="auto"/>
        <w:bottom w:val="none" w:sz="0" w:space="0" w:color="auto"/>
        <w:right w:val="none" w:sz="0" w:space="0" w:color="auto"/>
      </w:divBdr>
    </w:div>
    <w:div w:id="172913389">
      <w:bodyDiv w:val="1"/>
      <w:marLeft w:val="0"/>
      <w:marRight w:val="0"/>
      <w:marTop w:val="0"/>
      <w:marBottom w:val="0"/>
      <w:divBdr>
        <w:top w:val="none" w:sz="0" w:space="0" w:color="auto"/>
        <w:left w:val="none" w:sz="0" w:space="0" w:color="auto"/>
        <w:bottom w:val="none" w:sz="0" w:space="0" w:color="auto"/>
        <w:right w:val="none" w:sz="0" w:space="0" w:color="auto"/>
      </w:divBdr>
    </w:div>
    <w:div w:id="286933005">
      <w:bodyDiv w:val="1"/>
      <w:marLeft w:val="0"/>
      <w:marRight w:val="0"/>
      <w:marTop w:val="0"/>
      <w:marBottom w:val="0"/>
      <w:divBdr>
        <w:top w:val="none" w:sz="0" w:space="0" w:color="auto"/>
        <w:left w:val="none" w:sz="0" w:space="0" w:color="auto"/>
        <w:bottom w:val="none" w:sz="0" w:space="0" w:color="auto"/>
        <w:right w:val="none" w:sz="0" w:space="0" w:color="auto"/>
      </w:divBdr>
    </w:div>
    <w:div w:id="877468746">
      <w:bodyDiv w:val="1"/>
      <w:marLeft w:val="0"/>
      <w:marRight w:val="0"/>
      <w:marTop w:val="0"/>
      <w:marBottom w:val="0"/>
      <w:divBdr>
        <w:top w:val="none" w:sz="0" w:space="0" w:color="auto"/>
        <w:left w:val="none" w:sz="0" w:space="0" w:color="auto"/>
        <w:bottom w:val="none" w:sz="0" w:space="0" w:color="auto"/>
        <w:right w:val="none" w:sz="0" w:space="0" w:color="auto"/>
      </w:divBdr>
    </w:div>
    <w:div w:id="13125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B90A-47CC-4E75-B420-3364BF52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4893</Words>
  <Characters>28869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Forejt</dc:creator>
  <cp:keywords/>
  <dc:description/>
  <cp:lastModifiedBy>Lebl Ondřej JUDr.</cp:lastModifiedBy>
  <cp:revision>2</cp:revision>
  <cp:lastPrinted>2023-05-17T08:02:00Z</cp:lastPrinted>
  <dcterms:created xsi:type="dcterms:W3CDTF">2024-01-11T10:35:00Z</dcterms:created>
  <dcterms:modified xsi:type="dcterms:W3CDTF">2024-01-11T10:35:00Z</dcterms:modified>
</cp:coreProperties>
</file>