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FB02" w14:textId="272A1CCC" w:rsidR="00DC6197" w:rsidRDefault="00DC6197" w:rsidP="00DC6197">
      <w:pPr>
        <w:pStyle w:val="Nvrh"/>
        <w:jc w:val="right"/>
      </w:pPr>
      <w:bookmarkStart w:id="0" w:name="_Hlk109662748"/>
      <w:r>
        <w:t>III.</w:t>
      </w:r>
    </w:p>
    <w:p w14:paraId="7279861A" w14:textId="0D0C36C6" w:rsidR="00560E23" w:rsidRDefault="001645F7" w:rsidP="00560E23">
      <w:pPr>
        <w:pStyle w:val="Nvrh"/>
      </w:pPr>
      <w:r>
        <w:t>N</w:t>
      </w:r>
      <w:r w:rsidR="00560E23">
        <w:t>ávrh</w:t>
      </w:r>
    </w:p>
    <w:p w14:paraId="3B1A9945" w14:textId="77777777" w:rsidR="00560E23" w:rsidRDefault="00560E23" w:rsidP="00560E23">
      <w:pPr>
        <w:pStyle w:val="ZKON"/>
      </w:pPr>
      <w:r>
        <w:t>ZÁKON</w:t>
      </w:r>
    </w:p>
    <w:p w14:paraId="0676AF6E" w14:textId="07A33C07" w:rsidR="00560E23" w:rsidRDefault="00560E23" w:rsidP="00560E23">
      <w:pPr>
        <w:pStyle w:val="nadpiszkona"/>
      </w:pPr>
      <w:r>
        <w:t>ze dne      20</w:t>
      </w:r>
      <w:r w:rsidR="0068742F">
        <w:t>23</w:t>
      </w:r>
      <w:r>
        <w:t>,</w:t>
      </w:r>
    </w:p>
    <w:p w14:paraId="1234CDC1" w14:textId="0A3AB413" w:rsidR="00560E23" w:rsidRDefault="00560E23" w:rsidP="00560E23">
      <w:pPr>
        <w:pStyle w:val="nadpiszkona"/>
      </w:pPr>
      <w:r>
        <w:t xml:space="preserve">kterým se mění zákon č. 279/2003 Sb., </w:t>
      </w:r>
      <w:r w:rsidRPr="002E70C3">
        <w:t>o výkonu zajištění majetku a věcí v trestním řízení a o změně některých zákonů</w:t>
      </w:r>
      <w:r>
        <w:t xml:space="preserve">, ve znění pozdějších předpisů, </w:t>
      </w:r>
      <w:r w:rsidR="00473922">
        <w:t xml:space="preserve">zákon č. 219/2000 Sb., o </w:t>
      </w:r>
      <w:r w:rsidR="00473922" w:rsidRPr="00FC55C6">
        <w:t xml:space="preserve">majetku České republiky a jejím vystupování v právních vztazích, ve znění </w:t>
      </w:r>
      <w:r w:rsidR="00473922">
        <w:t xml:space="preserve">pozdějších předpisů, </w:t>
      </w:r>
      <w:r>
        <w:t xml:space="preserve">a </w:t>
      </w:r>
      <w:r w:rsidR="00F228FB">
        <w:rPr>
          <w:color w:val="000000"/>
        </w:rPr>
        <w:t>z</w:t>
      </w:r>
      <w:r w:rsidR="00F228FB" w:rsidRPr="006D5549">
        <w:rPr>
          <w:color w:val="000000"/>
        </w:rPr>
        <w:t xml:space="preserve">ákon č. </w:t>
      </w:r>
      <w:r w:rsidR="00F228FB">
        <w:rPr>
          <w:color w:val="000000"/>
        </w:rPr>
        <w:t>56/2001</w:t>
      </w:r>
      <w:r w:rsidR="00F228FB" w:rsidRPr="006D5549">
        <w:rPr>
          <w:color w:val="000000"/>
        </w:rPr>
        <w:t xml:space="preserve"> Sb., o </w:t>
      </w:r>
      <w:r w:rsidR="00F228FB" w:rsidRPr="00DD6582">
        <w:rPr>
          <w:color w:val="000000"/>
        </w:rPr>
        <w:t>podmínkách provozu vozidel na pozemních komunikacích a o změně zákona č. 168/1999 Sb., o pojištění odpovědnosti za škodu způsobenou provozem vozidla a o</w:t>
      </w:r>
      <w:r w:rsidR="00F228FB">
        <w:rPr>
          <w:color w:val="000000"/>
        </w:rPr>
        <w:t xml:space="preserve"> </w:t>
      </w:r>
      <w:r w:rsidR="00F228FB" w:rsidRPr="00DD6582">
        <w:rPr>
          <w:color w:val="000000"/>
        </w:rPr>
        <w:t xml:space="preserve">změně některých souvisejících zákonů (zákon </w:t>
      </w:r>
      <w:r w:rsidR="00473922">
        <w:rPr>
          <w:color w:val="000000"/>
        </w:rPr>
        <w:br/>
      </w:r>
      <w:r w:rsidR="00F228FB" w:rsidRPr="00DD6582">
        <w:rPr>
          <w:color w:val="000000"/>
        </w:rPr>
        <w:t>o pojištění odpovědnosti z provozu vozidla)</w:t>
      </w:r>
      <w:r w:rsidR="00B44EB4">
        <w:rPr>
          <w:color w:val="000000"/>
        </w:rPr>
        <w:t xml:space="preserve">, </w:t>
      </w:r>
      <w:r w:rsidR="007E381B">
        <w:rPr>
          <w:color w:val="000000"/>
        </w:rPr>
        <w:t xml:space="preserve">ve znění zákona č. 307/1999 Sb., </w:t>
      </w:r>
      <w:r w:rsidR="00B44EB4">
        <w:rPr>
          <w:color w:val="000000"/>
        </w:rPr>
        <w:t>ve znění pozdějších předpisů</w:t>
      </w:r>
    </w:p>
    <w:p w14:paraId="1F0F40FB" w14:textId="77777777" w:rsidR="00B44EB4" w:rsidRDefault="00B44EB4" w:rsidP="00560E23">
      <w:pPr>
        <w:pStyle w:val="Parlament"/>
      </w:pPr>
    </w:p>
    <w:p w14:paraId="0EC620D6" w14:textId="17A48F04" w:rsidR="00560E23" w:rsidRDefault="00560E23" w:rsidP="00560E23">
      <w:pPr>
        <w:pStyle w:val="Parlament"/>
      </w:pPr>
      <w:r>
        <w:t>Parlament se usnesl na tomto zákoně České republiky:</w:t>
      </w:r>
    </w:p>
    <w:p w14:paraId="61E65C4D" w14:textId="77777777" w:rsidR="00560E23" w:rsidRDefault="00560E23" w:rsidP="00560E23">
      <w:pPr>
        <w:pStyle w:val="ST"/>
      </w:pPr>
      <w:bookmarkStart w:id="1" w:name="_Hlk109713800"/>
      <w:r>
        <w:t>ČÁST první</w:t>
      </w:r>
    </w:p>
    <w:p w14:paraId="5D6FD667" w14:textId="77777777" w:rsidR="00560E23" w:rsidRDefault="00560E23" w:rsidP="00560E23">
      <w:pPr>
        <w:pStyle w:val="NADPISSTI"/>
      </w:pPr>
      <w:r>
        <w:t>Změna zákona o výkonu zajištění majetku a věcí v trestním řízení</w:t>
      </w:r>
    </w:p>
    <w:p w14:paraId="268124DB" w14:textId="77777777" w:rsidR="00560E23" w:rsidRDefault="00560E23" w:rsidP="00560E23">
      <w:pPr>
        <w:pStyle w:val="lnek"/>
      </w:pPr>
      <w:r>
        <w:t>Čl. I</w:t>
      </w:r>
    </w:p>
    <w:bookmarkEnd w:id="1"/>
    <w:p w14:paraId="362B491D" w14:textId="6BE65D15" w:rsidR="00560E23" w:rsidRPr="000A715A" w:rsidRDefault="00A501A9" w:rsidP="000A715A">
      <w:pPr>
        <w:pStyle w:val="Textlnku"/>
        <w:rPr>
          <w:color w:val="000000"/>
        </w:rPr>
      </w:pPr>
      <w:r w:rsidRPr="006D5549">
        <w:rPr>
          <w:color w:val="000000"/>
        </w:rPr>
        <w:t>Zákon č. 279/2003 Sb., o výkonu zajištění majetku a věcí v trestním řízení a o změně některých zákonů, ve znění zákona č. 112/2006 Sb., zákona č. 113/2006 Sb., zákona č.</w:t>
      </w:r>
      <w:r w:rsidR="00255688">
        <w:rPr>
          <w:color w:val="000000"/>
        </w:rPr>
        <w:t> </w:t>
      </w:r>
      <w:r w:rsidRPr="006D5549">
        <w:rPr>
          <w:color w:val="000000"/>
        </w:rPr>
        <w:t>253/2006 Sb., zákona č. 218/2009 Sb., zákona č. 420/2011 Sb., zákona č. 18/2012 Sb., zákona č. 193/2012 Sb</w:t>
      </w:r>
      <w:r w:rsidR="006F35E4">
        <w:rPr>
          <w:color w:val="000000"/>
        </w:rPr>
        <w:t xml:space="preserve">., </w:t>
      </w:r>
      <w:r w:rsidRPr="006D5549">
        <w:rPr>
          <w:color w:val="000000"/>
        </w:rPr>
        <w:t>zákona č. 86/2015 Sb.</w:t>
      </w:r>
      <w:r w:rsidR="006F35E4">
        <w:rPr>
          <w:color w:val="000000"/>
        </w:rPr>
        <w:t>, zákona č. 55/2017 Sb.</w:t>
      </w:r>
      <w:r w:rsidR="00236347">
        <w:rPr>
          <w:i/>
          <w:iCs/>
          <w:color w:val="000000"/>
        </w:rPr>
        <w:t xml:space="preserve">, </w:t>
      </w:r>
      <w:bookmarkStart w:id="2" w:name="_Hlk109804755"/>
      <w:r w:rsidR="00236347" w:rsidRPr="00D221B9">
        <w:rPr>
          <w:color w:val="000000"/>
        </w:rPr>
        <w:t>zákona č.</w:t>
      </w:r>
      <w:r w:rsidR="00D221B9">
        <w:rPr>
          <w:color w:val="000000"/>
        </w:rPr>
        <w:t xml:space="preserve"> 225/2022 Sb.</w:t>
      </w:r>
      <w:r w:rsidR="00B44EB4">
        <w:rPr>
          <w:i/>
          <w:iCs/>
          <w:color w:val="000000"/>
        </w:rPr>
        <w:t>, zákona č. … (tisk 175)</w:t>
      </w:r>
      <w:r w:rsidR="00226CC1">
        <w:rPr>
          <w:i/>
          <w:iCs/>
          <w:color w:val="000000"/>
        </w:rPr>
        <w:t xml:space="preserve"> </w:t>
      </w:r>
      <w:r w:rsidR="006F35E4">
        <w:rPr>
          <w:i/>
          <w:iCs/>
          <w:color w:val="000000"/>
        </w:rPr>
        <w:t>a zákona č</w:t>
      </w:r>
      <w:r w:rsidR="0083754D">
        <w:rPr>
          <w:i/>
          <w:iCs/>
          <w:color w:val="000000"/>
        </w:rPr>
        <w:t xml:space="preserve">. </w:t>
      </w:r>
      <w:r w:rsidR="006F35E4">
        <w:rPr>
          <w:i/>
          <w:iCs/>
          <w:color w:val="000000"/>
        </w:rPr>
        <w:t>…</w:t>
      </w:r>
      <w:r w:rsidR="0083754D">
        <w:rPr>
          <w:i/>
          <w:iCs/>
          <w:color w:val="000000"/>
        </w:rPr>
        <w:t xml:space="preserve"> </w:t>
      </w:r>
      <w:r w:rsidR="00226CC1">
        <w:rPr>
          <w:i/>
          <w:iCs/>
          <w:color w:val="000000"/>
        </w:rPr>
        <w:t>(</w:t>
      </w:r>
      <w:bookmarkEnd w:id="2"/>
      <w:r w:rsidR="0083754D">
        <w:rPr>
          <w:i/>
          <w:iCs/>
          <w:color w:val="000000"/>
        </w:rPr>
        <w:t>pyrotechnické výrobky</w:t>
      </w:r>
      <w:r w:rsidR="00226CC1">
        <w:rPr>
          <w:i/>
          <w:iCs/>
          <w:color w:val="000000"/>
        </w:rPr>
        <w:t>)</w:t>
      </w:r>
      <w:r w:rsidRPr="006D5549">
        <w:rPr>
          <w:color w:val="000000"/>
        </w:rPr>
        <w:t>, se mění takto:</w:t>
      </w:r>
    </w:p>
    <w:p w14:paraId="4B86D81D" w14:textId="43D37904" w:rsidR="00383C83" w:rsidRDefault="008101E7" w:rsidP="00383C83">
      <w:pPr>
        <w:numPr>
          <w:ilvl w:val="0"/>
          <w:numId w:val="1"/>
        </w:numPr>
        <w:spacing w:before="480" w:after="120"/>
        <w:ind w:left="357" w:hanging="357"/>
        <w:jc w:val="both"/>
      </w:pPr>
      <w:r>
        <w:t>§ 9 včetně nadpisu zní:</w:t>
      </w:r>
    </w:p>
    <w:p w14:paraId="490BA096" w14:textId="77777777" w:rsidR="0034203F" w:rsidRPr="0034203F" w:rsidRDefault="0034203F" w:rsidP="0034203F">
      <w:pPr>
        <w:jc w:val="center"/>
      </w:pPr>
      <w:r w:rsidRPr="0034203F">
        <w:t>„§ 9</w:t>
      </w:r>
    </w:p>
    <w:p w14:paraId="5E1C67F7" w14:textId="77777777" w:rsidR="0034203F" w:rsidRPr="004852C4" w:rsidRDefault="0034203F" w:rsidP="0034203F">
      <w:pPr>
        <w:jc w:val="center"/>
        <w:rPr>
          <w:b/>
          <w:bCs/>
        </w:rPr>
      </w:pPr>
      <w:r w:rsidRPr="004852C4">
        <w:rPr>
          <w:b/>
          <w:bCs/>
        </w:rPr>
        <w:t>Správce zajištěného majetku</w:t>
      </w:r>
    </w:p>
    <w:p w14:paraId="02CD67E5" w14:textId="7C469249" w:rsidR="0034203F" w:rsidRPr="00C15713" w:rsidRDefault="0034203F" w:rsidP="0034203F">
      <w:pPr>
        <w:tabs>
          <w:tab w:val="left" w:pos="426"/>
        </w:tabs>
        <w:jc w:val="both"/>
      </w:pPr>
      <w:r>
        <w:rPr>
          <w:b/>
          <w:bCs/>
        </w:rPr>
        <w:tab/>
      </w:r>
      <w:r w:rsidRPr="0034203F">
        <w:t xml:space="preserve">(1) Není-li dále uvedeno jinak, podle povahy a rozsahu věcí a práv, které tvoří zajištěný majetek, vykonává jeho správu po dobu zajištění buď soud, který o zajištění v prvním stupni rozhodl nebo na který přešla příslušnost ke správě podle § 1 odst. 5, nebo na základě jeho pověření </w:t>
      </w:r>
      <w:r w:rsidR="0058795A">
        <w:t>Centrum zajištěných aktiv</w:t>
      </w:r>
      <w:r w:rsidR="00FE5775">
        <w:t>, které je organizační</w:t>
      </w:r>
      <w:r w:rsidR="001B0042" w:rsidRPr="00C15713">
        <w:t xml:space="preserve"> součást</w:t>
      </w:r>
      <w:r w:rsidR="00FE5775">
        <w:t>í</w:t>
      </w:r>
      <w:r w:rsidR="001B0042" w:rsidRPr="00C15713">
        <w:t xml:space="preserve"> </w:t>
      </w:r>
      <w:r w:rsidR="00FE5775" w:rsidRPr="0034203F">
        <w:t>Ministerstv</w:t>
      </w:r>
      <w:r w:rsidR="00FE5775">
        <w:t>a</w:t>
      </w:r>
      <w:r w:rsidR="00FE5775" w:rsidRPr="0034203F">
        <w:t xml:space="preserve"> vnitra</w:t>
      </w:r>
      <w:r w:rsidR="00FE5775" w:rsidRPr="00C15713">
        <w:t xml:space="preserve"> </w:t>
      </w:r>
      <w:r w:rsidR="0058795A" w:rsidRPr="00C15713">
        <w:t>(dále jen „</w:t>
      </w:r>
      <w:r w:rsidR="00263071" w:rsidRPr="00C15713">
        <w:t>Centrum</w:t>
      </w:r>
      <w:r w:rsidR="0058795A" w:rsidRPr="00C15713">
        <w:t>“)</w:t>
      </w:r>
      <w:r w:rsidRPr="00C15713">
        <w:t>.</w:t>
      </w:r>
    </w:p>
    <w:p w14:paraId="1D1764A8" w14:textId="619F0825" w:rsidR="0034203F" w:rsidRPr="0034203F" w:rsidRDefault="0034203F" w:rsidP="0034203F">
      <w:pPr>
        <w:tabs>
          <w:tab w:val="left" w:pos="426"/>
        </w:tabs>
        <w:jc w:val="both"/>
      </w:pPr>
      <w:r w:rsidRPr="0034203F">
        <w:tab/>
      </w:r>
      <w:bookmarkStart w:id="3" w:name="_Hlk109803018"/>
      <w:r w:rsidRPr="0034203F">
        <w:t xml:space="preserve">(2) </w:t>
      </w:r>
      <w:r w:rsidR="0058795A">
        <w:t>C</w:t>
      </w:r>
      <w:r w:rsidR="001C004D">
        <w:t>entrum</w:t>
      </w:r>
      <w:r w:rsidRPr="0034203F">
        <w:t xml:space="preserve"> může pověření ke správě zajištěného majetku nebo jeho části písemně odmítnout, pokud není schopno zajistit jeho správu z důvodu chybějící zvláštní odborné způsobilosti, kterou jeho správa vyžaduje, nebo z důvodu, že není schopno zajistit zvláštní podmínky pro uskladnění takového majetku nebo pro nakládání s ním; zároveň uvede důvod, pro který pověření odmítá. Pokud soud shledá odmítnutí pověření </w:t>
      </w:r>
      <w:r w:rsidR="00F52F69" w:rsidRPr="0034203F">
        <w:t xml:space="preserve">ke správě zajištěného majetku </w:t>
      </w:r>
      <w:r w:rsidRPr="0034203F">
        <w:t xml:space="preserve">důvodným, pověření zruší. V takovém případě je </w:t>
      </w:r>
      <w:r w:rsidR="0058795A">
        <w:t>C</w:t>
      </w:r>
      <w:r w:rsidR="001C004D">
        <w:t>entrum</w:t>
      </w:r>
      <w:r w:rsidR="0058795A">
        <w:t xml:space="preserve"> </w:t>
      </w:r>
      <w:r w:rsidRPr="0034203F">
        <w:t xml:space="preserve">povinno poskytnout soudu potřebnou součinnost pro účely nalezení vhodného správce zajištěného majetku a zajištění jeho řádné správy. Pokud je to možné a vyžaduje-li to povaha zajištěného majetku, soud ověří ještě </w:t>
      </w:r>
      <w:r w:rsidRPr="0034203F">
        <w:lastRenderedPageBreak/>
        <w:t>před vydáním pověření ke správě</w:t>
      </w:r>
      <w:r w:rsidR="00F52F69">
        <w:t xml:space="preserve"> zajištěného majetku</w:t>
      </w:r>
      <w:r w:rsidRPr="0034203F">
        <w:t xml:space="preserve">, že nejsou dány důvody pro </w:t>
      </w:r>
      <w:r w:rsidR="00F52F69">
        <w:t xml:space="preserve">jeho </w:t>
      </w:r>
      <w:r w:rsidRPr="0034203F">
        <w:t xml:space="preserve">odmítnutí. Ustanovení vět první a druhé nebrání tomu, aby bylo </w:t>
      </w:r>
      <w:r w:rsidR="0058795A">
        <w:t>C</w:t>
      </w:r>
      <w:r w:rsidR="001C004D">
        <w:t>entrum</w:t>
      </w:r>
      <w:r w:rsidR="0058795A">
        <w:t xml:space="preserve"> </w:t>
      </w:r>
      <w:r w:rsidRPr="0034203F">
        <w:t xml:space="preserve">pověřeno prodejem zajištěného majetku, který byl předán do správy podle odstavce 3. </w:t>
      </w:r>
    </w:p>
    <w:bookmarkEnd w:id="3"/>
    <w:p w14:paraId="257D37CF" w14:textId="12B5A126" w:rsidR="0034203F" w:rsidRPr="0034203F" w:rsidRDefault="0034203F" w:rsidP="0034203F">
      <w:pPr>
        <w:ind w:firstLine="426"/>
        <w:jc w:val="both"/>
      </w:pPr>
      <w:r w:rsidRPr="0034203F">
        <w:t>(3) Pokud orgán uvedený v odstavci 1 nemůže zajistit výkon správy zajištěného majetku a</w:t>
      </w:r>
      <w:r w:rsidR="00255688">
        <w:t> </w:t>
      </w:r>
      <w:r w:rsidRPr="0034203F">
        <w:t>není-li dále uvedeno jinak, soud</w:t>
      </w:r>
    </w:p>
    <w:p w14:paraId="4FD2C236" w14:textId="3248677E" w:rsidR="0034203F" w:rsidRPr="0034203F" w:rsidRDefault="0034203F" w:rsidP="0034203F">
      <w:pPr>
        <w:ind w:left="284" w:hanging="284"/>
        <w:jc w:val="both"/>
      </w:pPr>
      <w:r w:rsidRPr="0034203F">
        <w:t>a) pověří jeho správou organizační složku státu nebo státní organizaci příslušnou hospodařit s</w:t>
      </w:r>
      <w:r w:rsidR="00255688">
        <w:t> </w:t>
      </w:r>
      <w:r w:rsidRPr="0034203F">
        <w:t xml:space="preserve">určitým majetkem státu, </w:t>
      </w:r>
    </w:p>
    <w:p w14:paraId="63716C6E" w14:textId="77777777" w:rsidR="0034203F" w:rsidRPr="0034203F" w:rsidRDefault="0034203F" w:rsidP="0034203F">
      <w:pPr>
        <w:ind w:left="284" w:hanging="284"/>
        <w:jc w:val="both"/>
      </w:pPr>
      <w:r w:rsidRPr="0034203F">
        <w:t>b) pověří jeho správou za úplatu soudního exekutora, v jehož obvodu se zajištěný majetek nachází; jestliže se zajištěný majetek nachází v obvodech dvou nebo více územních pracovišť soudních exekutorů, může soud výkonem správy pověřit každé z těchto pracovišť, nebo</w:t>
      </w:r>
    </w:p>
    <w:p w14:paraId="1159977F" w14:textId="77777777" w:rsidR="0034203F" w:rsidRPr="0034203F" w:rsidRDefault="0034203F" w:rsidP="0034203F">
      <w:pPr>
        <w:ind w:left="284" w:hanging="284"/>
        <w:jc w:val="both"/>
      </w:pPr>
      <w:r w:rsidRPr="0034203F">
        <w:t>c) uzavře smlouvu s jinou osobou podnikající v určité oblasti nebo dostatečně odborně způsobilou k výkonu správy daného majetku (dále jen „smluvní správce“), a to za sjednanou úplatu, případně bezúplatně.</w:t>
      </w:r>
    </w:p>
    <w:p w14:paraId="3515AD51" w14:textId="198E6DFB" w:rsidR="0034203F" w:rsidRPr="0034203F" w:rsidRDefault="0034203F" w:rsidP="0034203F">
      <w:pPr>
        <w:ind w:firstLine="426"/>
        <w:jc w:val="both"/>
      </w:pPr>
      <w:r w:rsidRPr="0034203F">
        <w:t xml:space="preserve">(4) Pověření ke správě zajištěného majetku musí mít písemnou formu a obsahovat zejména označení </w:t>
      </w:r>
      <w:r w:rsidR="00E76DA2">
        <w:t>soudu</w:t>
      </w:r>
      <w:r w:rsidRPr="0034203F">
        <w:t xml:space="preserve">, který pověření vydal, označení pověřeného správce a obecné vymezení rozsahu správy. V pověření </w:t>
      </w:r>
      <w:r w:rsidR="006E4601" w:rsidRPr="0034203F">
        <w:t xml:space="preserve">ke správě zajištěného majetku </w:t>
      </w:r>
      <w:r w:rsidRPr="0034203F">
        <w:t xml:space="preserve">nebo v připojených listinách je zapotřebí náležitě a nezaměnitelně určit zajištěný majetek, kterého se pověření týká. Pověření </w:t>
      </w:r>
      <w:r w:rsidR="006E4601" w:rsidRPr="0034203F">
        <w:t xml:space="preserve">ke správě zajištěného majetku </w:t>
      </w:r>
      <w:r w:rsidRPr="0034203F">
        <w:t xml:space="preserve">může být vydáno i pro výkon dílčího právního jednání nebo úkonu spojeného se zajištěným majetkem. Soud může pověření </w:t>
      </w:r>
      <w:r w:rsidR="006E4601" w:rsidRPr="0034203F">
        <w:t xml:space="preserve">ke správě zajištěného majetku </w:t>
      </w:r>
      <w:r w:rsidRPr="0034203F">
        <w:t>kdykoli písemně zrušit a za podmínek stanovených tímto zákonem pověřit jiného správce, uzavřít smlouvu o správě, nebo zajištěný majetek spravovat sám.</w:t>
      </w:r>
    </w:p>
    <w:p w14:paraId="22D65EDA" w14:textId="7D07D51D" w:rsidR="0034203F" w:rsidRDefault="0034203F" w:rsidP="0034203F">
      <w:pPr>
        <w:ind w:firstLine="426"/>
        <w:jc w:val="both"/>
      </w:pPr>
      <w:r w:rsidRPr="0034203F">
        <w:t>(5) Obsahem smlouvy podle odstavce 3 písm. c) musí být i ujednání o odpovědnosti za</w:t>
      </w:r>
      <w:r w:rsidR="00255688">
        <w:t> </w:t>
      </w:r>
      <w:r w:rsidRPr="0034203F">
        <w:t>škodu způsobenou na zajištěném majetku v době výkonu jeho správy, jinak je smlouva neplatná. Smlouva může být uzavřena i pro výkon dílčího právního jednání nebo úkonu spojeného se zajištěným majetkem. Přichází-li v úvahu prodej zajištěného majetku, musí smlouva obsahovat i ujednání o způsobu stanovení kupní ceny a o postupu při prodeji. Ve</w:t>
      </w:r>
      <w:r w:rsidR="00255688">
        <w:t> </w:t>
      </w:r>
      <w:r w:rsidRPr="0034203F">
        <w:t>smlouvě je třeba upravit i způsob přechodu práv a povinností vyplývajících ze smlouvy mezi orgány činnými v trestním řízení, které vedou řízení.</w:t>
      </w:r>
      <w:r>
        <w:t>“.</w:t>
      </w:r>
      <w:r w:rsidRPr="0034203F">
        <w:t xml:space="preserve"> </w:t>
      </w:r>
    </w:p>
    <w:p w14:paraId="0F1D9BD7" w14:textId="7F8DECCE" w:rsidR="00383C83" w:rsidRDefault="00573C5F" w:rsidP="00383C83">
      <w:pPr>
        <w:numPr>
          <w:ilvl w:val="0"/>
          <w:numId w:val="1"/>
        </w:numPr>
        <w:spacing w:before="480" w:after="120"/>
        <w:ind w:left="357" w:hanging="357"/>
        <w:jc w:val="both"/>
      </w:pPr>
      <w:r>
        <w:t>Za § 9 se vkládají nové § 9a a 9b, které včetně nadpis</w:t>
      </w:r>
      <w:r w:rsidR="0083754D">
        <w:t>ů</w:t>
      </w:r>
      <w:r>
        <w:t xml:space="preserve"> zn</w:t>
      </w:r>
      <w:r w:rsidR="00361ED8">
        <w:t>ěj</w:t>
      </w:r>
      <w:r>
        <w:t>í:</w:t>
      </w:r>
    </w:p>
    <w:p w14:paraId="606B8179" w14:textId="15F9A8E8" w:rsidR="00573C5F" w:rsidRPr="00573C5F" w:rsidRDefault="00573C5F" w:rsidP="00D03FC5">
      <w:pPr>
        <w:jc w:val="center"/>
      </w:pPr>
      <w:r w:rsidRPr="00573C5F">
        <w:t>„§ 9a</w:t>
      </w:r>
    </w:p>
    <w:p w14:paraId="1752E3E3" w14:textId="77777777" w:rsidR="00573C5F" w:rsidRPr="009F4399" w:rsidRDefault="00573C5F" w:rsidP="00D03FC5">
      <w:pPr>
        <w:jc w:val="center"/>
        <w:rPr>
          <w:b/>
          <w:bCs/>
        </w:rPr>
      </w:pPr>
      <w:r>
        <w:rPr>
          <w:b/>
          <w:bCs/>
        </w:rPr>
        <w:t>Správce podílu</w:t>
      </w:r>
    </w:p>
    <w:p w14:paraId="61FD48A4" w14:textId="495F758F" w:rsidR="00573C5F" w:rsidRPr="00573C5F" w:rsidRDefault="00573C5F" w:rsidP="00573C5F">
      <w:pPr>
        <w:ind w:firstLine="426"/>
        <w:jc w:val="both"/>
      </w:pPr>
      <w:bookmarkStart w:id="4" w:name="_Hlk109803585"/>
      <w:r w:rsidRPr="00573C5F">
        <w:t>(1) Pokud byla zajištěna nemajetková práva související s podílem v obchodní korporaci</w:t>
      </w:r>
      <w:r w:rsidR="00004BFA">
        <w:t xml:space="preserve"> </w:t>
      </w:r>
      <w:r w:rsidR="00004BFA" w:rsidRPr="00573C5F">
        <w:t>(dále jen „podíl“)</w:t>
      </w:r>
      <w:r w:rsidRPr="00573C5F">
        <w:t>, jež umožňují podílet se na řízení obchodní korporace, a je zapotřebí vykonávat správu podílu, soud pověří správou podílu osobu zapsanou v</w:t>
      </w:r>
      <w:r w:rsidR="00004BFA">
        <w:t> </w:t>
      </w:r>
      <w:r w:rsidRPr="00573C5F">
        <w:t>seznamu insolvenčních správců, které bylo vydáno zvláštní povolení podle zákona o</w:t>
      </w:r>
      <w:r w:rsidR="00004BFA">
        <w:t> </w:t>
      </w:r>
      <w:r w:rsidRPr="00573C5F">
        <w:t>insolvenčních správcích; nelze-li takto postupovat, pověří správou podílu jiného insolvenčního správce. Pokud zvláštní právní předpis váže vlastnictví podílu nebo výkon funkce statutárního orgánu v</w:t>
      </w:r>
      <w:r w:rsidR="00255688">
        <w:t> </w:t>
      </w:r>
      <w:r w:rsidRPr="00573C5F">
        <w:t>obchodní korporaci na splnění určitých zvláštních podmínek, tyto podmínky nemusí být u</w:t>
      </w:r>
      <w:r w:rsidR="00255688">
        <w:t> </w:t>
      </w:r>
      <w:r w:rsidRPr="00573C5F">
        <w:t xml:space="preserve">správce podílu splněny; pokud však některý z insolvenčních správců tyto podmínky splňuje, soud jej ustanoví správcem podílu přednostně. </w:t>
      </w:r>
    </w:p>
    <w:bookmarkEnd w:id="4"/>
    <w:p w14:paraId="4CD898DD" w14:textId="77777777" w:rsidR="00573C5F" w:rsidRPr="00573C5F" w:rsidRDefault="00573C5F" w:rsidP="00573C5F">
      <w:pPr>
        <w:ind w:firstLine="426"/>
        <w:jc w:val="both"/>
      </w:pPr>
      <w:r w:rsidRPr="00573C5F">
        <w:t>(2) V jiných případech než uvedených v odstavci 1 vykonávají správu podílu správci uvedení v § 9.</w:t>
      </w:r>
    </w:p>
    <w:p w14:paraId="2C6D3598" w14:textId="77F398EC" w:rsidR="00573C5F" w:rsidRPr="00573C5F" w:rsidRDefault="00573C5F" w:rsidP="00573C5F">
      <w:pPr>
        <w:tabs>
          <w:tab w:val="left" w:pos="426"/>
        </w:tabs>
        <w:jc w:val="both"/>
      </w:pPr>
      <w:r w:rsidRPr="00573C5F">
        <w:lastRenderedPageBreak/>
        <w:tab/>
        <w:t>(3) Insolvenční správce může pověření ke správě podílu podle odstavce 1 odmítnout jen z</w:t>
      </w:r>
      <w:r w:rsidR="00255688">
        <w:t> </w:t>
      </w:r>
      <w:r w:rsidRPr="00573C5F">
        <w:t>důležitých důvodů, které posoudí soud. Soud nepověří správou podílu insolvenčního správce, jestliže má důvodné pochybnosti o jeho nepodjatosti.</w:t>
      </w:r>
    </w:p>
    <w:p w14:paraId="74ADE3DA" w14:textId="77777777" w:rsidR="00573C5F" w:rsidRPr="00573C5F" w:rsidRDefault="00573C5F" w:rsidP="00573C5F">
      <w:pPr>
        <w:ind w:firstLine="426"/>
        <w:jc w:val="both"/>
      </w:pPr>
      <w:r w:rsidRPr="00573C5F">
        <w:t xml:space="preserve">(4) O pověření správou podílu a o zrušení pověření se vyrozumí obchodní korporace, jejíž podíl byl zajištěn. </w:t>
      </w:r>
    </w:p>
    <w:p w14:paraId="010AFD67" w14:textId="24D1ECC3" w:rsidR="000F61C2" w:rsidRDefault="00573C5F" w:rsidP="001645F7">
      <w:pPr>
        <w:ind w:firstLine="426"/>
        <w:jc w:val="both"/>
      </w:pPr>
      <w:r w:rsidRPr="00573C5F">
        <w:t xml:space="preserve">(5) Pokud jde o podíl tvořený cennými papíry a je rozhodnuto o jeho prodeji, prodej se zajistí prostřednictvím smluvního správce. </w:t>
      </w:r>
    </w:p>
    <w:p w14:paraId="1D0B0B2E" w14:textId="40446CE0" w:rsidR="00573C5F" w:rsidRPr="00573C5F" w:rsidRDefault="00573C5F" w:rsidP="00573C5F">
      <w:pPr>
        <w:jc w:val="center"/>
      </w:pPr>
      <w:r w:rsidRPr="00573C5F">
        <w:t>§ 9b</w:t>
      </w:r>
    </w:p>
    <w:p w14:paraId="4BB8A280" w14:textId="77777777" w:rsidR="00573C5F" w:rsidRPr="00DA34BA" w:rsidRDefault="00573C5F" w:rsidP="00573C5F">
      <w:pPr>
        <w:jc w:val="center"/>
        <w:rPr>
          <w:b/>
          <w:bCs/>
        </w:rPr>
      </w:pPr>
      <w:r>
        <w:rPr>
          <w:b/>
          <w:bCs/>
        </w:rPr>
        <w:t>Zvláštní správce</w:t>
      </w:r>
    </w:p>
    <w:p w14:paraId="053EEA96" w14:textId="77777777" w:rsidR="00573C5F" w:rsidRPr="00573C5F" w:rsidRDefault="00573C5F" w:rsidP="00573C5F">
      <w:pPr>
        <w:tabs>
          <w:tab w:val="left" w:pos="426"/>
        </w:tabs>
        <w:jc w:val="both"/>
      </w:pPr>
      <w:r>
        <w:rPr>
          <w:b/>
          <w:bCs/>
        </w:rPr>
        <w:tab/>
      </w:r>
      <w:r w:rsidRPr="00573C5F">
        <w:t>(1) Správu zajištěných</w:t>
      </w:r>
    </w:p>
    <w:p w14:paraId="59BA270D" w14:textId="1FD4BCA3" w:rsidR="00573C5F" w:rsidRPr="00C9620E" w:rsidRDefault="00573C5F" w:rsidP="00573C5F">
      <w:pPr>
        <w:ind w:left="426" w:hanging="426"/>
        <w:jc w:val="both"/>
      </w:pPr>
      <w:r w:rsidRPr="00573C5F">
        <w:t>a) věcí, o nichž je důvodné podezření, že byly získány v souvislosti s porušením celních předpisů nebo právních předpisů upravujících správu spotřebních daní</w:t>
      </w:r>
      <w:r w:rsidR="006E5686">
        <w:t xml:space="preserve"> </w:t>
      </w:r>
      <w:r w:rsidR="006E5686" w:rsidRPr="00C9620E">
        <w:t>nebo v souvislosti s porušením právních předpisů upravujících provozování hazardních her anebo na základě těchto předpisů</w:t>
      </w:r>
      <w:r w:rsidRPr="00C9620E">
        <w:t>, vykonává Generální ředitelství cel,</w:t>
      </w:r>
    </w:p>
    <w:p w14:paraId="5578FE28" w14:textId="77777777" w:rsidR="00573C5F" w:rsidRPr="00573C5F" w:rsidRDefault="00573C5F" w:rsidP="00573C5F">
      <w:pPr>
        <w:ind w:left="426" w:hanging="426"/>
        <w:jc w:val="both"/>
      </w:pPr>
      <w:r w:rsidRPr="00573C5F">
        <w:t>b) radioaktivních odpadů a zdrojů ionizujícího záření vykonává Správa úložišť radioaktivních odpadů,</w:t>
      </w:r>
    </w:p>
    <w:p w14:paraId="1DBB159B" w14:textId="77777777" w:rsidR="00573C5F" w:rsidRPr="00573C5F" w:rsidRDefault="00573C5F" w:rsidP="00573C5F">
      <w:pPr>
        <w:ind w:left="426" w:hanging="426"/>
        <w:jc w:val="both"/>
      </w:pPr>
      <w:r w:rsidRPr="00573C5F">
        <w:t>c)  exemplářů rostlin a živočichů, regulovaných kožešin a výrobků z tuleňů a jiných jedinců chráněných podle zákona o obchodování s ohroženými druhy a jedinců zvláště chráněných druhů rostlin a živočichů a volně žijících ptáků chráněných podle zákona o ochraně přírody a krajiny vykonává Česká inspekce životního prostředí,</w:t>
      </w:r>
    </w:p>
    <w:p w14:paraId="2C652F12" w14:textId="4E80DAC3" w:rsidR="0056646A" w:rsidRDefault="00573C5F" w:rsidP="00F31EDE">
      <w:pPr>
        <w:ind w:left="426" w:hanging="426"/>
        <w:jc w:val="both"/>
      </w:pPr>
      <w:r w:rsidRPr="00573C5F">
        <w:t xml:space="preserve">d)  </w:t>
      </w:r>
      <w:bookmarkStart w:id="5" w:name="_Hlk109804871"/>
      <w:r w:rsidRPr="00573C5F">
        <w:t>zbraní, střeliva, munice</w:t>
      </w:r>
      <w:r w:rsidR="00F03BB8">
        <w:t xml:space="preserve">, </w:t>
      </w:r>
      <w:r w:rsidRPr="00F03BB8">
        <w:t xml:space="preserve">výbušnin, </w:t>
      </w:r>
      <w:r w:rsidRPr="00F03BB8">
        <w:rPr>
          <w:lang w:eastAsia="cs-CZ"/>
        </w:rPr>
        <w:t>regulovaných prekurzorů výbušnin</w:t>
      </w:r>
      <w:r w:rsidRPr="00F03BB8">
        <w:t xml:space="preserve"> a</w:t>
      </w:r>
      <w:r w:rsidR="00BE7FA3" w:rsidRPr="00F03BB8">
        <w:t> </w:t>
      </w:r>
      <w:r w:rsidRPr="00F03BB8">
        <w:t xml:space="preserve">dalších látek </w:t>
      </w:r>
      <w:r w:rsidR="00F03BB8">
        <w:br/>
      </w:r>
      <w:r w:rsidR="00057D6D">
        <w:t>nebo</w:t>
      </w:r>
      <w:r w:rsidRPr="00F03BB8">
        <w:t xml:space="preserve"> směsí zneužitelných pro výrobu výbušnin, a pyrotechnických výrobků, pokud je pro zacházení s nimi potřebná odborná způsobilost, návykových látek a prekursorů, včetně zařízení k jejich výrobě, přípravků obsahujících návykové</w:t>
      </w:r>
      <w:r w:rsidRPr="00573C5F">
        <w:t xml:space="preserve"> látky a jiných nebezpečných látek vykonává krajské ředitelství policie, v jehož územním obvodu se nachází sídlo soudu, který vede trestní řízení.</w:t>
      </w:r>
      <w:bookmarkEnd w:id="5"/>
    </w:p>
    <w:p w14:paraId="3F8C44DA" w14:textId="5EBF532C" w:rsidR="00573C5F" w:rsidRPr="00573C5F" w:rsidRDefault="00573C5F" w:rsidP="00FC5EDE">
      <w:pPr>
        <w:tabs>
          <w:tab w:val="left" w:pos="426"/>
        </w:tabs>
        <w:jc w:val="both"/>
      </w:pPr>
      <w:r w:rsidRPr="00573C5F">
        <w:tab/>
        <w:t>(2) Pověření ke správě zajištěného majetku uvedeného v odstavci 1 se nevydává. Správce uvedený v odstavci 1 (dále jen „zvláštní správce“) vykonává správu od okamžiku, kdy převzal zajištěný majetek.</w:t>
      </w:r>
      <w:r>
        <w:t>“</w:t>
      </w:r>
      <w:r w:rsidR="00FC5EDE">
        <w:t>.</w:t>
      </w:r>
    </w:p>
    <w:p w14:paraId="3BA4A14E" w14:textId="0D87F940" w:rsidR="00C70EBE" w:rsidRPr="00C70EBE" w:rsidRDefault="00C70EBE" w:rsidP="00C70EBE">
      <w:pPr>
        <w:numPr>
          <w:ilvl w:val="0"/>
          <w:numId w:val="1"/>
        </w:numPr>
        <w:spacing w:before="480" w:after="120"/>
        <w:ind w:left="357" w:hanging="357"/>
        <w:jc w:val="both"/>
      </w:pPr>
      <w:r>
        <w:t xml:space="preserve">V § 10 se na konci textu odstavce 3 doplňují slova </w:t>
      </w:r>
      <w:r w:rsidRPr="00C70EBE">
        <w:t>„; v insolvenčním řízení může za tímto účelem vykonávat práva věřitele</w:t>
      </w:r>
      <w:r w:rsidR="00531A00">
        <w:t>“</w:t>
      </w:r>
      <w:r w:rsidRPr="00C70EBE">
        <w:t>.</w:t>
      </w:r>
    </w:p>
    <w:p w14:paraId="64D0B200" w14:textId="52B95B5E" w:rsidR="00C70EBE" w:rsidRDefault="00C70EBE" w:rsidP="00C70EBE">
      <w:pPr>
        <w:numPr>
          <w:ilvl w:val="0"/>
          <w:numId w:val="1"/>
        </w:numPr>
        <w:spacing w:before="480" w:after="120"/>
        <w:ind w:left="357" w:hanging="357"/>
        <w:jc w:val="both"/>
      </w:pPr>
      <w:r>
        <w:t xml:space="preserve">V § 10 odst. 6 větě první se slova „týkajících se zajištěného majetku“ nahrazují slovy </w:t>
      </w:r>
      <w:bookmarkStart w:id="6" w:name="_Hlk109664087"/>
      <w:r w:rsidRPr="00C70EBE">
        <w:t>„,</w:t>
      </w:r>
      <w:r w:rsidR="00BE7FA3">
        <w:t> </w:t>
      </w:r>
      <w:r w:rsidRPr="00C70EBE">
        <w:t>pořizovat jejich kopie, na nezbytnou dobu si vyžádat doklady a jiné listiny potřebné pro účely správy zajištěného majetku</w:t>
      </w:r>
      <w:bookmarkEnd w:id="6"/>
      <w:r>
        <w:t xml:space="preserve">“ a za slovo „nacházejí“ se vkládají slova </w:t>
      </w:r>
      <w:r w:rsidRPr="00C70EBE">
        <w:t>„, nejde-li o</w:t>
      </w:r>
      <w:r w:rsidR="00BE7FA3">
        <w:t> </w:t>
      </w:r>
      <w:r w:rsidRPr="00C70EBE">
        <w:t>obydlí“.</w:t>
      </w:r>
    </w:p>
    <w:p w14:paraId="31BA0C29" w14:textId="39E10EB9" w:rsidR="00167155" w:rsidRDefault="00167155" w:rsidP="00C70EBE">
      <w:pPr>
        <w:numPr>
          <w:ilvl w:val="0"/>
          <w:numId w:val="1"/>
        </w:numPr>
        <w:spacing w:before="480" w:after="120"/>
        <w:ind w:left="357" w:hanging="357"/>
        <w:jc w:val="both"/>
      </w:pPr>
      <w:r>
        <w:t xml:space="preserve">V § 10a odst. 1 a § 10b odst. 1 se text </w:t>
      </w:r>
      <w:r w:rsidRPr="00167155">
        <w:t>„§ 9 odst. 2“</w:t>
      </w:r>
      <w:r>
        <w:t xml:space="preserve"> n</w:t>
      </w:r>
      <w:r w:rsidRPr="00167155">
        <w:t>ahrazuje textem „§ 9a“.</w:t>
      </w:r>
    </w:p>
    <w:p w14:paraId="20078C44" w14:textId="517216B9" w:rsidR="009F75E8" w:rsidRDefault="009F75E8" w:rsidP="009F75E8">
      <w:pPr>
        <w:numPr>
          <w:ilvl w:val="0"/>
          <w:numId w:val="1"/>
        </w:numPr>
        <w:spacing w:before="480" w:after="120"/>
        <w:ind w:left="357" w:hanging="357"/>
        <w:jc w:val="both"/>
      </w:pPr>
      <w:r>
        <w:t xml:space="preserve">V § 10b odst. 3 větě první se slova </w:t>
      </w:r>
      <w:r w:rsidRPr="009F75E8">
        <w:t>„v případě, že hotové výdaje hradí stát, také“</w:t>
      </w:r>
      <w:r>
        <w:t xml:space="preserve"> zrušují.</w:t>
      </w:r>
    </w:p>
    <w:p w14:paraId="5A1CF3A5" w14:textId="721C51EF" w:rsidR="00167155" w:rsidRDefault="00D12BEE" w:rsidP="00C70EBE">
      <w:pPr>
        <w:numPr>
          <w:ilvl w:val="0"/>
          <w:numId w:val="1"/>
        </w:numPr>
        <w:spacing w:before="480" w:after="120"/>
        <w:ind w:left="357" w:hanging="357"/>
        <w:jc w:val="both"/>
      </w:pPr>
      <w:r>
        <w:t>§ 11 včetně nadpisu zní:</w:t>
      </w:r>
    </w:p>
    <w:p w14:paraId="3E9F604F" w14:textId="4E9FAEB8" w:rsidR="00D12BEE" w:rsidRPr="00D12BEE" w:rsidRDefault="00D12BEE" w:rsidP="00D12BEE">
      <w:pPr>
        <w:tabs>
          <w:tab w:val="left" w:pos="426"/>
        </w:tabs>
        <w:jc w:val="center"/>
      </w:pPr>
      <w:r w:rsidRPr="00D12BEE">
        <w:t>„§ 11</w:t>
      </w:r>
    </w:p>
    <w:p w14:paraId="033E8F32" w14:textId="77777777" w:rsidR="00D12BEE" w:rsidRPr="00D12BEE" w:rsidRDefault="00D12BEE" w:rsidP="00D12BEE">
      <w:pPr>
        <w:tabs>
          <w:tab w:val="left" w:pos="426"/>
        </w:tabs>
        <w:jc w:val="center"/>
        <w:rPr>
          <w:b/>
          <w:bCs/>
        </w:rPr>
      </w:pPr>
      <w:r w:rsidRPr="00D12BEE">
        <w:rPr>
          <w:b/>
          <w:bCs/>
        </w:rPr>
        <w:t>Náklady správy</w:t>
      </w:r>
    </w:p>
    <w:p w14:paraId="12081223" w14:textId="77777777" w:rsidR="00D12BEE" w:rsidRPr="00D12BEE" w:rsidRDefault="00D12BEE" w:rsidP="00D12BEE">
      <w:pPr>
        <w:tabs>
          <w:tab w:val="left" w:pos="426"/>
        </w:tabs>
        <w:jc w:val="both"/>
      </w:pPr>
      <w:r w:rsidRPr="00D12BEE">
        <w:tab/>
        <w:t xml:space="preserve">(1) Náklady nutné pro řádný výkon správy zajištěného majetku hradí </w:t>
      </w:r>
    </w:p>
    <w:p w14:paraId="5AAC7932" w14:textId="77777777" w:rsidR="00D12BEE" w:rsidRPr="00D12BEE" w:rsidRDefault="00D12BEE" w:rsidP="00D12BEE">
      <w:pPr>
        <w:tabs>
          <w:tab w:val="left" w:pos="426"/>
        </w:tabs>
        <w:ind w:left="284" w:hanging="284"/>
        <w:jc w:val="both"/>
      </w:pPr>
      <w:r w:rsidRPr="00D12BEE">
        <w:t xml:space="preserve">a) správce pověřený správou zajištěného majetku podle § 9 odst. 1 nebo § 9 odst. 3 písm. a),  </w:t>
      </w:r>
    </w:p>
    <w:p w14:paraId="25B251A7" w14:textId="33E6B3CC" w:rsidR="00D12BEE" w:rsidRPr="00D12BEE" w:rsidRDefault="00D12BEE" w:rsidP="00D12BEE">
      <w:pPr>
        <w:tabs>
          <w:tab w:val="left" w:pos="426"/>
        </w:tabs>
        <w:ind w:left="284" w:hanging="284"/>
        <w:jc w:val="both"/>
      </w:pPr>
      <w:r w:rsidRPr="00D12BEE">
        <w:t xml:space="preserve">b) soud v případě, že správu vykonává správce uvedený v § 9 odst. 3 písm. b) </w:t>
      </w:r>
      <w:r w:rsidR="00D03FC5">
        <w:t xml:space="preserve">a c) </w:t>
      </w:r>
      <w:r w:rsidRPr="00D12BEE">
        <w:t>nebo správce pověřený správou podílu podle § 9a</w:t>
      </w:r>
      <w:r w:rsidR="00627222">
        <w:t xml:space="preserve">, </w:t>
      </w:r>
      <w:bookmarkStart w:id="7" w:name="_Hlk109804667"/>
      <w:r w:rsidR="00627222">
        <w:t>pokud náklady na správu podílu hradí stát</w:t>
      </w:r>
      <w:r w:rsidRPr="00D12BEE">
        <w:t xml:space="preserve">, </w:t>
      </w:r>
      <w:bookmarkEnd w:id="7"/>
      <w:r w:rsidRPr="00D12BEE">
        <w:t>a</w:t>
      </w:r>
    </w:p>
    <w:p w14:paraId="44F32904" w14:textId="5170124A" w:rsidR="00D12BEE" w:rsidRPr="00D12BEE" w:rsidRDefault="000F61C2" w:rsidP="00D12BEE">
      <w:pPr>
        <w:tabs>
          <w:tab w:val="left" w:pos="426"/>
        </w:tabs>
        <w:jc w:val="both"/>
      </w:pPr>
      <w:r>
        <w:t>c</w:t>
      </w:r>
      <w:r w:rsidR="00D12BEE" w:rsidRPr="00D12BEE">
        <w:t>) zvláštní správce v případě, že vykonává správu zajištěného majetku podle § 9b.</w:t>
      </w:r>
    </w:p>
    <w:p w14:paraId="3F7964E1" w14:textId="2BF3074E" w:rsidR="00D12BEE" w:rsidRPr="00D12BEE" w:rsidRDefault="00D12BEE" w:rsidP="00D12BEE">
      <w:pPr>
        <w:tabs>
          <w:tab w:val="left" w:pos="426"/>
        </w:tabs>
        <w:jc w:val="both"/>
      </w:pPr>
      <w:r w:rsidRPr="00D12BEE">
        <w:tab/>
        <w:t xml:space="preserve">(2) Pokud soud </w:t>
      </w:r>
      <w:r w:rsidR="00D30E89">
        <w:t xml:space="preserve">v prvním stupni </w:t>
      </w:r>
      <w:r w:rsidRPr="00D12BEE">
        <w:t>zamítne návrh správce uvedeného v odst</w:t>
      </w:r>
      <w:r w:rsidR="00AD2A41">
        <w:t>avci</w:t>
      </w:r>
      <w:r w:rsidRPr="00D12BEE">
        <w:t xml:space="preserve"> 1 písm. a) na</w:t>
      </w:r>
      <w:r w:rsidR="00AD2A41">
        <w:t> </w:t>
      </w:r>
      <w:r w:rsidRPr="00D12BEE">
        <w:t>prodej zajištěného majetku z důvodu uvedeného v § 12 odst. 2 písm. c), je povinen na žádost správce uhradit jím požadované prokázané náklady spojené s dalším výkonem správy</w:t>
      </w:r>
      <w:r w:rsidR="004F070C">
        <w:t xml:space="preserve"> takového majetku</w:t>
      </w:r>
      <w:r w:rsidRPr="00D12BEE">
        <w:t>, které správci vznikly po</w:t>
      </w:r>
      <w:r w:rsidR="001A4A14">
        <w:t xml:space="preserve"> podání návrhu na prodej zajištěného majetku</w:t>
      </w:r>
      <w:r w:rsidRPr="00D12BEE">
        <w:t>.</w:t>
      </w:r>
      <w:r>
        <w:t>“.</w:t>
      </w:r>
    </w:p>
    <w:p w14:paraId="5DF6B658" w14:textId="7B893D48" w:rsidR="00D12BEE" w:rsidRDefault="00D12BEE" w:rsidP="00D12BEE">
      <w:pPr>
        <w:numPr>
          <w:ilvl w:val="0"/>
          <w:numId w:val="1"/>
        </w:numPr>
        <w:spacing w:before="480" w:after="120"/>
        <w:ind w:left="357" w:hanging="357"/>
        <w:jc w:val="both"/>
      </w:pPr>
      <w:r>
        <w:t xml:space="preserve">V § 12 odst. 4 písm. b) se </w:t>
      </w:r>
      <w:r w:rsidR="00002EAA">
        <w:t>slova „</w:t>
      </w:r>
      <w:r w:rsidR="00002EAA" w:rsidRPr="00002EAA">
        <w:t>územní pracoviště Úřadu pro zastupování státu ve věcech majetkových,</w:t>
      </w:r>
      <w:r w:rsidR="00002EAA">
        <w:t>“ nahrazují slovy</w:t>
      </w:r>
      <w:r w:rsidR="00002EAA" w:rsidRPr="0040357A">
        <w:t xml:space="preserve"> </w:t>
      </w:r>
      <w:r w:rsidRPr="00D12BEE">
        <w:t>„</w:t>
      </w:r>
      <w:r w:rsidR="0058795A">
        <w:t>C</w:t>
      </w:r>
      <w:r w:rsidR="001C004D">
        <w:t>entrum</w:t>
      </w:r>
      <w:r w:rsidR="0058795A">
        <w:t xml:space="preserve"> </w:t>
      </w:r>
      <w:r w:rsidRPr="00D12BEE">
        <w:t>nebo jiná“.</w:t>
      </w:r>
    </w:p>
    <w:p w14:paraId="2E710E25" w14:textId="2F76A795" w:rsidR="0098527B" w:rsidRPr="007E381B" w:rsidRDefault="0098527B" w:rsidP="0098527B">
      <w:pPr>
        <w:pStyle w:val="lnek"/>
      </w:pPr>
      <w:r w:rsidRPr="007E381B">
        <w:t>Čl. II</w:t>
      </w:r>
    </w:p>
    <w:p w14:paraId="33F562D6" w14:textId="6D44E9B7" w:rsidR="0098527B" w:rsidRDefault="0098527B" w:rsidP="0032479B">
      <w:pPr>
        <w:ind w:firstLine="708"/>
        <w:rPr>
          <w:b/>
          <w:color w:val="000000"/>
        </w:rPr>
      </w:pPr>
      <w:r w:rsidRPr="006D5549">
        <w:rPr>
          <w:b/>
          <w:color w:val="000000"/>
        </w:rPr>
        <w:t xml:space="preserve">                                             Přechodné ustanovení</w:t>
      </w:r>
    </w:p>
    <w:p w14:paraId="07C6FAD5" w14:textId="0F357ED3" w:rsidR="0032479B" w:rsidRPr="0032479B" w:rsidRDefault="0032479B" w:rsidP="0032479B">
      <w:pPr>
        <w:ind w:firstLine="708"/>
        <w:jc w:val="both"/>
        <w:rPr>
          <w:bCs/>
          <w:color w:val="000000"/>
        </w:rPr>
      </w:pPr>
      <w:r w:rsidRPr="0032479B">
        <w:rPr>
          <w:bCs/>
          <w:color w:val="000000"/>
        </w:rPr>
        <w:t xml:space="preserve">Pokud </w:t>
      </w:r>
      <w:r>
        <w:rPr>
          <w:bCs/>
          <w:color w:val="000000"/>
        </w:rPr>
        <w:t xml:space="preserve">podle § 9 </w:t>
      </w:r>
      <w:r w:rsidR="00361ED8">
        <w:rPr>
          <w:bCs/>
          <w:color w:val="000000"/>
        </w:rPr>
        <w:t xml:space="preserve">odst. 1 písm. a) nebo b) nebo podle § 9 odst. 4 </w:t>
      </w:r>
      <w:r>
        <w:rPr>
          <w:bCs/>
          <w:color w:val="000000"/>
        </w:rPr>
        <w:t xml:space="preserve">zákona č. 279/2003 Sb., </w:t>
      </w:r>
      <w:r w:rsidRPr="002E70C3">
        <w:t>o výkonu zajištění majetku a věcí v trestním řízení a o změně některých zákonů</w:t>
      </w:r>
      <w:r>
        <w:t xml:space="preserve">, ve znění </w:t>
      </w:r>
      <w:r w:rsidR="00B46C7E">
        <w:t xml:space="preserve">účinném </w:t>
      </w:r>
      <w:r>
        <w:t>před</w:t>
      </w:r>
      <w:r w:rsidR="0058795A">
        <w:t>e dnem</w:t>
      </w:r>
      <w:r>
        <w:t xml:space="preserve"> nabytí účinnosti tohoto zákona, </w:t>
      </w:r>
      <w:r w:rsidR="005D2F58">
        <w:t xml:space="preserve">vykonává </w:t>
      </w:r>
      <w:r>
        <w:rPr>
          <w:bCs/>
          <w:color w:val="000000"/>
        </w:rPr>
        <w:t>správ</w:t>
      </w:r>
      <w:r w:rsidR="005D2F58">
        <w:rPr>
          <w:bCs/>
          <w:color w:val="000000"/>
        </w:rPr>
        <w:t>u</w:t>
      </w:r>
      <w:r>
        <w:rPr>
          <w:bCs/>
          <w:color w:val="000000"/>
        </w:rPr>
        <w:t xml:space="preserve"> majetku zajištěného v trestním řízení</w:t>
      </w:r>
      <w:r w:rsidR="005D2F58">
        <w:rPr>
          <w:bCs/>
          <w:color w:val="000000"/>
        </w:rPr>
        <w:t xml:space="preserve"> pověřený nebo smluvní správce</w:t>
      </w:r>
      <w:r>
        <w:rPr>
          <w:bCs/>
          <w:color w:val="000000"/>
        </w:rPr>
        <w:t>, j</w:t>
      </w:r>
      <w:r w:rsidR="005D2F58">
        <w:rPr>
          <w:bCs/>
          <w:color w:val="000000"/>
        </w:rPr>
        <w:t>e</w:t>
      </w:r>
      <w:r>
        <w:rPr>
          <w:bCs/>
          <w:color w:val="000000"/>
        </w:rPr>
        <w:t xml:space="preserve"> příslušn</w:t>
      </w:r>
      <w:r w:rsidR="005D2F58">
        <w:rPr>
          <w:bCs/>
          <w:color w:val="000000"/>
        </w:rPr>
        <w:t>ý</w:t>
      </w:r>
      <w:r>
        <w:rPr>
          <w:bCs/>
          <w:color w:val="000000"/>
        </w:rPr>
        <w:t xml:space="preserve"> k výkonu správy takového majetku i po nabytí účinnosti tohoto zákona. </w:t>
      </w:r>
    </w:p>
    <w:p w14:paraId="662DBCFB" w14:textId="77777777" w:rsidR="001645F7" w:rsidRDefault="001645F7" w:rsidP="00D35A82">
      <w:pPr>
        <w:jc w:val="center"/>
        <w:rPr>
          <w:bCs/>
        </w:rPr>
      </w:pPr>
    </w:p>
    <w:p w14:paraId="32933F14" w14:textId="7B5E27E7" w:rsidR="0098527B" w:rsidRPr="00255688" w:rsidRDefault="0098527B" w:rsidP="007E381B">
      <w:pPr>
        <w:pStyle w:val="ST"/>
      </w:pPr>
      <w:r w:rsidRPr="00255688">
        <w:t>ČÁST DRUHÁ</w:t>
      </w:r>
    </w:p>
    <w:p w14:paraId="34D4F8BE" w14:textId="1074F7FB" w:rsidR="0098527B" w:rsidRDefault="0098527B" w:rsidP="007E381B">
      <w:pPr>
        <w:jc w:val="center"/>
      </w:pPr>
      <w:r w:rsidRPr="007E381B">
        <w:rPr>
          <w:rFonts w:eastAsia="Times New Roman"/>
          <w:b/>
          <w:szCs w:val="20"/>
          <w:lang w:val="x-none" w:eastAsia="x-none"/>
        </w:rPr>
        <w:t>Změna zákona o majetku České republiky a jejím vystupování v právních vztazích</w:t>
      </w:r>
    </w:p>
    <w:p w14:paraId="650CC88C" w14:textId="03B7D0F7" w:rsidR="001645F7" w:rsidRDefault="0098527B" w:rsidP="007E381B">
      <w:pPr>
        <w:pStyle w:val="lnek"/>
      </w:pPr>
      <w:r>
        <w:t>Čl. III</w:t>
      </w:r>
    </w:p>
    <w:p w14:paraId="2D2E7D67" w14:textId="330EB829" w:rsidR="00D948BE" w:rsidRDefault="00F93061" w:rsidP="001645F7">
      <w:pPr>
        <w:ind w:firstLine="709"/>
        <w:jc w:val="both"/>
      </w:pPr>
      <w:r>
        <w:t>V § 11 odst. 1 písm. a) z</w:t>
      </w:r>
      <w:r w:rsidR="0098527B">
        <w:t>ákon</w:t>
      </w:r>
      <w:r>
        <w:t>a</w:t>
      </w:r>
      <w:r w:rsidR="0098527B">
        <w:t xml:space="preserve"> č. 219/2000 Sb., o </w:t>
      </w:r>
      <w:r w:rsidR="0098527B" w:rsidRPr="00FC55C6">
        <w:t>majetku České republiky a jejím vystupování v právních vztazích, ve znění zákona č. 202/2002 Sb., zákona č. 354/2003 Sb., zákona č. 217/2005 Sb., zákona č. 359/2005 Sb., zákona č. 22/2006 Sb., zákona č.</w:t>
      </w:r>
      <w:r w:rsidR="00B46C7E">
        <w:t> </w:t>
      </w:r>
      <w:r w:rsidR="0098527B" w:rsidRPr="00FC55C6">
        <w:t>274/2008</w:t>
      </w:r>
      <w:r w:rsidR="00B46C7E">
        <w:t> </w:t>
      </w:r>
      <w:r w:rsidR="0098527B" w:rsidRPr="00FC55C6">
        <w:t>Sb., zákona č. 457/2011 Sb., zákona č. 18/2012 Sb., zákona č. 407/2012 Sb., zákona č. 86/2015 Sb., zákona č. 51/2016 Sb., zákona č. 192/2016 Sb., zákona č. 264/2016 Sb., zákona č. 65/2017 Sb.</w:t>
      </w:r>
      <w:r w:rsidR="0098527B">
        <w:t xml:space="preserve">, </w:t>
      </w:r>
      <w:r w:rsidR="00D35A82" w:rsidRPr="00981B99">
        <w:t xml:space="preserve">zákona </w:t>
      </w:r>
      <w:r w:rsidR="00981B99" w:rsidRPr="00981B99">
        <w:t>č. 225/2022 Sb.</w:t>
      </w:r>
      <w:r w:rsidR="00981B99">
        <w:rPr>
          <w:i/>
          <w:iCs/>
        </w:rPr>
        <w:t xml:space="preserve"> </w:t>
      </w:r>
      <w:r w:rsidR="00D35A82">
        <w:rPr>
          <w:i/>
          <w:iCs/>
        </w:rPr>
        <w:t>a zákona č</w:t>
      </w:r>
      <w:r w:rsidR="0083754D">
        <w:rPr>
          <w:i/>
          <w:iCs/>
        </w:rPr>
        <w:t xml:space="preserve">. </w:t>
      </w:r>
      <w:r w:rsidR="00D35A82">
        <w:rPr>
          <w:i/>
          <w:iCs/>
        </w:rPr>
        <w:t>…</w:t>
      </w:r>
      <w:r w:rsidR="0083754D">
        <w:rPr>
          <w:i/>
          <w:iCs/>
        </w:rPr>
        <w:t xml:space="preserve"> </w:t>
      </w:r>
      <w:r w:rsidR="007934FE">
        <w:rPr>
          <w:i/>
          <w:iCs/>
        </w:rPr>
        <w:t>(</w:t>
      </w:r>
      <w:r w:rsidR="0083754D">
        <w:rPr>
          <w:i/>
          <w:iCs/>
        </w:rPr>
        <w:t>pyrotechnické výrobky</w:t>
      </w:r>
      <w:r w:rsidR="007934FE">
        <w:rPr>
          <w:i/>
          <w:iCs/>
        </w:rPr>
        <w:t>)</w:t>
      </w:r>
      <w:r w:rsidR="0098527B">
        <w:t>,</w:t>
      </w:r>
      <w:r w:rsidR="0098527B" w:rsidRPr="00FC55C6">
        <w:t xml:space="preserve"> </w:t>
      </w:r>
      <w:r w:rsidR="00D948BE">
        <w:t xml:space="preserve">se </w:t>
      </w:r>
      <w:r w:rsidR="0098527B">
        <w:t>za</w:t>
      </w:r>
      <w:r w:rsidR="0083754D">
        <w:t> </w:t>
      </w:r>
      <w:r w:rsidR="0098527B">
        <w:t>bod 1 vkládá nový bod 2, který zní:</w:t>
      </w:r>
    </w:p>
    <w:p w14:paraId="4AA8D7C1" w14:textId="696C13F1" w:rsidR="00DD3CBD" w:rsidRDefault="0098527B" w:rsidP="007E381B">
      <w:pPr>
        <w:ind w:left="284" w:hanging="284"/>
        <w:jc w:val="both"/>
      </w:pPr>
      <w:r>
        <w:t>„</w:t>
      </w:r>
      <w:r w:rsidRPr="00DD3CBD">
        <w:rPr>
          <w:b/>
          <w:bCs/>
        </w:rPr>
        <w:t>2.</w:t>
      </w:r>
      <w:r>
        <w:t xml:space="preserve"> v souvislosti s porušením právních předpisů upravujících provozování hazardních her anebo na základě těchto předpisů,“.</w:t>
      </w:r>
    </w:p>
    <w:p w14:paraId="30453BB2" w14:textId="76DB0056" w:rsidR="0098527B" w:rsidRDefault="0098527B" w:rsidP="00DD3CBD">
      <w:r>
        <w:t xml:space="preserve">Dosavadní body 2 až 4 se označují jako body 3 až 5. </w:t>
      </w:r>
    </w:p>
    <w:p w14:paraId="3B3099DD" w14:textId="7A54F127" w:rsidR="00A15CC6" w:rsidRDefault="00A15CC6" w:rsidP="001645F7">
      <w:pPr>
        <w:pStyle w:val="ST"/>
        <w:spacing w:before="120" w:after="0"/>
      </w:pPr>
    </w:p>
    <w:p w14:paraId="27B45C9B" w14:textId="77777777" w:rsidR="00F26193" w:rsidRPr="00F26193" w:rsidRDefault="00F26193" w:rsidP="00F26193">
      <w:pPr>
        <w:rPr>
          <w:lang w:eastAsia="cs-CZ"/>
        </w:rPr>
      </w:pPr>
    </w:p>
    <w:p w14:paraId="06443A7E" w14:textId="12EA2240" w:rsidR="000C0C14" w:rsidRDefault="000C0C14" w:rsidP="007E381B">
      <w:pPr>
        <w:pStyle w:val="ST"/>
      </w:pPr>
      <w:r>
        <w:t xml:space="preserve">ČÁST </w:t>
      </w:r>
      <w:r w:rsidR="001645F7">
        <w:t>TŘEtí</w:t>
      </w:r>
    </w:p>
    <w:p w14:paraId="14DC99C8" w14:textId="51EBBA39" w:rsidR="00E67761" w:rsidRPr="00A63375" w:rsidRDefault="000C0C14" w:rsidP="007E381B">
      <w:pPr>
        <w:jc w:val="center"/>
        <w:rPr>
          <w:vertAlign w:val="superscript"/>
          <w:lang w:eastAsia="cs-CZ"/>
        </w:rPr>
      </w:pPr>
      <w:r w:rsidRPr="007E381B">
        <w:rPr>
          <w:rFonts w:eastAsia="Times New Roman"/>
          <w:b/>
          <w:szCs w:val="20"/>
          <w:lang w:val="x-none" w:eastAsia="x-none"/>
        </w:rPr>
        <w:t>Změna zákona o podmínkách provozu vozidel na pozemních komunikacích</w:t>
      </w:r>
      <w:r w:rsidR="00A63375">
        <w:rPr>
          <w:rFonts w:eastAsia="Times New Roman"/>
          <w:b/>
          <w:szCs w:val="20"/>
          <w:vertAlign w:val="superscript"/>
          <w:lang w:eastAsia="x-none"/>
        </w:rPr>
        <w:t>*</w:t>
      </w:r>
    </w:p>
    <w:p w14:paraId="34D7C205" w14:textId="79E0BF62" w:rsidR="000C0C14" w:rsidRPr="000C0C14" w:rsidRDefault="000C0C14" w:rsidP="007E381B">
      <w:pPr>
        <w:pStyle w:val="lnek"/>
      </w:pPr>
      <w:r w:rsidRPr="000C0C14">
        <w:t>Čl. I</w:t>
      </w:r>
      <w:r w:rsidR="001645F7">
        <w:t>V</w:t>
      </w:r>
    </w:p>
    <w:p w14:paraId="23A2F21F" w14:textId="311930BE" w:rsidR="00DD6582" w:rsidRDefault="000C0C14" w:rsidP="001645F7">
      <w:pPr>
        <w:ind w:firstLine="357"/>
        <w:jc w:val="both"/>
        <w:rPr>
          <w:color w:val="000000"/>
        </w:rPr>
      </w:pPr>
      <w:r w:rsidRPr="006D5549">
        <w:rPr>
          <w:color w:val="000000"/>
        </w:rPr>
        <w:t xml:space="preserve">Zákon č. </w:t>
      </w:r>
      <w:r>
        <w:rPr>
          <w:color w:val="000000"/>
        </w:rPr>
        <w:t>56/2001</w:t>
      </w:r>
      <w:r w:rsidRPr="006D5549">
        <w:rPr>
          <w:color w:val="000000"/>
        </w:rPr>
        <w:t xml:space="preserve"> Sb., o </w:t>
      </w:r>
      <w:r w:rsidR="00DD6582" w:rsidRPr="00DD6582">
        <w:rPr>
          <w:color w:val="000000"/>
        </w:rPr>
        <w:t>podmínkách provozu vozidel na pozemních komunikacích a</w:t>
      </w:r>
      <w:r w:rsidR="00BE7FA3">
        <w:rPr>
          <w:color w:val="000000"/>
        </w:rPr>
        <w:t> </w:t>
      </w:r>
      <w:r w:rsidR="00DD6582" w:rsidRPr="00DD6582">
        <w:rPr>
          <w:color w:val="000000"/>
        </w:rPr>
        <w:t>o</w:t>
      </w:r>
      <w:r w:rsidR="00BE7FA3">
        <w:rPr>
          <w:color w:val="000000"/>
        </w:rPr>
        <w:t> </w:t>
      </w:r>
      <w:r w:rsidR="00DD6582" w:rsidRPr="00DD6582">
        <w:rPr>
          <w:color w:val="000000"/>
        </w:rPr>
        <w:t>změně zákona č. 168/1999 Sb., o pojištění odpovědnosti za škodu způsobenou provozem vozidla a o změně některých souvisejících zákonů (zákon o pojištění odpovědnosti z provozu vozidla), ve znění zákona č. 307/1999 Sb.,</w:t>
      </w:r>
      <w:r w:rsidR="00BE7FA3">
        <w:rPr>
          <w:color w:val="000000"/>
        </w:rPr>
        <w:t xml:space="preserve"> ve znění</w:t>
      </w:r>
      <w:r w:rsidR="00DD6582" w:rsidRPr="00DD6582">
        <w:rPr>
          <w:color w:val="000000"/>
        </w:rPr>
        <w:t xml:space="preserve"> zákona </w:t>
      </w:r>
      <w:bookmarkStart w:id="8" w:name="_Hlk109714616"/>
      <w:r w:rsidR="00DD6582" w:rsidRPr="00DD6582">
        <w:rPr>
          <w:color w:val="000000"/>
        </w:rPr>
        <w:t>č. 478/2001 Sb., zákona č.</w:t>
      </w:r>
      <w:r w:rsidR="009B7A2B">
        <w:rPr>
          <w:color w:val="000000"/>
        </w:rPr>
        <w:t> </w:t>
      </w:r>
      <w:r w:rsidR="00DD6582" w:rsidRPr="00DD6582">
        <w:rPr>
          <w:color w:val="000000"/>
        </w:rPr>
        <w:t>175/2002</w:t>
      </w:r>
      <w:r w:rsidR="009B7A2B">
        <w:rPr>
          <w:color w:val="000000"/>
        </w:rPr>
        <w:t> </w:t>
      </w:r>
      <w:r w:rsidR="00DD6582" w:rsidRPr="00DD6582">
        <w:rPr>
          <w:color w:val="000000"/>
        </w:rPr>
        <w:t>Sb., zákona č. 320/2002 Sb., zákona č. 193/2003 Sb., zákona č. 103/2004 Sb., zákona č.</w:t>
      </w:r>
      <w:r w:rsidR="00BE7FA3">
        <w:rPr>
          <w:color w:val="000000"/>
        </w:rPr>
        <w:t> </w:t>
      </w:r>
      <w:r w:rsidR="00DD6582" w:rsidRPr="00DD6582">
        <w:rPr>
          <w:color w:val="000000"/>
        </w:rPr>
        <w:t>186/2004 Sb., zákona č. 237/2004 Sb., zákona č. 411/2005 Sb., zákona č.</w:t>
      </w:r>
      <w:r w:rsidR="009B7A2B">
        <w:rPr>
          <w:color w:val="000000"/>
        </w:rPr>
        <w:t> </w:t>
      </w:r>
      <w:r w:rsidR="00DD6582" w:rsidRPr="00DD6582">
        <w:rPr>
          <w:color w:val="000000"/>
        </w:rPr>
        <w:t>226/2006</w:t>
      </w:r>
      <w:r w:rsidR="009B7A2B">
        <w:rPr>
          <w:color w:val="000000"/>
        </w:rPr>
        <w:t> </w:t>
      </w:r>
      <w:r w:rsidR="00DD6582" w:rsidRPr="00DD6582">
        <w:rPr>
          <w:color w:val="000000"/>
        </w:rPr>
        <w:t>Sb., zákona č. 311/2006 Sb., zákona č. 342/2006 Sb., zákona č. 170/2007 Sb., zákona č.</w:t>
      </w:r>
      <w:r w:rsidR="00BE7FA3">
        <w:rPr>
          <w:color w:val="000000"/>
        </w:rPr>
        <w:t> </w:t>
      </w:r>
      <w:r w:rsidR="00DD6582" w:rsidRPr="00DD6582">
        <w:rPr>
          <w:color w:val="000000"/>
        </w:rPr>
        <w:t>137/2008</w:t>
      </w:r>
      <w:r w:rsidR="00BE7FA3">
        <w:rPr>
          <w:color w:val="000000"/>
        </w:rPr>
        <w:t> </w:t>
      </w:r>
      <w:r w:rsidR="00DD6582" w:rsidRPr="00DD6582">
        <w:rPr>
          <w:color w:val="000000"/>
        </w:rPr>
        <w:t>Sb., zákona č. 383/2008 Sb., zákona č. 227/2009 Sb., zákona č.</w:t>
      </w:r>
      <w:r w:rsidR="009B7A2B">
        <w:rPr>
          <w:color w:val="000000"/>
        </w:rPr>
        <w:t> </w:t>
      </w:r>
      <w:r w:rsidR="00DD6582" w:rsidRPr="00DD6582">
        <w:rPr>
          <w:color w:val="000000"/>
        </w:rPr>
        <w:t>297/2009</w:t>
      </w:r>
      <w:r w:rsidR="009B7A2B">
        <w:rPr>
          <w:color w:val="000000"/>
        </w:rPr>
        <w:t> </w:t>
      </w:r>
      <w:r w:rsidR="00DD6582" w:rsidRPr="00DD6582">
        <w:rPr>
          <w:color w:val="000000"/>
        </w:rPr>
        <w:t>Sb., zákona č. 347/2009 Sb., zákona č. 30/2011 Sb., zákona č. 152/2011 Sb., zákona č.</w:t>
      </w:r>
      <w:r w:rsidR="00BE7FA3">
        <w:rPr>
          <w:color w:val="000000"/>
        </w:rPr>
        <w:t> </w:t>
      </w:r>
      <w:r w:rsidR="00DD6582" w:rsidRPr="00DD6582">
        <w:rPr>
          <w:color w:val="000000"/>
        </w:rPr>
        <w:t>341/2011</w:t>
      </w:r>
      <w:r w:rsidR="00BE7FA3">
        <w:rPr>
          <w:color w:val="000000"/>
        </w:rPr>
        <w:t> </w:t>
      </w:r>
      <w:r w:rsidR="00DD6582" w:rsidRPr="00DD6582">
        <w:rPr>
          <w:color w:val="000000"/>
        </w:rPr>
        <w:t>Sb., zákona č. 457/2011 Sb., zákona č. 18/2012 Sb., zákona č.</w:t>
      </w:r>
      <w:r w:rsidR="009B7A2B">
        <w:rPr>
          <w:color w:val="000000"/>
        </w:rPr>
        <w:t> </w:t>
      </w:r>
      <w:r w:rsidR="00DD6582" w:rsidRPr="00DD6582">
        <w:rPr>
          <w:color w:val="000000"/>
        </w:rPr>
        <w:t>169/2013</w:t>
      </w:r>
      <w:r w:rsidR="009B7A2B">
        <w:rPr>
          <w:color w:val="000000"/>
        </w:rPr>
        <w:t> </w:t>
      </w:r>
      <w:r w:rsidR="00DD6582" w:rsidRPr="00DD6582">
        <w:rPr>
          <w:color w:val="000000"/>
        </w:rPr>
        <w:t>Sb., zákona č. 239/2013 Sb., zákona č. 243/2016 Sb., zákona č. 298/2016 Sb., zákona č.</w:t>
      </w:r>
      <w:r w:rsidR="00BE7FA3">
        <w:rPr>
          <w:color w:val="000000"/>
        </w:rPr>
        <w:t> </w:t>
      </w:r>
      <w:r w:rsidR="00DD6582" w:rsidRPr="00DD6582">
        <w:rPr>
          <w:color w:val="000000"/>
        </w:rPr>
        <w:t>63/2017</w:t>
      </w:r>
      <w:r w:rsidR="00BE7FA3">
        <w:rPr>
          <w:color w:val="000000"/>
        </w:rPr>
        <w:t> </w:t>
      </w:r>
      <w:r w:rsidR="00DD6582" w:rsidRPr="00DD6582">
        <w:rPr>
          <w:color w:val="000000"/>
        </w:rPr>
        <w:t>Sb., zákona č. 183/2017 Sb., zákona č. 193/2018 Sb., zákona č.</w:t>
      </w:r>
      <w:r w:rsidR="009B7A2B">
        <w:rPr>
          <w:color w:val="000000"/>
        </w:rPr>
        <w:t> </w:t>
      </w:r>
      <w:r w:rsidR="00DD6582" w:rsidRPr="00DD6582">
        <w:rPr>
          <w:color w:val="000000"/>
        </w:rPr>
        <w:t>227/2019</w:t>
      </w:r>
      <w:r w:rsidR="009B7A2B">
        <w:rPr>
          <w:color w:val="000000"/>
        </w:rPr>
        <w:t> </w:t>
      </w:r>
      <w:r w:rsidR="00DD6582" w:rsidRPr="00DD6582">
        <w:rPr>
          <w:color w:val="000000"/>
        </w:rPr>
        <w:t>Sb., zákona č. 52/2020 Sb., zákona č. 337/2020 Sb.</w:t>
      </w:r>
      <w:r w:rsidR="00DD6582">
        <w:rPr>
          <w:color w:val="000000"/>
        </w:rPr>
        <w:t xml:space="preserve">, </w:t>
      </w:r>
      <w:r w:rsidR="00DD6582" w:rsidRPr="00DD6582">
        <w:rPr>
          <w:color w:val="000000"/>
        </w:rPr>
        <w:t>zákona č. 543/2020 Sb.</w:t>
      </w:r>
      <w:r w:rsidR="00BE7FA3">
        <w:rPr>
          <w:color w:val="000000"/>
        </w:rPr>
        <w:t>, zákona č. 418/2021 Sb., zákona č. 261/2021 Sb.</w:t>
      </w:r>
      <w:r w:rsidR="002C62C0">
        <w:rPr>
          <w:color w:val="000000"/>
        </w:rPr>
        <w:t>, zákona č. 178/2022 Sb.</w:t>
      </w:r>
      <w:r w:rsidR="00DD6582">
        <w:rPr>
          <w:color w:val="000000"/>
        </w:rPr>
        <w:t xml:space="preserve"> </w:t>
      </w:r>
      <w:r w:rsidR="00DD6582">
        <w:rPr>
          <w:i/>
          <w:iCs/>
          <w:color w:val="000000"/>
        </w:rPr>
        <w:t>a zákona č</w:t>
      </w:r>
      <w:r w:rsidR="0083754D">
        <w:rPr>
          <w:i/>
          <w:iCs/>
          <w:color w:val="000000"/>
        </w:rPr>
        <w:t xml:space="preserve">. </w:t>
      </w:r>
      <w:r w:rsidR="00DD6582">
        <w:rPr>
          <w:i/>
          <w:iCs/>
          <w:color w:val="000000"/>
        </w:rPr>
        <w:t>…</w:t>
      </w:r>
      <w:r w:rsidR="0083754D">
        <w:rPr>
          <w:i/>
          <w:iCs/>
          <w:color w:val="000000"/>
        </w:rPr>
        <w:t xml:space="preserve"> </w:t>
      </w:r>
      <w:r w:rsidR="002266E2">
        <w:rPr>
          <w:i/>
          <w:iCs/>
          <w:color w:val="000000"/>
        </w:rPr>
        <w:t>(tisk 216)</w:t>
      </w:r>
      <w:r w:rsidR="00DD6582" w:rsidRPr="00DD6582">
        <w:rPr>
          <w:color w:val="000000"/>
        </w:rPr>
        <w:t>, se mění takto:</w:t>
      </w:r>
      <w:bookmarkEnd w:id="8"/>
    </w:p>
    <w:p w14:paraId="2FCC14B9" w14:textId="7768995F" w:rsidR="00B542C5" w:rsidRPr="00425EF8" w:rsidRDefault="00F61D8F" w:rsidP="008A3C21">
      <w:pPr>
        <w:pStyle w:val="Odstavecseseznamem"/>
        <w:numPr>
          <w:ilvl w:val="0"/>
          <w:numId w:val="2"/>
        </w:numPr>
        <w:spacing w:before="480" w:after="120"/>
        <w:ind w:left="426" w:hanging="426"/>
        <w:jc w:val="both"/>
        <w:rPr>
          <w:b/>
          <w:bCs/>
        </w:rPr>
      </w:pPr>
      <w:r>
        <w:t>V § 5</w:t>
      </w:r>
      <w:r w:rsidR="00425EF8">
        <w:t xml:space="preserve"> odst. 5 písm. d) se na konci bodu 2 tečka nahrazuje čárkou a doplňuj</w:t>
      </w:r>
      <w:r w:rsidR="00366202">
        <w:t>e</w:t>
      </w:r>
      <w:r w:rsidR="00425EF8">
        <w:t xml:space="preserve"> se písmen</w:t>
      </w:r>
      <w:r w:rsidR="00366202">
        <w:t>o</w:t>
      </w:r>
      <w:r w:rsidR="00425EF8">
        <w:t xml:space="preserve"> e), kter</w:t>
      </w:r>
      <w:r w:rsidR="00366202">
        <w:t>é</w:t>
      </w:r>
      <w:r w:rsidR="00425EF8">
        <w:t xml:space="preserve"> zní:</w:t>
      </w:r>
    </w:p>
    <w:p w14:paraId="1DDC8452" w14:textId="77777777" w:rsidR="00366202" w:rsidRDefault="00425EF8" w:rsidP="00F26193">
      <w:pPr>
        <w:ind w:left="284" w:hanging="284"/>
        <w:jc w:val="both"/>
        <w:rPr>
          <w:rFonts w:eastAsia="Times New Roman"/>
          <w:lang w:eastAsia="cs-CZ"/>
        </w:rPr>
      </w:pPr>
      <w:r w:rsidRPr="00097865">
        <w:rPr>
          <w:rFonts w:eastAsia="Times New Roman"/>
          <w:lang w:eastAsia="cs-CZ"/>
        </w:rPr>
        <w:t>„e) podle § 4 odst. 2 pís</w:t>
      </w:r>
      <w:r w:rsidR="00097865" w:rsidRPr="00097865">
        <w:rPr>
          <w:rFonts w:eastAsia="Times New Roman"/>
          <w:lang w:eastAsia="cs-CZ"/>
        </w:rPr>
        <w:t xml:space="preserve">m. a) až i) a k) až m) a § 4 odst. 3 </w:t>
      </w:r>
    </w:p>
    <w:p w14:paraId="21388DFD" w14:textId="3C7AC609" w:rsidR="00F61D8F" w:rsidRPr="00366202" w:rsidRDefault="00A759CC" w:rsidP="00366202">
      <w:pPr>
        <w:pStyle w:val="Odstavecseseznamem"/>
        <w:numPr>
          <w:ilvl w:val="0"/>
          <w:numId w:val="4"/>
        </w:numPr>
        <w:jc w:val="both"/>
        <w:rPr>
          <w:rFonts w:eastAsia="Times New Roman"/>
          <w:lang w:eastAsia="cs-CZ"/>
        </w:rPr>
      </w:pPr>
      <w:r w:rsidRPr="00366202">
        <w:rPr>
          <w:rFonts w:eastAsia="Times New Roman"/>
          <w:lang w:eastAsia="cs-CZ"/>
        </w:rPr>
        <w:t xml:space="preserve">Centru zajištěných aktiv </w:t>
      </w:r>
      <w:r w:rsidR="00425EF8" w:rsidRPr="00366202">
        <w:rPr>
          <w:rFonts w:eastAsia="Times New Roman"/>
          <w:lang w:eastAsia="cs-CZ"/>
        </w:rPr>
        <w:t>Ministerstv</w:t>
      </w:r>
      <w:r w:rsidRPr="00366202">
        <w:rPr>
          <w:rFonts w:eastAsia="Times New Roman"/>
          <w:lang w:eastAsia="cs-CZ"/>
        </w:rPr>
        <w:t>a</w:t>
      </w:r>
      <w:r w:rsidR="00425EF8" w:rsidRPr="00366202">
        <w:rPr>
          <w:rFonts w:eastAsia="Times New Roman"/>
          <w:lang w:eastAsia="cs-CZ"/>
        </w:rPr>
        <w:t xml:space="preserve"> vnitra pro účely výkonu správy vozid</w:t>
      </w:r>
      <w:r w:rsidR="00745B59">
        <w:rPr>
          <w:rFonts w:eastAsia="Times New Roman"/>
          <w:lang w:eastAsia="cs-CZ"/>
        </w:rPr>
        <w:t>el</w:t>
      </w:r>
      <w:r w:rsidR="00425EF8" w:rsidRPr="00366202">
        <w:rPr>
          <w:rFonts w:eastAsia="Times New Roman"/>
          <w:lang w:eastAsia="cs-CZ"/>
        </w:rPr>
        <w:t xml:space="preserve"> zajištěn</w:t>
      </w:r>
      <w:r w:rsidR="00745B59">
        <w:rPr>
          <w:rFonts w:eastAsia="Times New Roman"/>
          <w:lang w:eastAsia="cs-CZ"/>
        </w:rPr>
        <w:t>ých</w:t>
      </w:r>
      <w:r w:rsidR="00425EF8" w:rsidRPr="00366202">
        <w:rPr>
          <w:rFonts w:eastAsia="Times New Roman"/>
          <w:lang w:eastAsia="cs-CZ"/>
        </w:rPr>
        <w:t xml:space="preserve"> v trestním řízení podle zvláštního zákona</w:t>
      </w:r>
      <w:r w:rsidRPr="00366202">
        <w:rPr>
          <w:rFonts w:eastAsia="Times New Roman"/>
          <w:lang w:eastAsia="cs-CZ"/>
        </w:rPr>
        <w:t>,</w:t>
      </w:r>
    </w:p>
    <w:p w14:paraId="77962CB1" w14:textId="7BC5AA84" w:rsidR="004B1C6C" w:rsidRDefault="00A759CC" w:rsidP="00366202">
      <w:pPr>
        <w:pStyle w:val="Odstavecseseznamem"/>
        <w:numPr>
          <w:ilvl w:val="0"/>
          <w:numId w:val="4"/>
        </w:numPr>
        <w:jc w:val="both"/>
        <w:rPr>
          <w:rFonts w:eastAsia="Times New Roman"/>
          <w:lang w:eastAsia="cs-CZ"/>
        </w:rPr>
      </w:pPr>
      <w:r w:rsidRPr="00366202">
        <w:rPr>
          <w:rFonts w:eastAsia="Times New Roman"/>
          <w:lang w:eastAsia="cs-CZ"/>
        </w:rPr>
        <w:t>Úřadu pro zastupování státu ve</w:t>
      </w:r>
      <w:r w:rsidR="00255688" w:rsidRPr="00366202">
        <w:rPr>
          <w:rFonts w:eastAsia="Times New Roman"/>
          <w:lang w:eastAsia="cs-CZ"/>
        </w:rPr>
        <w:t> </w:t>
      </w:r>
      <w:r w:rsidRPr="00366202">
        <w:rPr>
          <w:rFonts w:eastAsia="Times New Roman"/>
          <w:lang w:eastAsia="cs-CZ"/>
        </w:rPr>
        <w:t xml:space="preserve">věcech majetkových </w:t>
      </w:r>
      <w:r w:rsidR="00373BB7" w:rsidRPr="00366202">
        <w:rPr>
          <w:rFonts w:eastAsia="Times New Roman"/>
          <w:lang w:eastAsia="cs-CZ"/>
        </w:rPr>
        <w:t>pro účely hospodaření s vozidly, kter</w:t>
      </w:r>
      <w:r w:rsidR="00097865" w:rsidRPr="00366202">
        <w:rPr>
          <w:rFonts w:eastAsia="Times New Roman"/>
          <w:lang w:eastAsia="cs-CZ"/>
        </w:rPr>
        <w:t>á</w:t>
      </w:r>
      <w:r w:rsidR="00373BB7" w:rsidRPr="00366202">
        <w:rPr>
          <w:rFonts w:eastAsia="Times New Roman"/>
          <w:lang w:eastAsia="cs-CZ"/>
        </w:rPr>
        <w:t xml:space="preserve"> připadl</w:t>
      </w:r>
      <w:r w:rsidR="00097865" w:rsidRPr="00366202">
        <w:rPr>
          <w:rFonts w:eastAsia="Times New Roman"/>
          <w:lang w:eastAsia="cs-CZ"/>
        </w:rPr>
        <w:t>a</w:t>
      </w:r>
      <w:r w:rsidR="00373BB7" w:rsidRPr="00366202">
        <w:rPr>
          <w:rFonts w:eastAsia="Times New Roman"/>
          <w:lang w:eastAsia="cs-CZ"/>
        </w:rPr>
        <w:t xml:space="preserve"> státu odúmrt</w:t>
      </w:r>
      <w:r w:rsidR="00255688" w:rsidRPr="00366202">
        <w:rPr>
          <w:rFonts w:eastAsia="Times New Roman"/>
          <w:lang w:eastAsia="cs-CZ"/>
        </w:rPr>
        <w:t>í</w:t>
      </w:r>
      <w:r w:rsidR="00373BB7" w:rsidRPr="00366202">
        <w:rPr>
          <w:rFonts w:eastAsia="Times New Roman"/>
          <w:lang w:eastAsia="cs-CZ"/>
        </w:rPr>
        <w:t xml:space="preserve"> nebo</w:t>
      </w:r>
      <w:r w:rsidR="0064333A" w:rsidRPr="00366202">
        <w:rPr>
          <w:rFonts w:eastAsia="Times New Roman"/>
          <w:lang w:eastAsia="cs-CZ"/>
        </w:rPr>
        <w:t xml:space="preserve"> ze</w:t>
      </w:r>
      <w:r w:rsidR="00090202" w:rsidRPr="00366202">
        <w:rPr>
          <w:rFonts w:eastAsia="Times New Roman"/>
          <w:lang w:eastAsia="cs-CZ"/>
        </w:rPr>
        <w:t> </w:t>
      </w:r>
      <w:r w:rsidR="0064333A" w:rsidRPr="00366202">
        <w:rPr>
          <w:rFonts w:eastAsia="Times New Roman"/>
          <w:lang w:eastAsia="cs-CZ"/>
        </w:rPr>
        <w:t>soudní úschovy podle zvláštních právních předpisů</w:t>
      </w:r>
      <w:r w:rsidR="00373BB7" w:rsidRPr="00366202">
        <w:rPr>
          <w:rFonts w:eastAsia="Times New Roman"/>
          <w:lang w:eastAsia="cs-CZ"/>
        </w:rPr>
        <w:t>.“.</w:t>
      </w:r>
    </w:p>
    <w:p w14:paraId="692B885B" w14:textId="77777777" w:rsidR="00366202" w:rsidRPr="00366202" w:rsidRDefault="00366202" w:rsidP="00366202">
      <w:pPr>
        <w:pStyle w:val="Odstavecseseznamem"/>
        <w:jc w:val="both"/>
        <w:rPr>
          <w:rFonts w:eastAsia="Times New Roman"/>
          <w:lang w:eastAsia="cs-CZ"/>
        </w:rPr>
      </w:pPr>
    </w:p>
    <w:p w14:paraId="05767F55" w14:textId="5AFA86DC" w:rsidR="004B1C6C" w:rsidRPr="004B1C6C" w:rsidRDefault="004B1C6C" w:rsidP="004B1C6C">
      <w:pPr>
        <w:pStyle w:val="Odstavecseseznamem"/>
        <w:numPr>
          <w:ilvl w:val="0"/>
          <w:numId w:val="2"/>
        </w:numPr>
        <w:spacing w:before="480" w:after="120"/>
        <w:ind w:left="426" w:hanging="426"/>
        <w:jc w:val="both"/>
      </w:pPr>
      <w:r>
        <w:t xml:space="preserve">V § 8 odst. 1 písm. b) bodu 2 se slova </w:t>
      </w:r>
      <w:bookmarkStart w:id="9" w:name="_Hlk102474490"/>
      <w:r>
        <w:t>„</w:t>
      </w:r>
      <w:r w:rsidRPr="00090202">
        <w:t>, zabavením nebo propadnutím věci“ nahrazují slovy „nebo připadnutím ze soudní úschovy, nebo</w:t>
      </w:r>
      <w:bookmarkEnd w:id="9"/>
      <w:r w:rsidRPr="00090202">
        <w:t xml:space="preserve"> oznámení krajského ředitelství policie, přešlo-li vlastnictví k silničnímu vozidlu na stát jeho propadnutím nebo zabráním v</w:t>
      </w:r>
      <w:r w:rsidR="00255688" w:rsidRPr="00090202">
        <w:t> </w:t>
      </w:r>
      <w:r w:rsidRPr="00090202">
        <w:t>trestním, přestupkovém a jiném obdobném řízení“.</w:t>
      </w:r>
    </w:p>
    <w:p w14:paraId="0C9D109F" w14:textId="573D6DAC" w:rsidR="00F61D8F" w:rsidRPr="00F61D8F" w:rsidRDefault="00F61D8F" w:rsidP="00090202">
      <w:pPr>
        <w:pStyle w:val="Odstavecseseznamem"/>
        <w:numPr>
          <w:ilvl w:val="0"/>
          <w:numId w:val="2"/>
        </w:numPr>
        <w:spacing w:before="480" w:after="120"/>
        <w:ind w:left="425" w:hanging="425"/>
        <w:contextualSpacing w:val="0"/>
        <w:jc w:val="both"/>
      </w:pPr>
      <w:r>
        <w:t xml:space="preserve">V § 8 odst. 5 se za slovo „majetkových“ vkládají slova </w:t>
      </w:r>
      <w:r w:rsidRPr="00F61D8F">
        <w:t>„</w:t>
      </w:r>
      <w:r w:rsidRPr="00090202">
        <w:t>nebo krajské ředitelství policie“.</w:t>
      </w:r>
    </w:p>
    <w:p w14:paraId="3C090693" w14:textId="6D5EE908" w:rsidR="00F61D8F" w:rsidRDefault="00F61D8F" w:rsidP="00F61D8F">
      <w:pPr>
        <w:pStyle w:val="Odstavecseseznamem"/>
        <w:spacing w:before="480" w:after="120"/>
        <w:ind w:left="717"/>
        <w:jc w:val="both"/>
      </w:pPr>
    </w:p>
    <w:p w14:paraId="4F088D60" w14:textId="7017CCE1" w:rsidR="000F61C2" w:rsidRDefault="000F61C2" w:rsidP="000F61C2">
      <w:pPr>
        <w:pStyle w:val="ST"/>
      </w:pPr>
      <w:r>
        <w:t xml:space="preserve">ČÁST </w:t>
      </w:r>
      <w:r w:rsidR="001645F7">
        <w:t>ČTVRTÁ</w:t>
      </w:r>
    </w:p>
    <w:p w14:paraId="247B8582" w14:textId="31BD943C" w:rsidR="00AC604D" w:rsidRPr="00B46C7E" w:rsidRDefault="000F61C2" w:rsidP="007E381B">
      <w:pPr>
        <w:jc w:val="center"/>
      </w:pPr>
      <w:r w:rsidRPr="00B46C7E">
        <w:rPr>
          <w:rFonts w:eastAsia="Times New Roman"/>
          <w:b/>
          <w:szCs w:val="20"/>
          <w:lang w:val="x-none" w:eastAsia="x-none"/>
        </w:rPr>
        <w:t>ÚČINNOST</w:t>
      </w:r>
    </w:p>
    <w:p w14:paraId="2F57F691" w14:textId="2B45813B" w:rsidR="000F61C2" w:rsidRDefault="000F61C2" w:rsidP="000F61C2">
      <w:pPr>
        <w:pStyle w:val="lnek"/>
      </w:pPr>
      <w:r>
        <w:t xml:space="preserve">Čl. </w:t>
      </w:r>
      <w:r w:rsidR="001645F7">
        <w:t>V</w:t>
      </w:r>
    </w:p>
    <w:p w14:paraId="6A228020" w14:textId="4D8C973C" w:rsidR="00A63375" w:rsidRDefault="000F61C2" w:rsidP="00A63375">
      <w:pPr>
        <w:pStyle w:val="lnek"/>
        <w:ind w:firstLine="708"/>
        <w:jc w:val="left"/>
      </w:pPr>
      <w:r>
        <w:t>Tento zákon nabývá účinnosti dnem 1. ledna 202</w:t>
      </w:r>
      <w:r w:rsidR="001645F7">
        <w:t>4</w:t>
      </w:r>
      <w:r>
        <w:t>.</w:t>
      </w:r>
      <w:bookmarkEnd w:id="0"/>
    </w:p>
    <w:p w14:paraId="71E60338" w14:textId="5FD227DE" w:rsidR="00A63375" w:rsidRDefault="00A63375" w:rsidP="00A63375">
      <w:pPr>
        <w:rPr>
          <w:rFonts w:eastAsia="Times New Roman"/>
          <w:b/>
          <w:bCs/>
          <w:lang w:eastAsia="cs-CZ"/>
        </w:rPr>
      </w:pPr>
      <w:r w:rsidRPr="002B4886">
        <w:rPr>
          <w:rFonts w:eastAsia="Times New Roman"/>
          <w:b/>
          <w:bCs/>
          <w:lang w:eastAsia="cs-CZ"/>
        </w:rPr>
        <w:t>_____</w:t>
      </w:r>
    </w:p>
    <w:p w14:paraId="1C5046F1" w14:textId="71E7A62A" w:rsidR="00A63375" w:rsidRPr="00A63375" w:rsidRDefault="00A63375" w:rsidP="00A63375">
      <w:pPr>
        <w:jc w:val="both"/>
        <w:rPr>
          <w:sz w:val="20"/>
          <w:szCs w:val="20"/>
          <w:lang w:eastAsia="cs-CZ"/>
        </w:rPr>
      </w:pPr>
      <w:r>
        <w:rPr>
          <w:lang w:eastAsia="cs-CZ"/>
        </w:rPr>
        <w:t xml:space="preserve">* </w:t>
      </w:r>
      <w:r w:rsidRPr="00A63375">
        <w:rPr>
          <w:sz w:val="20"/>
          <w:szCs w:val="20"/>
          <w:lang w:eastAsia="cs-CZ"/>
        </w:rPr>
        <w:t>V</w:t>
      </w:r>
      <w:r>
        <w:rPr>
          <w:sz w:val="20"/>
          <w:szCs w:val="20"/>
          <w:lang w:eastAsia="cs-CZ"/>
        </w:rPr>
        <w:t> </w:t>
      </w:r>
      <w:r w:rsidRPr="00A63375">
        <w:rPr>
          <w:sz w:val="20"/>
          <w:szCs w:val="20"/>
          <w:lang w:eastAsia="cs-CZ"/>
        </w:rPr>
        <w:t>případě</w:t>
      </w:r>
      <w:r>
        <w:rPr>
          <w:sz w:val="20"/>
          <w:szCs w:val="20"/>
          <w:lang w:eastAsia="cs-CZ"/>
        </w:rPr>
        <w:t xml:space="preserve">, že sněmovní tisk 216 bude schválen a nabude platnosti, bude upraven odpovídajícím způsobem název zákona č. 56/2001 Sb. </w:t>
      </w:r>
      <w:r w:rsidR="000165C6">
        <w:rPr>
          <w:sz w:val="20"/>
          <w:szCs w:val="20"/>
          <w:lang w:eastAsia="cs-CZ"/>
        </w:rPr>
        <w:t xml:space="preserve">V tuto chvíli je uváděn stávající platný název zákona č. </w:t>
      </w:r>
      <w:r w:rsidR="0038275A">
        <w:rPr>
          <w:sz w:val="20"/>
          <w:szCs w:val="20"/>
          <w:lang w:eastAsia="cs-CZ"/>
        </w:rPr>
        <w:t>56/2001 Sb.</w:t>
      </w:r>
    </w:p>
    <w:sectPr w:rsidR="00A63375" w:rsidRPr="00A633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2B28" w14:textId="77777777" w:rsidR="003761D4" w:rsidRDefault="003761D4" w:rsidP="003761D4">
      <w:pPr>
        <w:spacing w:before="0"/>
      </w:pPr>
      <w:r>
        <w:separator/>
      </w:r>
    </w:p>
  </w:endnote>
  <w:endnote w:type="continuationSeparator" w:id="0">
    <w:p w14:paraId="2542F9CE" w14:textId="77777777" w:rsidR="003761D4" w:rsidRDefault="003761D4" w:rsidP="003761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9F79" w14:textId="77777777" w:rsidR="00255688" w:rsidRDefault="002556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74A4" w14:textId="77777777" w:rsidR="003761D4" w:rsidRDefault="003761D4" w:rsidP="003761D4">
      <w:pPr>
        <w:spacing w:before="0"/>
      </w:pPr>
      <w:r>
        <w:separator/>
      </w:r>
    </w:p>
  </w:footnote>
  <w:footnote w:type="continuationSeparator" w:id="0">
    <w:p w14:paraId="50C548D8" w14:textId="77777777" w:rsidR="003761D4" w:rsidRDefault="003761D4" w:rsidP="003761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F644" w14:textId="77777777" w:rsidR="003761D4" w:rsidRDefault="003761D4" w:rsidP="003761D4">
    <w:pPr>
      <w:pStyle w:val="Zhlav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  <w:p w14:paraId="3AD58FF6" w14:textId="77777777" w:rsidR="003761D4" w:rsidRDefault="003761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A91"/>
    <w:multiLevelType w:val="singleLevel"/>
    <w:tmpl w:val="36C222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4"/>
        <w:szCs w:val="24"/>
      </w:rPr>
    </w:lvl>
  </w:abstractNum>
  <w:abstractNum w:abstractNumId="1" w15:restartNumberingAfterBreak="0">
    <w:nsid w:val="1B6403C0"/>
    <w:multiLevelType w:val="hybridMultilevel"/>
    <w:tmpl w:val="F6384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2FAF"/>
    <w:multiLevelType w:val="hybridMultilevel"/>
    <w:tmpl w:val="1C343BA8"/>
    <w:lvl w:ilvl="0" w:tplc="FDA40E0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16C18"/>
    <w:multiLevelType w:val="hybridMultilevel"/>
    <w:tmpl w:val="A7A86F62"/>
    <w:lvl w:ilvl="0" w:tplc="64743DDC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1A"/>
    <w:rsid w:val="00002EAA"/>
    <w:rsid w:val="00004BFA"/>
    <w:rsid w:val="000165C6"/>
    <w:rsid w:val="000418CF"/>
    <w:rsid w:val="00057D6D"/>
    <w:rsid w:val="0007121A"/>
    <w:rsid w:val="00090202"/>
    <w:rsid w:val="00097865"/>
    <w:rsid w:val="000A715A"/>
    <w:rsid w:val="000C0B10"/>
    <w:rsid w:val="000C0C14"/>
    <w:rsid w:val="000F61C2"/>
    <w:rsid w:val="00100E58"/>
    <w:rsid w:val="001645F7"/>
    <w:rsid w:val="00167155"/>
    <w:rsid w:val="00192619"/>
    <w:rsid w:val="001A4A14"/>
    <w:rsid w:val="001B0042"/>
    <w:rsid w:val="001C004D"/>
    <w:rsid w:val="001E561F"/>
    <w:rsid w:val="002266E2"/>
    <w:rsid w:val="00226CC1"/>
    <w:rsid w:val="00236347"/>
    <w:rsid w:val="002553AF"/>
    <w:rsid w:val="00255688"/>
    <w:rsid w:val="00263071"/>
    <w:rsid w:val="002C62C0"/>
    <w:rsid w:val="0032479B"/>
    <w:rsid w:val="0034203F"/>
    <w:rsid w:val="00361ED8"/>
    <w:rsid w:val="00366202"/>
    <w:rsid w:val="00373BB7"/>
    <w:rsid w:val="003761D4"/>
    <w:rsid w:val="0038275A"/>
    <w:rsid w:val="00383C83"/>
    <w:rsid w:val="003A76B2"/>
    <w:rsid w:val="00425EF8"/>
    <w:rsid w:val="00473922"/>
    <w:rsid w:val="00480023"/>
    <w:rsid w:val="00491870"/>
    <w:rsid w:val="004B1C6C"/>
    <w:rsid w:val="004F070C"/>
    <w:rsid w:val="00531A00"/>
    <w:rsid w:val="00560E23"/>
    <w:rsid w:val="0056646A"/>
    <w:rsid w:val="00571743"/>
    <w:rsid w:val="00573C5F"/>
    <w:rsid w:val="00577917"/>
    <w:rsid w:val="0058795A"/>
    <w:rsid w:val="005C0A34"/>
    <w:rsid w:val="005D2F58"/>
    <w:rsid w:val="00627222"/>
    <w:rsid w:val="0064333A"/>
    <w:rsid w:val="00683418"/>
    <w:rsid w:val="0068742F"/>
    <w:rsid w:val="006E4601"/>
    <w:rsid w:val="006E5686"/>
    <w:rsid w:val="006F35E4"/>
    <w:rsid w:val="0073320F"/>
    <w:rsid w:val="00745B59"/>
    <w:rsid w:val="007934FE"/>
    <w:rsid w:val="007B2D9B"/>
    <w:rsid w:val="007E381B"/>
    <w:rsid w:val="007E7395"/>
    <w:rsid w:val="008101E7"/>
    <w:rsid w:val="008136F3"/>
    <w:rsid w:val="0083754D"/>
    <w:rsid w:val="008A3C21"/>
    <w:rsid w:val="008B22FE"/>
    <w:rsid w:val="008D4D71"/>
    <w:rsid w:val="00905214"/>
    <w:rsid w:val="00946C6C"/>
    <w:rsid w:val="00981B99"/>
    <w:rsid w:val="0098527B"/>
    <w:rsid w:val="009B7A2B"/>
    <w:rsid w:val="009D2AC6"/>
    <w:rsid w:val="009F75E8"/>
    <w:rsid w:val="00A156CE"/>
    <w:rsid w:val="00A15CC6"/>
    <w:rsid w:val="00A32CC7"/>
    <w:rsid w:val="00A501A9"/>
    <w:rsid w:val="00A63375"/>
    <w:rsid w:val="00A759CC"/>
    <w:rsid w:val="00A8308B"/>
    <w:rsid w:val="00A92288"/>
    <w:rsid w:val="00AC14C4"/>
    <w:rsid w:val="00AC604D"/>
    <w:rsid w:val="00AD2A41"/>
    <w:rsid w:val="00B204AC"/>
    <w:rsid w:val="00B44EB4"/>
    <w:rsid w:val="00B46C7E"/>
    <w:rsid w:val="00B542C5"/>
    <w:rsid w:val="00BC2B35"/>
    <w:rsid w:val="00BE7FA3"/>
    <w:rsid w:val="00C15713"/>
    <w:rsid w:val="00C67C44"/>
    <w:rsid w:val="00C70EBE"/>
    <w:rsid w:val="00C9620E"/>
    <w:rsid w:val="00CF3D7F"/>
    <w:rsid w:val="00D03FC5"/>
    <w:rsid w:val="00D10F0D"/>
    <w:rsid w:val="00D12BEE"/>
    <w:rsid w:val="00D221B9"/>
    <w:rsid w:val="00D30E89"/>
    <w:rsid w:val="00D35A82"/>
    <w:rsid w:val="00D948BE"/>
    <w:rsid w:val="00DC6197"/>
    <w:rsid w:val="00DD3CBD"/>
    <w:rsid w:val="00DD6582"/>
    <w:rsid w:val="00DE222E"/>
    <w:rsid w:val="00E55841"/>
    <w:rsid w:val="00E62CA5"/>
    <w:rsid w:val="00E67761"/>
    <w:rsid w:val="00E76DA2"/>
    <w:rsid w:val="00E964B9"/>
    <w:rsid w:val="00EA1752"/>
    <w:rsid w:val="00EC6ED0"/>
    <w:rsid w:val="00EE0940"/>
    <w:rsid w:val="00F03BB8"/>
    <w:rsid w:val="00F228FB"/>
    <w:rsid w:val="00F26193"/>
    <w:rsid w:val="00F31EDE"/>
    <w:rsid w:val="00F52F69"/>
    <w:rsid w:val="00F61D8F"/>
    <w:rsid w:val="00F93061"/>
    <w:rsid w:val="00FC4CF7"/>
    <w:rsid w:val="00FC5EDE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DFC1"/>
  <w15:chartTrackingRefBased/>
  <w15:docId w15:val="{C8F4CC24-FAC2-4B12-ADD3-E903C5CA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">
    <w:name w:val="ČÁST"/>
    <w:basedOn w:val="Normln"/>
    <w:next w:val="Normln"/>
    <w:rsid w:val="00383C83"/>
    <w:pPr>
      <w:keepNext/>
      <w:keepLines/>
      <w:spacing w:before="240" w:after="120"/>
      <w:jc w:val="center"/>
      <w:outlineLvl w:val="1"/>
    </w:pPr>
    <w:rPr>
      <w:rFonts w:eastAsia="Times New Roman"/>
      <w:caps/>
      <w:szCs w:val="20"/>
      <w:lang w:eastAsia="cs-CZ"/>
    </w:rPr>
  </w:style>
  <w:style w:type="paragraph" w:customStyle="1" w:styleId="ZKON">
    <w:name w:val="ZÁKON"/>
    <w:basedOn w:val="Normln"/>
    <w:next w:val="nadpiszkona"/>
    <w:rsid w:val="00383C83"/>
    <w:pPr>
      <w:keepNext/>
      <w:keepLines/>
      <w:spacing w:before="0"/>
      <w:jc w:val="center"/>
      <w:outlineLvl w:val="0"/>
    </w:pPr>
    <w:rPr>
      <w:rFonts w:eastAsia="Times New Roman"/>
      <w:b/>
      <w:caps/>
      <w:szCs w:val="20"/>
      <w:lang w:eastAsia="cs-CZ"/>
    </w:rPr>
  </w:style>
  <w:style w:type="paragraph" w:customStyle="1" w:styleId="nadpiszkona">
    <w:name w:val="nadpis zákona"/>
    <w:basedOn w:val="Normln"/>
    <w:next w:val="Parlament"/>
    <w:rsid w:val="00383C83"/>
    <w:pPr>
      <w:keepNext/>
      <w:keepLines/>
      <w:jc w:val="center"/>
      <w:outlineLvl w:val="0"/>
    </w:pPr>
    <w:rPr>
      <w:rFonts w:eastAsia="Times New Roman"/>
      <w:b/>
      <w:szCs w:val="20"/>
      <w:lang w:eastAsia="cs-CZ"/>
    </w:rPr>
  </w:style>
  <w:style w:type="paragraph" w:customStyle="1" w:styleId="Parlament">
    <w:name w:val="Parlament"/>
    <w:basedOn w:val="Normln"/>
    <w:next w:val="Normln"/>
    <w:rsid w:val="00383C83"/>
    <w:pPr>
      <w:keepNext/>
      <w:keepLines/>
      <w:spacing w:before="360" w:after="240"/>
      <w:jc w:val="both"/>
    </w:pPr>
    <w:rPr>
      <w:rFonts w:eastAsia="Times New Roman"/>
      <w:szCs w:val="20"/>
      <w:lang w:eastAsia="cs-CZ"/>
    </w:rPr>
  </w:style>
  <w:style w:type="paragraph" w:customStyle="1" w:styleId="Nvrh">
    <w:name w:val="Návrh"/>
    <w:basedOn w:val="Normln"/>
    <w:next w:val="ZKON"/>
    <w:rsid w:val="00383C83"/>
    <w:pPr>
      <w:keepNext/>
      <w:keepLines/>
      <w:spacing w:before="0" w:after="240"/>
      <w:jc w:val="center"/>
      <w:outlineLvl w:val="0"/>
    </w:pPr>
    <w:rPr>
      <w:rFonts w:eastAsia="Times New Roman"/>
      <w:spacing w:val="40"/>
      <w:szCs w:val="20"/>
      <w:lang w:eastAsia="cs-CZ"/>
    </w:rPr>
  </w:style>
  <w:style w:type="paragraph" w:customStyle="1" w:styleId="NADPISSTI">
    <w:name w:val="NADPIS ČÁSTI"/>
    <w:basedOn w:val="Normln"/>
    <w:next w:val="Normln"/>
    <w:link w:val="NADPISSTIChar"/>
    <w:rsid w:val="00383C83"/>
    <w:pPr>
      <w:keepNext/>
      <w:keepLines/>
      <w:spacing w:before="0"/>
      <w:jc w:val="center"/>
      <w:outlineLvl w:val="1"/>
    </w:pPr>
    <w:rPr>
      <w:rFonts w:eastAsia="Times New Roman"/>
      <w:b/>
      <w:szCs w:val="20"/>
      <w:lang w:val="x-none" w:eastAsia="x-none"/>
    </w:rPr>
  </w:style>
  <w:style w:type="character" w:customStyle="1" w:styleId="NADPISSTIChar">
    <w:name w:val="NADPIS ČÁSTI Char"/>
    <w:link w:val="NADPISSTI"/>
    <w:rsid w:val="00383C83"/>
    <w:rPr>
      <w:rFonts w:eastAsia="Times New Roman"/>
      <w:b/>
      <w:szCs w:val="20"/>
      <w:lang w:val="x-none" w:eastAsia="x-none"/>
    </w:rPr>
  </w:style>
  <w:style w:type="paragraph" w:customStyle="1" w:styleId="Textlnku">
    <w:name w:val="Text článku"/>
    <w:basedOn w:val="Normln"/>
    <w:link w:val="TextlnkuChar"/>
    <w:rsid w:val="00560E23"/>
    <w:pPr>
      <w:spacing w:before="240"/>
      <w:ind w:firstLine="425"/>
      <w:jc w:val="both"/>
      <w:outlineLvl w:val="5"/>
    </w:pPr>
    <w:rPr>
      <w:rFonts w:eastAsia="Times New Roman"/>
      <w:szCs w:val="20"/>
      <w:lang w:eastAsia="cs-CZ"/>
    </w:rPr>
  </w:style>
  <w:style w:type="paragraph" w:customStyle="1" w:styleId="lnek">
    <w:name w:val="Článek"/>
    <w:basedOn w:val="Normln"/>
    <w:next w:val="Normln"/>
    <w:link w:val="lnekChar"/>
    <w:rsid w:val="00560E23"/>
    <w:pPr>
      <w:keepNext/>
      <w:keepLines/>
      <w:spacing w:before="240"/>
      <w:jc w:val="center"/>
      <w:outlineLvl w:val="5"/>
    </w:pPr>
    <w:rPr>
      <w:rFonts w:eastAsia="Times New Roman"/>
      <w:szCs w:val="20"/>
      <w:lang w:eastAsia="cs-CZ"/>
    </w:rPr>
  </w:style>
  <w:style w:type="character" w:customStyle="1" w:styleId="TextlnkuChar">
    <w:name w:val="Text článku Char"/>
    <w:link w:val="Textlnku"/>
    <w:rsid w:val="00560E23"/>
    <w:rPr>
      <w:rFonts w:eastAsia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01E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3C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3C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3C5F"/>
    <w:rPr>
      <w:sz w:val="20"/>
      <w:szCs w:val="20"/>
    </w:rPr>
  </w:style>
  <w:style w:type="character" w:customStyle="1" w:styleId="lnekChar">
    <w:name w:val="Článek Char"/>
    <w:link w:val="lnek"/>
    <w:rsid w:val="0098527B"/>
    <w:rPr>
      <w:rFonts w:eastAsia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5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59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04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04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761D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761D4"/>
  </w:style>
  <w:style w:type="paragraph" w:styleId="Zpat">
    <w:name w:val="footer"/>
    <w:basedOn w:val="Normln"/>
    <w:link w:val="ZpatChar"/>
    <w:uiPriority w:val="99"/>
    <w:unhideWhenUsed/>
    <w:rsid w:val="003761D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761D4"/>
  </w:style>
  <w:style w:type="paragraph" w:styleId="Revize">
    <w:name w:val="Revision"/>
    <w:hidden/>
    <w:uiPriority w:val="99"/>
    <w:semiHidden/>
    <w:rsid w:val="00255688"/>
    <w:pPr>
      <w:spacing w:before="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3375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337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633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C491-AD40-463F-B7DE-A33D95BB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1840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Trešlová Lenka Mgr.</dc:creator>
  <cp:keywords/>
  <dc:description/>
  <cp:lastModifiedBy>Trešlová Lenka Mgr.</cp:lastModifiedBy>
  <cp:revision>7</cp:revision>
  <cp:lastPrinted>2022-07-26T06:32:00Z</cp:lastPrinted>
  <dcterms:created xsi:type="dcterms:W3CDTF">2022-08-16T13:23:00Z</dcterms:created>
  <dcterms:modified xsi:type="dcterms:W3CDTF">2022-08-16T13:32:00Z</dcterms:modified>
</cp:coreProperties>
</file>