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B644" w14:textId="77777777" w:rsidR="00060518" w:rsidRPr="007C159E" w:rsidRDefault="00060518" w:rsidP="00060518">
      <w:pPr>
        <w:pStyle w:val="Zkladntext"/>
        <w:spacing w:before="72"/>
        <w:ind w:right="72"/>
        <w:jc w:val="right"/>
        <w:rPr>
          <w:w w:val="95"/>
        </w:rPr>
      </w:pPr>
      <w:r w:rsidRPr="007C159E">
        <w:rPr>
          <w:w w:val="95"/>
        </w:rPr>
        <w:t>III.</w:t>
      </w:r>
    </w:p>
    <w:p w14:paraId="44B356FF" w14:textId="77777777" w:rsidR="00060518" w:rsidRPr="007C159E" w:rsidRDefault="00060518" w:rsidP="00060518">
      <w:pPr>
        <w:pStyle w:val="Zkladntext"/>
        <w:spacing w:before="72"/>
        <w:ind w:right="72"/>
        <w:jc w:val="center"/>
      </w:pPr>
      <w:r w:rsidRPr="007C159E">
        <w:rPr>
          <w:w w:val="95"/>
        </w:rPr>
        <w:t>N á</w:t>
      </w:r>
      <w:r w:rsidRPr="007C159E">
        <w:rPr>
          <w:spacing w:val="-14"/>
          <w:w w:val="95"/>
        </w:rPr>
        <w:t xml:space="preserve"> </w:t>
      </w:r>
      <w:r w:rsidRPr="007C159E">
        <w:rPr>
          <w:w w:val="95"/>
        </w:rPr>
        <w:t>v</w:t>
      </w:r>
      <w:r w:rsidRPr="007C159E">
        <w:rPr>
          <w:spacing w:val="-11"/>
          <w:w w:val="95"/>
        </w:rPr>
        <w:t xml:space="preserve"> </w:t>
      </w:r>
      <w:r w:rsidRPr="007C159E">
        <w:rPr>
          <w:w w:val="95"/>
        </w:rPr>
        <w:t>r</w:t>
      </w:r>
      <w:r w:rsidRPr="007C159E">
        <w:rPr>
          <w:spacing w:val="-14"/>
          <w:w w:val="95"/>
        </w:rPr>
        <w:t xml:space="preserve"> </w:t>
      </w:r>
      <w:r w:rsidRPr="007C159E">
        <w:rPr>
          <w:w w:val="95"/>
        </w:rPr>
        <w:t>h</w:t>
      </w:r>
    </w:p>
    <w:p w14:paraId="2F1D5E10" w14:textId="77777777" w:rsidR="00060518" w:rsidRPr="007C159E" w:rsidRDefault="00060518" w:rsidP="00060518">
      <w:pPr>
        <w:pStyle w:val="Zkladntext"/>
        <w:spacing w:before="3"/>
        <w:jc w:val="center"/>
      </w:pPr>
    </w:p>
    <w:p w14:paraId="14AE5518" w14:textId="77777777" w:rsidR="00060518" w:rsidRPr="007C159E" w:rsidRDefault="00060518" w:rsidP="00060518">
      <w:pPr>
        <w:pStyle w:val="Nadpis1"/>
        <w:spacing w:before="0"/>
        <w:ind w:left="0" w:right="72"/>
        <w:jc w:val="center"/>
      </w:pPr>
      <w:r w:rsidRPr="007C159E">
        <w:t>ZÁKON</w:t>
      </w:r>
    </w:p>
    <w:p w14:paraId="7F0345EB" w14:textId="6A13A7AC" w:rsidR="00060518" w:rsidRPr="007C159E" w:rsidRDefault="00060518" w:rsidP="00060518">
      <w:pPr>
        <w:pStyle w:val="Zkladntext"/>
        <w:tabs>
          <w:tab w:val="left" w:pos="978"/>
        </w:tabs>
        <w:spacing w:before="116"/>
        <w:ind w:right="72"/>
        <w:jc w:val="center"/>
      </w:pPr>
      <w:r w:rsidRPr="007C159E">
        <w:t>ze</w:t>
      </w:r>
      <w:r w:rsidRPr="007C159E">
        <w:rPr>
          <w:spacing w:val="-1"/>
        </w:rPr>
        <w:t xml:space="preserve"> </w:t>
      </w:r>
      <w:r w:rsidRPr="007C159E">
        <w:t>dne</w:t>
      </w:r>
      <w:r w:rsidRPr="007C159E">
        <w:tab/>
        <w:t>202</w:t>
      </w:r>
      <w:r w:rsidR="0069612D">
        <w:t>3</w:t>
      </w:r>
      <w:r w:rsidRPr="007C159E">
        <w:t>,</w:t>
      </w:r>
    </w:p>
    <w:p w14:paraId="3B9E3E29" w14:textId="77777777" w:rsidR="00060518" w:rsidRPr="007C159E" w:rsidRDefault="00060518" w:rsidP="00060518">
      <w:pPr>
        <w:pStyle w:val="Nadpis1"/>
        <w:spacing w:before="124"/>
        <w:ind w:left="0" w:right="72"/>
        <w:jc w:val="center"/>
      </w:pPr>
      <w:r w:rsidRPr="007C159E">
        <w:t>kterým</w:t>
      </w:r>
      <w:r w:rsidRPr="007C159E">
        <w:rPr>
          <w:spacing w:val="-6"/>
        </w:rPr>
        <w:t xml:space="preserve"> </w:t>
      </w:r>
      <w:r w:rsidRPr="007C159E">
        <w:t>se mění</w:t>
      </w:r>
      <w:r w:rsidRPr="007C159E">
        <w:rPr>
          <w:spacing w:val="-2"/>
        </w:rPr>
        <w:t xml:space="preserve"> </w:t>
      </w:r>
      <w:r w:rsidRPr="007C159E">
        <w:t>zákon</w:t>
      </w:r>
      <w:r w:rsidRPr="007C159E">
        <w:rPr>
          <w:spacing w:val="-1"/>
        </w:rPr>
        <w:t xml:space="preserve"> </w:t>
      </w:r>
      <w:r w:rsidRPr="007C159E">
        <w:t>č.</w:t>
      </w:r>
      <w:r w:rsidRPr="007C159E">
        <w:rPr>
          <w:spacing w:val="-1"/>
        </w:rPr>
        <w:t xml:space="preserve"> </w:t>
      </w:r>
      <w:r w:rsidRPr="007C159E">
        <w:t>269/1994</w:t>
      </w:r>
      <w:r w:rsidRPr="007C159E">
        <w:rPr>
          <w:spacing w:val="-2"/>
        </w:rPr>
        <w:t xml:space="preserve"> </w:t>
      </w:r>
      <w:r w:rsidRPr="007C159E">
        <w:t>Sb.,</w:t>
      </w:r>
      <w:r w:rsidRPr="007C159E">
        <w:rPr>
          <w:spacing w:val="-1"/>
        </w:rPr>
        <w:t xml:space="preserve"> </w:t>
      </w:r>
      <w:r w:rsidRPr="007C159E">
        <w:t>o</w:t>
      </w:r>
      <w:r w:rsidRPr="007C159E">
        <w:rPr>
          <w:spacing w:val="-2"/>
        </w:rPr>
        <w:t xml:space="preserve"> </w:t>
      </w:r>
      <w:r w:rsidRPr="007C159E">
        <w:t>Rejstříku</w:t>
      </w:r>
      <w:r w:rsidRPr="007C159E">
        <w:rPr>
          <w:spacing w:val="-1"/>
        </w:rPr>
        <w:t xml:space="preserve"> </w:t>
      </w:r>
      <w:r w:rsidRPr="007C159E">
        <w:t>trestů,</w:t>
      </w:r>
      <w:r w:rsidRPr="007C159E">
        <w:rPr>
          <w:spacing w:val="-3"/>
        </w:rPr>
        <w:t xml:space="preserve"> </w:t>
      </w:r>
      <w:r w:rsidRPr="007C159E">
        <w:t>ve</w:t>
      </w:r>
      <w:r w:rsidRPr="007C159E">
        <w:rPr>
          <w:spacing w:val="-1"/>
        </w:rPr>
        <w:t xml:space="preserve"> </w:t>
      </w:r>
      <w:r w:rsidRPr="007C159E">
        <w:t>znění</w:t>
      </w:r>
      <w:r w:rsidRPr="007C159E">
        <w:rPr>
          <w:spacing w:val="-2"/>
        </w:rPr>
        <w:t xml:space="preserve"> </w:t>
      </w:r>
      <w:r w:rsidRPr="007C159E">
        <w:t>pozdějších</w:t>
      </w:r>
      <w:r w:rsidRPr="007C159E">
        <w:rPr>
          <w:spacing w:val="-1"/>
        </w:rPr>
        <w:t xml:space="preserve"> </w:t>
      </w:r>
      <w:r w:rsidRPr="007C159E">
        <w:t xml:space="preserve">předpisů, </w:t>
      </w:r>
      <w:r w:rsidRPr="007C159E">
        <w:br/>
        <w:t>a některé další zákony</w:t>
      </w:r>
    </w:p>
    <w:p w14:paraId="40C3730D" w14:textId="77777777" w:rsidR="00060518" w:rsidRPr="007C159E" w:rsidRDefault="00060518" w:rsidP="00060518">
      <w:pPr>
        <w:pStyle w:val="Zkladntext"/>
        <w:spacing w:before="10"/>
        <w:rPr>
          <w:b/>
        </w:rPr>
      </w:pPr>
    </w:p>
    <w:p w14:paraId="2521907E" w14:textId="77777777" w:rsidR="00060518" w:rsidRPr="007C159E" w:rsidRDefault="00060518" w:rsidP="00060518">
      <w:pPr>
        <w:pStyle w:val="Zkladntext"/>
        <w:spacing w:before="1"/>
        <w:ind w:right="72"/>
      </w:pPr>
      <w:r w:rsidRPr="007C159E">
        <w:t>Parlament</w:t>
      </w:r>
      <w:r w:rsidRPr="007C159E">
        <w:rPr>
          <w:spacing w:val="-2"/>
        </w:rPr>
        <w:t xml:space="preserve"> </w:t>
      </w:r>
      <w:r w:rsidRPr="007C159E">
        <w:t>se</w:t>
      </w:r>
      <w:r w:rsidRPr="007C159E">
        <w:rPr>
          <w:spacing w:val="-2"/>
        </w:rPr>
        <w:t xml:space="preserve"> </w:t>
      </w:r>
      <w:r w:rsidRPr="007C159E">
        <w:t>usnesl</w:t>
      </w:r>
      <w:r w:rsidRPr="007C159E">
        <w:rPr>
          <w:spacing w:val="-2"/>
        </w:rPr>
        <w:t xml:space="preserve"> </w:t>
      </w:r>
      <w:r w:rsidRPr="007C159E">
        <w:t>na</w:t>
      </w:r>
      <w:r w:rsidRPr="007C159E">
        <w:rPr>
          <w:spacing w:val="-1"/>
        </w:rPr>
        <w:t xml:space="preserve"> </w:t>
      </w:r>
      <w:r w:rsidRPr="007C159E">
        <w:t>tomto</w:t>
      </w:r>
      <w:r w:rsidRPr="007C159E">
        <w:rPr>
          <w:spacing w:val="-1"/>
        </w:rPr>
        <w:t xml:space="preserve"> </w:t>
      </w:r>
      <w:r w:rsidRPr="007C159E">
        <w:t>zákoně</w:t>
      </w:r>
      <w:r w:rsidRPr="007C159E">
        <w:rPr>
          <w:spacing w:val="-3"/>
        </w:rPr>
        <w:t xml:space="preserve"> </w:t>
      </w:r>
      <w:r w:rsidRPr="007C159E">
        <w:t>České</w:t>
      </w:r>
      <w:r w:rsidRPr="007C159E">
        <w:rPr>
          <w:spacing w:val="-2"/>
        </w:rPr>
        <w:t xml:space="preserve"> </w:t>
      </w:r>
      <w:r w:rsidRPr="007C159E">
        <w:t>republiky:</w:t>
      </w:r>
    </w:p>
    <w:p w14:paraId="13B0F24A" w14:textId="567E4660" w:rsidR="00060518" w:rsidRDefault="00060518" w:rsidP="00060518">
      <w:pPr>
        <w:pStyle w:val="Zkladntext"/>
        <w:spacing w:before="1"/>
        <w:ind w:left="116" w:right="72"/>
      </w:pPr>
    </w:p>
    <w:p w14:paraId="455EAA57" w14:textId="77777777" w:rsidR="00A7724C" w:rsidRPr="007C159E" w:rsidRDefault="00A7724C" w:rsidP="00060518">
      <w:pPr>
        <w:pStyle w:val="Zkladntext"/>
        <w:spacing w:before="1"/>
        <w:ind w:left="116" w:right="72"/>
      </w:pPr>
    </w:p>
    <w:p w14:paraId="064BC36C" w14:textId="77777777" w:rsidR="00060518" w:rsidRPr="007C159E" w:rsidRDefault="00060518" w:rsidP="00060518">
      <w:pPr>
        <w:pStyle w:val="ST"/>
        <w:rPr>
          <w:color w:val="000000"/>
        </w:rPr>
      </w:pPr>
      <w:r w:rsidRPr="007C159E">
        <w:rPr>
          <w:color w:val="000000"/>
          <w:szCs w:val="24"/>
        </w:rPr>
        <w:t>ČÁST PRVNÍ</w:t>
      </w:r>
    </w:p>
    <w:p w14:paraId="2394C51A" w14:textId="77777777" w:rsidR="00060518" w:rsidRPr="007C159E" w:rsidRDefault="00060518" w:rsidP="00060518">
      <w:pPr>
        <w:pStyle w:val="NADPISSTI"/>
        <w:rPr>
          <w:b w:val="0"/>
          <w:color w:val="000000"/>
        </w:rPr>
      </w:pPr>
      <w:r w:rsidRPr="007C159E">
        <w:rPr>
          <w:color w:val="000000"/>
          <w:szCs w:val="24"/>
        </w:rPr>
        <w:t>Změna zákona o Rejstříku trestů</w:t>
      </w:r>
    </w:p>
    <w:p w14:paraId="7DBFF436" w14:textId="11ACFDF4" w:rsidR="00BF5701" w:rsidRPr="007C159E" w:rsidRDefault="00BF5701" w:rsidP="00BF5701">
      <w:pPr>
        <w:keepNext/>
        <w:keepLines/>
        <w:spacing w:before="240" w:after="120"/>
        <w:jc w:val="center"/>
        <w:outlineLvl w:val="5"/>
        <w:rPr>
          <w:color w:val="000000"/>
          <w:sz w:val="24"/>
          <w:szCs w:val="24"/>
          <w:lang w:eastAsia="x-none"/>
        </w:rPr>
      </w:pPr>
      <w:r w:rsidRPr="007C159E">
        <w:rPr>
          <w:color w:val="000000"/>
          <w:sz w:val="24"/>
          <w:szCs w:val="24"/>
          <w:lang w:val="x-none" w:eastAsia="x-none"/>
        </w:rPr>
        <w:t xml:space="preserve">Čl. </w:t>
      </w:r>
      <w:r w:rsidRPr="007C159E">
        <w:rPr>
          <w:color w:val="000000"/>
          <w:sz w:val="24"/>
          <w:szCs w:val="24"/>
          <w:lang w:eastAsia="x-none"/>
        </w:rPr>
        <w:t>I</w:t>
      </w:r>
    </w:p>
    <w:p w14:paraId="477CAAFA" w14:textId="1D675876" w:rsidR="00060518" w:rsidRPr="007C159E" w:rsidRDefault="00BF5701" w:rsidP="00BF5701">
      <w:pPr>
        <w:widowControl/>
        <w:tabs>
          <w:tab w:val="left" w:pos="410"/>
        </w:tabs>
        <w:autoSpaceDE/>
        <w:spacing w:before="120"/>
        <w:ind w:firstLine="426"/>
        <w:jc w:val="both"/>
        <w:rPr>
          <w:rFonts w:eastAsia="Calibri"/>
          <w:color w:val="000000"/>
          <w:sz w:val="24"/>
          <w:szCs w:val="24"/>
        </w:rPr>
      </w:pPr>
      <w:bookmarkStart w:id="0" w:name="_Hlk96455572"/>
      <w:r w:rsidRPr="007C159E">
        <w:rPr>
          <w:rFonts w:eastAsia="Calibri"/>
          <w:color w:val="000000"/>
          <w:sz w:val="24"/>
          <w:szCs w:val="24"/>
        </w:rPr>
        <w:t>Zákon č. 269/1994 Sb., o Rejstříku trestů, ve znění zákona č. 126/2003 Sb., zákona č.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253/2006 Sb., zákona č. 342/2006 Sb., zákona č. 179/2007 Sb., zákona č. 269/2007 Sb., zákona č. 345/2007 Sb., zákona č. 130/2008 Sb., zákona č. 227/2009 Sb., zákona č.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306/2009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Sb., zákona č. 357/2011 Sb., zákona č. 420/2011 Sb., zákona č. 167/2012 Sb., zákona č. 193/2012 Sb., zákona č. 105/2013 Sb., zákona č. 204/2015 Sb., zákona č.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298/2016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Sb., zákona č. 183/2017 Sb., zákona č. 42/2019 Sb., zákona č. 111/2019 Sb., zákona č. 315/2019 Sb., zákona č. 220/2021 Sb., zákona č.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261/2021</w:t>
      </w:r>
      <w:r w:rsidR="00F813A8" w:rsidRPr="007C159E">
        <w:rPr>
          <w:rFonts w:eastAsia="Calibri"/>
          <w:color w:val="000000"/>
          <w:sz w:val="24"/>
          <w:szCs w:val="24"/>
        </w:rPr>
        <w:t> </w:t>
      </w:r>
      <w:r w:rsidRPr="007C159E">
        <w:rPr>
          <w:rFonts w:eastAsia="Calibri"/>
          <w:color w:val="000000"/>
          <w:sz w:val="24"/>
          <w:szCs w:val="24"/>
        </w:rPr>
        <w:t>Sb.</w:t>
      </w:r>
      <w:r w:rsidR="00F813A8" w:rsidRPr="007C159E">
        <w:rPr>
          <w:rFonts w:eastAsia="Calibri"/>
          <w:color w:val="000000"/>
          <w:sz w:val="24"/>
          <w:szCs w:val="24"/>
        </w:rPr>
        <w:t>, zákona č.</w:t>
      </w:r>
      <w:r w:rsidR="00E37F62">
        <w:rPr>
          <w:rFonts w:eastAsia="Calibri"/>
          <w:color w:val="000000"/>
          <w:sz w:val="24"/>
          <w:szCs w:val="24"/>
        </w:rPr>
        <w:t> </w:t>
      </w:r>
      <w:r w:rsidR="00F813A8" w:rsidRPr="007C159E">
        <w:rPr>
          <w:rFonts w:eastAsia="Calibri"/>
          <w:color w:val="000000"/>
          <w:sz w:val="24"/>
          <w:szCs w:val="24"/>
        </w:rPr>
        <w:t>270/2021</w:t>
      </w:r>
      <w:r w:rsidR="00E37F62">
        <w:rPr>
          <w:rFonts w:eastAsia="Calibri"/>
          <w:color w:val="000000"/>
          <w:sz w:val="24"/>
          <w:szCs w:val="24"/>
        </w:rPr>
        <w:t> </w:t>
      </w:r>
      <w:r w:rsidR="00F813A8" w:rsidRPr="007C159E">
        <w:rPr>
          <w:rFonts w:eastAsia="Calibri"/>
          <w:color w:val="000000"/>
          <w:sz w:val="24"/>
          <w:szCs w:val="24"/>
        </w:rPr>
        <w:t>Sb.</w:t>
      </w:r>
      <w:r w:rsidRPr="007C159E">
        <w:rPr>
          <w:rFonts w:eastAsia="Calibri"/>
          <w:color w:val="000000"/>
          <w:sz w:val="24"/>
          <w:szCs w:val="24"/>
        </w:rPr>
        <w:t xml:space="preserve"> a zákona č. </w:t>
      </w:r>
      <w:r w:rsidR="00701579">
        <w:rPr>
          <w:rFonts w:eastAsia="Calibri"/>
          <w:color w:val="000000"/>
          <w:sz w:val="24"/>
          <w:szCs w:val="24"/>
        </w:rPr>
        <w:t>130</w:t>
      </w:r>
      <w:r w:rsidRPr="007C159E">
        <w:rPr>
          <w:rFonts w:eastAsia="Calibri"/>
          <w:color w:val="000000"/>
          <w:sz w:val="24"/>
          <w:szCs w:val="24"/>
        </w:rPr>
        <w:t>/2022 Sb., se mění takto:</w:t>
      </w:r>
    </w:p>
    <w:bookmarkEnd w:id="0"/>
    <w:p w14:paraId="40375B33" w14:textId="398EF758" w:rsidR="00BF5701" w:rsidRPr="006973BB" w:rsidRDefault="00BF5701" w:rsidP="00BF5701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sz w:val="24"/>
          <w:szCs w:val="24"/>
        </w:rPr>
      </w:pPr>
      <w:r w:rsidRPr="006973BB">
        <w:rPr>
          <w:sz w:val="24"/>
          <w:szCs w:val="24"/>
        </w:rPr>
        <w:t>§ 1 zní:</w:t>
      </w:r>
    </w:p>
    <w:p w14:paraId="7150B6FF" w14:textId="77777777" w:rsidR="00490129" w:rsidRPr="006973BB" w:rsidRDefault="00490129" w:rsidP="00490129">
      <w:pPr>
        <w:pStyle w:val="Odstavecseseznamem"/>
        <w:spacing w:before="120"/>
        <w:ind w:left="0"/>
        <w:jc w:val="center"/>
        <w:rPr>
          <w:sz w:val="24"/>
          <w:szCs w:val="24"/>
        </w:rPr>
      </w:pPr>
      <w:r w:rsidRPr="006973BB">
        <w:rPr>
          <w:sz w:val="24"/>
          <w:szCs w:val="24"/>
        </w:rPr>
        <w:t>„§ 1</w:t>
      </w:r>
    </w:p>
    <w:p w14:paraId="4089555D" w14:textId="77777777" w:rsidR="00490129" w:rsidRPr="006973BB" w:rsidRDefault="00490129" w:rsidP="00490129">
      <w:pPr>
        <w:spacing w:before="120"/>
        <w:ind w:firstLine="426"/>
        <w:jc w:val="both"/>
        <w:rPr>
          <w:rFonts w:eastAsia="Calibri"/>
          <w:sz w:val="24"/>
          <w:szCs w:val="24"/>
        </w:rPr>
      </w:pPr>
      <w:bookmarkStart w:id="1" w:name="_Hlk96456315"/>
      <w:r w:rsidRPr="006973BB">
        <w:rPr>
          <w:rFonts w:eastAsia="Calibri"/>
          <w:sz w:val="24"/>
          <w:szCs w:val="24"/>
        </w:rPr>
        <w:t>Rejstřík trestů je organizační součástí Ministerstva spravedlnosti (dále jen „ministerstvo“).“.</w:t>
      </w:r>
    </w:p>
    <w:bookmarkEnd w:id="1"/>
    <w:p w14:paraId="63F81B2C" w14:textId="4167FCBC" w:rsidR="00BF5701" w:rsidRPr="00A7724C" w:rsidRDefault="00E14557" w:rsidP="00490129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§ 2 odstavec 3 zní: </w:t>
      </w:r>
    </w:p>
    <w:p w14:paraId="1D3B1FDD" w14:textId="0F1457F4" w:rsidR="00E14557" w:rsidRPr="00A7724C" w:rsidRDefault="00E14557" w:rsidP="00A7724C">
      <w:pPr>
        <w:spacing w:before="120"/>
        <w:ind w:firstLine="426"/>
        <w:jc w:val="both"/>
        <w:rPr>
          <w:color w:val="000000"/>
          <w:sz w:val="24"/>
          <w:szCs w:val="24"/>
        </w:rPr>
      </w:pPr>
      <w:r w:rsidRPr="00701579">
        <w:rPr>
          <w:sz w:val="24"/>
          <w:szCs w:val="24"/>
        </w:rPr>
        <w:t>„</w:t>
      </w:r>
      <w:bookmarkStart w:id="2" w:name="_Hlk103847875"/>
      <w:r w:rsidR="00701579" w:rsidRPr="00701579">
        <w:rPr>
          <w:sz w:val="24"/>
          <w:szCs w:val="24"/>
        </w:rPr>
        <w:t>(3) V rámci výkonu působnosti Rejstříku trestů zpracovává ministerstvo osobní údaje v</w:t>
      </w:r>
      <w:r w:rsidR="0069612D">
        <w:rPr>
          <w:sz w:val="24"/>
          <w:szCs w:val="24"/>
        </w:rPr>
        <w:t> </w:t>
      </w:r>
      <w:r w:rsidR="00701579" w:rsidRPr="00701579">
        <w:rPr>
          <w:sz w:val="24"/>
          <w:szCs w:val="24"/>
        </w:rPr>
        <w:t>nezbytném rozsahu; při tom se považuje za orgán, který je příslušný k plnění úkolů stanovených zákonem za účelem předcházení, vyhledávání a odhalování trestné činnosti, stíhání trestných činů, výkonu trestů a ochranných opatření, zajišťování bezpečnosti České republiky nebo zajišťování veřejného pořádku a vnitřní bezpečnosti, včetně pátrání po osobách a věcech.</w:t>
      </w:r>
      <w:bookmarkEnd w:id="2"/>
      <w:r w:rsidRPr="00A7724C">
        <w:rPr>
          <w:sz w:val="24"/>
          <w:szCs w:val="24"/>
        </w:rPr>
        <w:t>“</w:t>
      </w:r>
      <w:r w:rsidR="00B2630B">
        <w:rPr>
          <w:sz w:val="24"/>
          <w:szCs w:val="24"/>
        </w:rPr>
        <w:t>.</w:t>
      </w:r>
    </w:p>
    <w:p w14:paraId="0A4720AB" w14:textId="34EE37EF" w:rsidR="00490129" w:rsidRPr="009D2607" w:rsidRDefault="00490129" w:rsidP="0069612D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rFonts w:eastAsia="Times New Roman"/>
          <w:sz w:val="24"/>
          <w:szCs w:val="22"/>
        </w:rPr>
      </w:pPr>
      <w:r w:rsidRPr="006973BB">
        <w:rPr>
          <w:sz w:val="24"/>
          <w:szCs w:val="24"/>
        </w:rPr>
        <w:t>V § 2</w:t>
      </w:r>
      <w:r w:rsidR="00701579">
        <w:rPr>
          <w:sz w:val="24"/>
          <w:szCs w:val="24"/>
        </w:rPr>
        <w:t xml:space="preserve"> se</w:t>
      </w:r>
      <w:r w:rsidRPr="006973BB">
        <w:rPr>
          <w:sz w:val="24"/>
          <w:szCs w:val="24"/>
        </w:rPr>
        <w:t xml:space="preserve"> odstavec 5 </w:t>
      </w:r>
      <w:r w:rsidR="00701579">
        <w:rPr>
          <w:sz w:val="24"/>
          <w:szCs w:val="24"/>
        </w:rPr>
        <w:t>zrušuje.</w:t>
      </w:r>
    </w:p>
    <w:p w14:paraId="31E48DEA" w14:textId="76D02FCA" w:rsidR="00C5123B" w:rsidRDefault="00C5123B" w:rsidP="00C5123B">
      <w:pPr>
        <w:pStyle w:val="Odstavecseseznamem"/>
        <w:spacing w:before="480" w:after="120"/>
        <w:ind w:left="425"/>
        <w:contextualSpacing w:val="0"/>
        <w:jc w:val="both"/>
        <w:rPr>
          <w:sz w:val="24"/>
          <w:szCs w:val="24"/>
        </w:rPr>
      </w:pPr>
    </w:p>
    <w:p w14:paraId="2BC6507F" w14:textId="77777777" w:rsidR="00C5123B" w:rsidRDefault="00C5123B" w:rsidP="009D2607">
      <w:pPr>
        <w:pStyle w:val="Odstavecseseznamem"/>
        <w:spacing w:before="480" w:after="120"/>
        <w:ind w:left="425"/>
        <w:contextualSpacing w:val="0"/>
        <w:jc w:val="both"/>
        <w:rPr>
          <w:rFonts w:eastAsia="Times New Roman"/>
          <w:sz w:val="24"/>
          <w:szCs w:val="22"/>
        </w:rPr>
      </w:pPr>
    </w:p>
    <w:p w14:paraId="6103A843" w14:textId="556EE176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lastRenderedPageBreak/>
        <w:t>§ 2b</w:t>
      </w:r>
      <w:r w:rsidR="00A7724C">
        <w:rPr>
          <w:sz w:val="24"/>
          <w:szCs w:val="24"/>
        </w:rPr>
        <w:t xml:space="preserve"> včetně nadpisu</w:t>
      </w:r>
      <w:r w:rsidRPr="006973BB">
        <w:rPr>
          <w:sz w:val="24"/>
          <w:szCs w:val="24"/>
        </w:rPr>
        <w:t xml:space="preserve"> zní:</w:t>
      </w:r>
    </w:p>
    <w:p w14:paraId="19FEAC49" w14:textId="54A09E9A" w:rsidR="00E14557" w:rsidRPr="00A7724C" w:rsidRDefault="00E14557" w:rsidP="00A7724C">
      <w:pPr>
        <w:widowControl/>
        <w:autoSpaceDE/>
        <w:autoSpaceDN/>
        <w:spacing w:before="120"/>
        <w:jc w:val="center"/>
        <w:rPr>
          <w:sz w:val="24"/>
          <w:szCs w:val="24"/>
        </w:rPr>
      </w:pPr>
      <w:bookmarkStart w:id="3" w:name="_Hlk96456576"/>
      <w:r w:rsidRPr="00A7724C">
        <w:rPr>
          <w:rFonts w:eastAsia="Calibri"/>
          <w:sz w:val="24"/>
          <w:szCs w:val="24"/>
        </w:rPr>
        <w:t>„§ 2b</w:t>
      </w:r>
    </w:p>
    <w:p w14:paraId="5A242EC1" w14:textId="77777777" w:rsidR="00E14557" w:rsidRPr="00A7724C" w:rsidRDefault="00E14557" w:rsidP="00A7724C">
      <w:pPr>
        <w:widowControl/>
        <w:autoSpaceDE/>
        <w:autoSpaceDN/>
        <w:spacing w:before="120"/>
        <w:jc w:val="center"/>
        <w:rPr>
          <w:b/>
          <w:bCs/>
          <w:sz w:val="24"/>
          <w:szCs w:val="24"/>
        </w:rPr>
      </w:pPr>
      <w:r w:rsidRPr="00A7724C">
        <w:rPr>
          <w:rFonts w:eastAsia="Calibri"/>
          <w:b/>
          <w:bCs/>
          <w:sz w:val="24"/>
          <w:szCs w:val="24"/>
        </w:rPr>
        <w:t>Pověřenec pro ochranu osobních údajů</w:t>
      </w:r>
    </w:p>
    <w:p w14:paraId="392291D5" w14:textId="0B7539C5" w:rsidR="00E14557" w:rsidRPr="00A7724C" w:rsidRDefault="00E14557" w:rsidP="00A7724C">
      <w:pPr>
        <w:widowControl/>
        <w:autoSpaceDE/>
        <w:autoSpaceDN/>
        <w:spacing w:before="120"/>
        <w:ind w:firstLine="426"/>
        <w:jc w:val="both"/>
        <w:rPr>
          <w:rFonts w:eastAsia="Calibri"/>
          <w:sz w:val="24"/>
          <w:szCs w:val="24"/>
        </w:rPr>
      </w:pPr>
      <w:r w:rsidRPr="00A7724C">
        <w:rPr>
          <w:rFonts w:eastAsia="Calibri"/>
          <w:sz w:val="24"/>
          <w:szCs w:val="24"/>
        </w:rPr>
        <w:t>Úkoly pověřence pro ochranu osobních údajů, které ministerstvo zpracovává pro výkon působnosti Rejstříku trestů v oblasti předcházení, vyhledávání a odhalování trestné činnosti a</w:t>
      </w:r>
      <w:r w:rsidR="00173BB1">
        <w:rPr>
          <w:rFonts w:eastAsia="Calibri"/>
          <w:sz w:val="24"/>
          <w:szCs w:val="24"/>
        </w:rPr>
        <w:t> </w:t>
      </w:r>
      <w:r w:rsidRPr="00A7724C">
        <w:rPr>
          <w:rFonts w:eastAsia="Calibri"/>
          <w:sz w:val="24"/>
          <w:szCs w:val="24"/>
        </w:rPr>
        <w:t>stíhání trestných činů, výkonu trestů a ochranných opatření, zajišťování bezpečnosti České republiky, veřejného pořádku a vnitřní bezpečnosti, včetně pátrání po osobách a věcech, (dále jen „pověřenec“) vykonává pověřenec určený podle trestního řádu. Ustanovení § 466c odst. 2 a 3 trestního řádu se použijí obdobně.“</w:t>
      </w:r>
      <w:r>
        <w:rPr>
          <w:rFonts w:eastAsia="Calibri"/>
          <w:sz w:val="24"/>
          <w:szCs w:val="24"/>
        </w:rPr>
        <w:t>.</w:t>
      </w:r>
    </w:p>
    <w:bookmarkEnd w:id="3"/>
    <w:p w14:paraId="67B40EF9" w14:textId="1C907360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>V § 3 odst. 2 se slova „předané Rejstříku trestů“ nahrazují slovy „o pravomocně odsouzených osobách předané“.</w:t>
      </w:r>
    </w:p>
    <w:p w14:paraId="59724CC3" w14:textId="10F56889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4 odst. 2 a 3 se slova „Ministerstva spravedlnosti“ nahrazují slovem „ministerstva“. </w:t>
      </w:r>
    </w:p>
    <w:p w14:paraId="7BF6D2D5" w14:textId="14977B30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>V § 4a se odstavec 3 zrušuje.</w:t>
      </w:r>
    </w:p>
    <w:p w14:paraId="2B95C2F5" w14:textId="7F4C78EC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5 se věta </w:t>
      </w:r>
      <w:r w:rsidR="00280867">
        <w:rPr>
          <w:sz w:val="24"/>
          <w:szCs w:val="24"/>
        </w:rPr>
        <w:t>třetí</w:t>
      </w:r>
      <w:r w:rsidR="00280867" w:rsidRPr="006973BB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zrušuje.</w:t>
      </w:r>
    </w:p>
    <w:p w14:paraId="2DF6BB5D" w14:textId="4531C287" w:rsidR="009472F3" w:rsidRPr="006973BB" w:rsidRDefault="009472F3" w:rsidP="009472F3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10 odstavce 1 až 3 znějí: </w:t>
      </w:r>
    </w:p>
    <w:p w14:paraId="2D95E45A" w14:textId="7D7C2867" w:rsidR="001A1DB8" w:rsidRPr="006973BB" w:rsidRDefault="001A1DB8" w:rsidP="001A1DB8">
      <w:pPr>
        <w:adjustRightInd w:val="0"/>
        <w:spacing w:before="120"/>
        <w:ind w:firstLine="426"/>
        <w:jc w:val="both"/>
        <w:rPr>
          <w:sz w:val="24"/>
        </w:rPr>
      </w:pPr>
      <w:bookmarkStart w:id="4" w:name="_Hlk117852537"/>
      <w:r w:rsidRPr="006973BB">
        <w:rPr>
          <w:sz w:val="24"/>
        </w:rPr>
        <w:t>„(1) Rejstřík trestů vydá na žádost opis</w:t>
      </w:r>
    </w:p>
    <w:p w14:paraId="6A66231D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a) orgánu činnému v trestním řízení pro potřeby trestního řízení,</w:t>
      </w:r>
    </w:p>
    <w:p w14:paraId="6B5E083E" w14:textId="3E59455B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b) Kanceláři prezidenta republiky, týká-li se opis osoby, ohledně níž Kancelář prezidenta republiky provádí řízení o žádosti o milost anebo řízení o jmenování nebo podání návrhu na</w:t>
      </w:r>
      <w:r w:rsidR="006843FF" w:rsidRPr="006973BB">
        <w:rPr>
          <w:rFonts w:eastAsia="Calibri"/>
          <w:bCs/>
          <w:sz w:val="24"/>
          <w:szCs w:val="24"/>
          <w:lang w:eastAsia="cs-CZ"/>
        </w:rPr>
        <w:t> </w:t>
      </w:r>
      <w:r w:rsidRPr="006973BB">
        <w:rPr>
          <w:rFonts w:eastAsia="Calibri"/>
          <w:bCs/>
          <w:sz w:val="24"/>
          <w:szCs w:val="24"/>
          <w:lang w:eastAsia="cs-CZ"/>
        </w:rPr>
        <w:t>jmenování do funkce prezidentem republiky,</w:t>
      </w:r>
    </w:p>
    <w:p w14:paraId="116F2445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c) cizozemskému justičnímu orgánu, stanoví-li tak tento zákon nebo vyhlášená mezinárodní smlouva, kterou je Česká republika vázána,</w:t>
      </w:r>
    </w:p>
    <w:p w14:paraId="6FCF1459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d) mezinárodnímu soudu, který splňuje alespoň jednu z podmínek uvedených v § 145 odst. 1 písm. a) zákona o mezinárodní justiční spolupráci ve věcech trestních, a jeho orgánům, a</w:t>
      </w:r>
    </w:p>
    <w:p w14:paraId="764C9DC1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e) jinému orgánu nebo osobě, pokud tak stanoví zvláštní právní předpis.</w:t>
      </w:r>
    </w:p>
    <w:p w14:paraId="744CE607" w14:textId="77777777" w:rsidR="001A1DB8" w:rsidRPr="006973BB" w:rsidRDefault="001A1DB8" w:rsidP="001A1DB8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6973BB">
        <w:rPr>
          <w:rFonts w:eastAsia="Calibri"/>
          <w:bCs/>
          <w:sz w:val="24"/>
          <w:szCs w:val="24"/>
        </w:rPr>
        <w:t>(2) Ministerstvo může využít opis týkající se osoby, ohledně níž provádí řízení o</w:t>
      </w:r>
    </w:p>
    <w:p w14:paraId="4521908E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a) stížnosti pro porušení zákona,</w:t>
      </w:r>
    </w:p>
    <w:p w14:paraId="33B374B9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b) uplatnění rozhodnutí prezidenta republiky o amnestii, nebo</w:t>
      </w:r>
    </w:p>
    <w:p w14:paraId="0691AE95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c) žádosti o milost.</w:t>
      </w:r>
    </w:p>
    <w:p w14:paraId="1DE347A6" w14:textId="77777777" w:rsidR="001A1DB8" w:rsidRPr="006973BB" w:rsidRDefault="001A1DB8" w:rsidP="001A1DB8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6973BB">
        <w:rPr>
          <w:rFonts w:eastAsia="Calibri"/>
          <w:bCs/>
          <w:sz w:val="24"/>
          <w:szCs w:val="24"/>
        </w:rPr>
        <w:t>(3) Ministerstvo může využít opis i</w:t>
      </w:r>
    </w:p>
    <w:p w14:paraId="334063A7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a) při provádění úkonů, ke kterým je příslušné podle zákona upravujícího mezinárodní justiční spolupráci ve věcech trestních nebo podle vyhlášené mezinárodní smlouvy, kterou je Česká republika vázána,</w:t>
      </w:r>
    </w:p>
    <w:p w14:paraId="667293D0" w14:textId="77777777" w:rsidR="001A1DB8" w:rsidRPr="006973BB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b) jedná-li ve věcech týkajících se výkonu působnosti Rejstříku trestů před soudem, nebo</w:t>
      </w:r>
    </w:p>
    <w:p w14:paraId="21008FB5" w14:textId="7FB9E9C9" w:rsidR="001A1DB8" w:rsidRDefault="001A1DB8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lastRenderedPageBreak/>
        <w:t>c) zastupuje-li Českou republiku při vyřizování stížností na porušení Úmluvy o ochraně lidských práv a základních svobod a jejích Protokolů týkajících se výkonu působnosti Rejstříku trestů.“.</w:t>
      </w:r>
    </w:p>
    <w:bookmarkEnd w:id="4"/>
    <w:p w14:paraId="1A4ABB88" w14:textId="7E38EA9A" w:rsidR="00701579" w:rsidRPr="006973BB" w:rsidRDefault="00701579" w:rsidP="001A1DB8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>
        <w:rPr>
          <w:rFonts w:eastAsia="Calibri"/>
          <w:bCs/>
          <w:sz w:val="24"/>
          <w:szCs w:val="24"/>
          <w:lang w:eastAsia="cs-CZ"/>
        </w:rPr>
        <w:t>Poznámka pod čarou č. 3 se zrušuje.</w:t>
      </w:r>
    </w:p>
    <w:p w14:paraId="4CC4533E" w14:textId="6ED9496F" w:rsidR="001A1DB8" w:rsidRPr="00A7724C" w:rsidRDefault="001A1DB8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>V § 10 odst. 5 se slova „na základě rozhodnutí Nejvyššího soudu</w:t>
      </w:r>
      <w:r w:rsidR="006843FF" w:rsidRPr="006973BB">
        <w:rPr>
          <w:sz w:val="24"/>
          <w:szCs w:val="24"/>
        </w:rPr>
        <w:t xml:space="preserve"> nebo</w:t>
      </w:r>
      <w:r w:rsidRPr="006973BB">
        <w:rPr>
          <w:sz w:val="24"/>
          <w:szCs w:val="24"/>
        </w:rPr>
        <w:t xml:space="preserve">“ zrušují.  </w:t>
      </w:r>
    </w:p>
    <w:p w14:paraId="20E310D3" w14:textId="688D2116" w:rsidR="00E14557" w:rsidRPr="009D2607" w:rsidRDefault="00E14557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 § 11 odst. 1 se slova „na základě úředně ověřené plné moci“ nahrazují slovy „po</w:t>
      </w:r>
      <w:r w:rsidR="00D866E0">
        <w:rPr>
          <w:sz w:val="24"/>
          <w:szCs w:val="24"/>
        </w:rPr>
        <w:t> </w:t>
      </w:r>
      <w:r>
        <w:rPr>
          <w:sz w:val="24"/>
          <w:szCs w:val="24"/>
        </w:rPr>
        <w:t xml:space="preserve">předložení plné moci s úředně ověřeným podpisem zmocnitele“. </w:t>
      </w:r>
    </w:p>
    <w:p w14:paraId="77E38A9B" w14:textId="188948E2" w:rsidR="00701579" w:rsidRPr="009D2607" w:rsidRDefault="00701579" w:rsidP="00701579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 § 11 odst. 2 se písmeno a)</w:t>
      </w:r>
      <w:r w:rsidR="0069612D">
        <w:rPr>
          <w:sz w:val="24"/>
          <w:szCs w:val="24"/>
        </w:rPr>
        <w:t xml:space="preserve"> včetně poznámky </w:t>
      </w:r>
      <w:r w:rsidR="0069612D">
        <w:rPr>
          <w:bCs/>
          <w:sz w:val="24"/>
          <w:szCs w:val="24"/>
          <w:lang w:eastAsia="cs-CZ"/>
        </w:rPr>
        <w:t>pod čarou č. 4</w:t>
      </w:r>
      <w:r>
        <w:rPr>
          <w:sz w:val="24"/>
          <w:szCs w:val="24"/>
        </w:rPr>
        <w:t xml:space="preserve"> zrušuje. </w:t>
      </w:r>
    </w:p>
    <w:p w14:paraId="2B23CD72" w14:textId="21EED073" w:rsidR="000C06AF" w:rsidRDefault="00701579" w:rsidP="00701579">
      <w:pPr>
        <w:tabs>
          <w:tab w:val="left" w:pos="508"/>
        </w:tabs>
        <w:spacing w:before="120"/>
        <w:jc w:val="both"/>
        <w:rPr>
          <w:rFonts w:eastAsia="Calibri"/>
          <w:sz w:val="24"/>
          <w:szCs w:val="24"/>
        </w:rPr>
      </w:pPr>
      <w:r w:rsidRPr="009D2607">
        <w:rPr>
          <w:rFonts w:eastAsia="Calibri"/>
          <w:sz w:val="24"/>
          <w:szCs w:val="24"/>
        </w:rPr>
        <w:t xml:space="preserve">Dosavadní </w:t>
      </w:r>
      <w:r>
        <w:rPr>
          <w:rFonts w:eastAsia="Calibri"/>
          <w:sz w:val="24"/>
          <w:szCs w:val="24"/>
        </w:rPr>
        <w:t>písmena</w:t>
      </w:r>
      <w:r w:rsidRPr="009D260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b) a c) se označují jako a) a b).</w:t>
      </w:r>
      <w:r w:rsidRPr="009D2607">
        <w:rPr>
          <w:rFonts w:eastAsia="Calibri"/>
          <w:sz w:val="24"/>
          <w:szCs w:val="24"/>
        </w:rPr>
        <w:t xml:space="preserve"> </w:t>
      </w:r>
    </w:p>
    <w:p w14:paraId="0C2CB918" w14:textId="6FA29FA5" w:rsidR="001A1DB8" w:rsidRPr="009D2607" w:rsidRDefault="001A1DB8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11 odst. 2 písm. </w:t>
      </w:r>
      <w:r w:rsidR="000C06AF">
        <w:rPr>
          <w:sz w:val="24"/>
          <w:szCs w:val="24"/>
        </w:rPr>
        <w:t>b</w:t>
      </w:r>
      <w:r w:rsidRPr="006973BB">
        <w:rPr>
          <w:sz w:val="24"/>
          <w:szCs w:val="24"/>
        </w:rPr>
        <w:t xml:space="preserve">) se slova „Rejstříku trestů“ nahrazují slovem „ministerstva“. </w:t>
      </w:r>
    </w:p>
    <w:p w14:paraId="3D5EB74D" w14:textId="0FA43AB0" w:rsidR="000C06AF" w:rsidRPr="006973BB" w:rsidRDefault="000C06AF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§ 11 odst. 3 se slova „a b)“ zrušují. </w:t>
      </w:r>
    </w:p>
    <w:p w14:paraId="0451E9E6" w14:textId="2A6C2172" w:rsidR="001A1DB8" w:rsidRPr="009D2607" w:rsidRDefault="001A1DB8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11a odst. 3 a 4 a v § 11aa odst. 1 se </w:t>
      </w:r>
      <w:r w:rsidR="003F047D">
        <w:rPr>
          <w:sz w:val="24"/>
          <w:szCs w:val="24"/>
        </w:rPr>
        <w:t>slova</w:t>
      </w:r>
      <w:r w:rsidR="003F047D" w:rsidRPr="006973BB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„2 nebo 3“ nahrazuj</w:t>
      </w:r>
      <w:r w:rsidR="003F047D">
        <w:rPr>
          <w:sz w:val="24"/>
          <w:szCs w:val="24"/>
        </w:rPr>
        <w:t>í</w:t>
      </w:r>
      <w:r w:rsidRPr="006973BB">
        <w:rPr>
          <w:sz w:val="24"/>
          <w:szCs w:val="24"/>
        </w:rPr>
        <w:t xml:space="preserve"> </w:t>
      </w:r>
      <w:r w:rsidR="003F047D">
        <w:rPr>
          <w:sz w:val="24"/>
          <w:szCs w:val="24"/>
        </w:rPr>
        <w:t>slovy</w:t>
      </w:r>
      <w:r w:rsidR="003F047D" w:rsidRPr="006973BB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 xml:space="preserve">„3 nebo 4“. </w:t>
      </w:r>
    </w:p>
    <w:p w14:paraId="78959C4A" w14:textId="2D65B1D7" w:rsidR="000C06AF" w:rsidRPr="009D2607" w:rsidRDefault="000C06AF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 § 11aa odst. 1 se slova „</w:t>
      </w:r>
      <w:r w:rsidRPr="000C06AF">
        <w:rPr>
          <w:sz w:val="24"/>
          <w:szCs w:val="24"/>
        </w:rPr>
        <w:t>nebo datovou zprávou s ověřenou totožností žadatele způsobem, kterým se lze přihlásit do jeho datové schránky</w:t>
      </w:r>
      <w:r>
        <w:rPr>
          <w:sz w:val="24"/>
          <w:szCs w:val="24"/>
        </w:rPr>
        <w:t xml:space="preserve">“ zrušují. </w:t>
      </w:r>
    </w:p>
    <w:p w14:paraId="316442EC" w14:textId="6858F83A" w:rsidR="000C06AF" w:rsidRPr="009D2607" w:rsidRDefault="000C06AF" w:rsidP="001A1DB8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§ 11aa odstavec 2 zní: </w:t>
      </w:r>
    </w:p>
    <w:p w14:paraId="581FA339" w14:textId="114BCC09" w:rsidR="000C06AF" w:rsidRPr="009D2607" w:rsidRDefault="000C06AF" w:rsidP="009D2607">
      <w:pPr>
        <w:pStyle w:val="Odstavecseseznamem"/>
        <w:widowControl w:val="0"/>
        <w:tabs>
          <w:tab w:val="left" w:pos="508"/>
        </w:tabs>
        <w:autoSpaceDE w:val="0"/>
        <w:autoSpaceDN w:val="0"/>
        <w:spacing w:before="120"/>
        <w:ind w:left="0" w:firstLine="426"/>
        <w:contextualSpacing w:val="0"/>
        <w:jc w:val="both"/>
        <w:rPr>
          <w:sz w:val="24"/>
          <w:szCs w:val="24"/>
        </w:rPr>
      </w:pPr>
      <w:bookmarkStart w:id="5" w:name="_Hlk117853120"/>
      <w:r>
        <w:rPr>
          <w:sz w:val="24"/>
          <w:szCs w:val="24"/>
        </w:rPr>
        <w:t>„</w:t>
      </w:r>
      <w:r w:rsidRPr="009D2607">
        <w:rPr>
          <w:sz w:val="24"/>
          <w:szCs w:val="24"/>
        </w:rPr>
        <w:t>(2) Správce portálu veřejné správy zpřístupní žadateli výpis v elektronické podobě prostřednictvím portálu veřejné správy. Je-li pro účely vydání výpisu zapotřebí prověřit totožnost žadatele podle odstavce 1 nebo nelze-li neprodleně vyhotovit přílohu výpisu podle §</w:t>
      </w:r>
      <w:r w:rsidR="00C5123B">
        <w:rPr>
          <w:sz w:val="24"/>
          <w:szCs w:val="24"/>
        </w:rPr>
        <w:t> </w:t>
      </w:r>
      <w:r w:rsidRPr="009D2607">
        <w:rPr>
          <w:sz w:val="24"/>
          <w:szCs w:val="24"/>
        </w:rPr>
        <w:t>13 odst. 3 nebo 4, správce portálu veřejné správy tuto skutečnost sdělí žadateli a v návaznosti na předpokládaný termín vydání výpisu mu oznámí, kdy mu jej zpřístupní prostřednictvím portálu veřejné správy.</w:t>
      </w:r>
      <w:r>
        <w:rPr>
          <w:sz w:val="24"/>
          <w:szCs w:val="24"/>
        </w:rPr>
        <w:t>“.</w:t>
      </w:r>
    </w:p>
    <w:bookmarkEnd w:id="5"/>
    <w:p w14:paraId="11CD60D1" w14:textId="48617184" w:rsidR="000C06AF" w:rsidRPr="009D2607" w:rsidRDefault="000C06AF" w:rsidP="007274A4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§ 11b odst. 1 a 2 se </w:t>
      </w:r>
      <w:r w:rsidRPr="000C06AF">
        <w:rPr>
          <w:color w:val="000000"/>
          <w:sz w:val="24"/>
          <w:szCs w:val="24"/>
        </w:rPr>
        <w:t>slova „</w:t>
      </w:r>
      <w:r w:rsidRPr="009D2607">
        <w:rPr>
          <w:sz w:val="24"/>
          <w:szCs w:val="24"/>
        </w:rPr>
        <w:t>úředně ověřených plných mocí“ nahrazují slovy „plných mocí</w:t>
      </w:r>
      <w:r w:rsidRPr="000C06AF">
        <w:t xml:space="preserve"> </w:t>
      </w:r>
      <w:r w:rsidRPr="009D2607">
        <w:rPr>
          <w:sz w:val="24"/>
          <w:szCs w:val="24"/>
        </w:rPr>
        <w:t>s úředně ověřeným podpisem zmocnitele“.</w:t>
      </w:r>
    </w:p>
    <w:p w14:paraId="5D4CA281" w14:textId="58D96EFF" w:rsidR="000C06AF" w:rsidRDefault="000C06AF" w:rsidP="007274A4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§ 11b odst. 3 se slova „úředně ověřená plná moc“ nahrazují slovy „plná moc s úředně ověřeným podpisem zmocnitele“. </w:t>
      </w:r>
    </w:p>
    <w:p w14:paraId="28841A09" w14:textId="2C36847E" w:rsidR="000C06AF" w:rsidRPr="009D2607" w:rsidRDefault="000C06AF" w:rsidP="007274A4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§ 11b se odstavec 4 zrušuje.</w:t>
      </w:r>
    </w:p>
    <w:p w14:paraId="5789FEA4" w14:textId="786D3D16" w:rsidR="001A1DB8" w:rsidRPr="006973BB" w:rsidRDefault="001A1DB8" w:rsidP="007274A4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13 se za odstavec 1 vkládá nový odstavec 2, který zní: </w:t>
      </w:r>
    </w:p>
    <w:p w14:paraId="1936E981" w14:textId="4EFA06CF" w:rsidR="001A1DB8" w:rsidRPr="006973BB" w:rsidRDefault="001A1DB8" w:rsidP="001A1DB8">
      <w:pPr>
        <w:pStyle w:val="Odstavecseseznamem"/>
        <w:widowControl w:val="0"/>
        <w:tabs>
          <w:tab w:val="left" w:pos="508"/>
        </w:tabs>
        <w:autoSpaceDE w:val="0"/>
        <w:autoSpaceDN w:val="0"/>
        <w:spacing w:before="120"/>
        <w:ind w:left="0" w:firstLine="426"/>
        <w:contextualSpacing w:val="0"/>
        <w:jc w:val="both"/>
        <w:rPr>
          <w:sz w:val="24"/>
          <w:szCs w:val="24"/>
        </w:rPr>
      </w:pPr>
      <w:bookmarkStart w:id="6" w:name="_Hlk96457094"/>
      <w:r w:rsidRPr="006973BB">
        <w:rPr>
          <w:sz w:val="24"/>
          <w:szCs w:val="24"/>
        </w:rPr>
        <w:t xml:space="preserve">„(2) Přílohou výpisu, který se týká občana České republiky, jsou informace o jeho </w:t>
      </w:r>
      <w:r w:rsidRPr="006973BB">
        <w:rPr>
          <w:sz w:val="24"/>
          <w:szCs w:val="24"/>
        </w:rPr>
        <w:lastRenderedPageBreak/>
        <w:t>pravomocných odsouzeních soudy jiného členského státu Evropské unie nebo Spojeného království a údaje navazující na tato odsouzení zaznamenané do evidence Rejstříku trestů podle § 4a, nejde-li o odsouzení, u nichž podle zaslaných navazujících údajů došlo v tomto státě k jejich zahlazení nebo jiné skutečnosti, pro kterou se na pachatele hledí, jako by</w:t>
      </w:r>
      <w:r w:rsidR="000C06AF">
        <w:rPr>
          <w:sz w:val="24"/>
          <w:szCs w:val="24"/>
        </w:rPr>
        <w:t xml:space="preserve"> nebyl</w:t>
      </w:r>
      <w:r w:rsidRPr="006973BB">
        <w:rPr>
          <w:sz w:val="24"/>
          <w:szCs w:val="24"/>
        </w:rPr>
        <w:t xml:space="preserve"> odsouzen, odsouzení, na která se hledí jako na odsouzení soudem České republiky, anebo odsouzení, jejichž předání pro jiné účely než pro trestní řízení odsuzující stát vyloučil.“</w:t>
      </w:r>
      <w:r w:rsidR="006843FF" w:rsidRPr="006973BB">
        <w:rPr>
          <w:sz w:val="24"/>
          <w:szCs w:val="24"/>
        </w:rPr>
        <w:t>.</w:t>
      </w:r>
    </w:p>
    <w:bookmarkEnd w:id="6"/>
    <w:p w14:paraId="5422F804" w14:textId="68A56E02" w:rsidR="001A1DB8" w:rsidRPr="006973BB" w:rsidRDefault="001A1DB8" w:rsidP="001A1DB8">
      <w:pPr>
        <w:tabs>
          <w:tab w:val="left" w:pos="508"/>
        </w:tabs>
        <w:spacing w:before="120"/>
        <w:jc w:val="both"/>
        <w:rPr>
          <w:rFonts w:eastAsia="Calibri"/>
          <w:sz w:val="24"/>
          <w:szCs w:val="24"/>
        </w:rPr>
      </w:pPr>
      <w:r w:rsidRPr="006973BB">
        <w:rPr>
          <w:rFonts w:eastAsia="Calibri"/>
          <w:sz w:val="24"/>
          <w:szCs w:val="24"/>
        </w:rPr>
        <w:t xml:space="preserve">Dosavadní odstavce 2 až 4 se označují jako odstavce 3 až 5. </w:t>
      </w:r>
    </w:p>
    <w:p w14:paraId="4624591B" w14:textId="74D30C5B" w:rsidR="00FC1A29" w:rsidRPr="006973BB" w:rsidRDefault="00FC1A29" w:rsidP="00FC1A29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16 se slova „Rejstřík trestů“ nahrazují slovem „ministerstvo“. </w:t>
      </w:r>
    </w:p>
    <w:p w14:paraId="3FC9C7DD" w14:textId="3AF5CE0F" w:rsidR="00E918A6" w:rsidRPr="006973BB" w:rsidRDefault="00E918A6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>V § 16b se odstavec 2 zrušuje</w:t>
      </w:r>
      <w:r w:rsidR="00FB2199" w:rsidRPr="006973BB">
        <w:rPr>
          <w:sz w:val="24"/>
          <w:szCs w:val="24"/>
        </w:rPr>
        <w:t xml:space="preserve"> a zároveň se zrušuje označení odstavce 1</w:t>
      </w:r>
      <w:r w:rsidRPr="006973BB">
        <w:rPr>
          <w:sz w:val="24"/>
          <w:szCs w:val="24"/>
        </w:rPr>
        <w:t xml:space="preserve">.  </w:t>
      </w:r>
    </w:p>
    <w:p w14:paraId="3A0AA02A" w14:textId="31A81FCF" w:rsidR="00E918A6" w:rsidRPr="006973BB" w:rsidRDefault="00E918A6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>V § 16c odstav</w:t>
      </w:r>
      <w:r w:rsidR="003F6441">
        <w:rPr>
          <w:sz w:val="24"/>
          <w:szCs w:val="24"/>
        </w:rPr>
        <w:t>ce 1 a</w:t>
      </w:r>
      <w:r w:rsidRPr="006973BB">
        <w:rPr>
          <w:sz w:val="24"/>
          <w:szCs w:val="24"/>
        </w:rPr>
        <w:t xml:space="preserve"> 2 zn</w:t>
      </w:r>
      <w:r w:rsidR="00CD6941">
        <w:rPr>
          <w:sz w:val="24"/>
          <w:szCs w:val="24"/>
        </w:rPr>
        <w:t>ěj</w:t>
      </w:r>
      <w:r w:rsidRPr="006973BB">
        <w:rPr>
          <w:sz w:val="24"/>
          <w:szCs w:val="24"/>
        </w:rPr>
        <w:t>í:</w:t>
      </w:r>
    </w:p>
    <w:p w14:paraId="3565C89F" w14:textId="73EFCBEA" w:rsidR="003F6441" w:rsidRPr="00FC6C6D" w:rsidRDefault="00E918A6" w:rsidP="003F6441">
      <w:pPr>
        <w:adjustRightInd w:val="0"/>
        <w:spacing w:before="120"/>
        <w:ind w:firstLine="426"/>
        <w:jc w:val="both"/>
        <w:rPr>
          <w:rFonts w:eastAsia="Calibri"/>
          <w:sz w:val="24"/>
          <w:szCs w:val="24"/>
        </w:rPr>
      </w:pPr>
      <w:bookmarkStart w:id="7" w:name="_Hlk96457205"/>
      <w:r w:rsidRPr="003F6441">
        <w:rPr>
          <w:sz w:val="24"/>
          <w:szCs w:val="24"/>
        </w:rPr>
        <w:t>„</w:t>
      </w:r>
      <w:r w:rsidR="003F6441" w:rsidRPr="00FC6C6D">
        <w:rPr>
          <w:rFonts w:eastAsia="Calibri"/>
          <w:sz w:val="24"/>
          <w:szCs w:val="24"/>
        </w:rPr>
        <w:t xml:space="preserve">(1) Rejstřík trestů vede úschovnu dokumentace, v níž se ukládají </w:t>
      </w:r>
      <w:r w:rsidR="003F6441" w:rsidRPr="00FC6C6D">
        <w:rPr>
          <w:rFonts w:eastAsia="Calibri"/>
          <w:sz w:val="24"/>
          <w:szCs w:val="24"/>
          <w:lang w:eastAsia="cs-CZ"/>
        </w:rPr>
        <w:t xml:space="preserve">údaje o zrušených pravomocných rozhodnutích soudů, vedených podle § 2 a </w:t>
      </w:r>
      <w:proofErr w:type="gramStart"/>
      <w:r w:rsidR="003F6441" w:rsidRPr="00FC6C6D">
        <w:rPr>
          <w:rFonts w:eastAsia="Calibri"/>
          <w:sz w:val="24"/>
          <w:szCs w:val="24"/>
          <w:lang w:eastAsia="cs-CZ"/>
        </w:rPr>
        <w:t>4a</w:t>
      </w:r>
      <w:proofErr w:type="gramEnd"/>
      <w:r w:rsidR="003F6441" w:rsidRPr="00FC6C6D">
        <w:rPr>
          <w:rFonts w:eastAsia="Calibri"/>
          <w:sz w:val="24"/>
          <w:szCs w:val="24"/>
          <w:lang w:eastAsia="cs-CZ"/>
        </w:rPr>
        <w:t>, a údaje vyřazené z evidence podle</w:t>
      </w:r>
      <w:r w:rsidR="00FC6C6D">
        <w:rPr>
          <w:rFonts w:eastAsia="Calibri"/>
          <w:sz w:val="24"/>
          <w:szCs w:val="24"/>
          <w:lang w:eastAsia="cs-CZ"/>
        </w:rPr>
        <w:t> </w:t>
      </w:r>
      <w:r w:rsidR="003F6441" w:rsidRPr="00FC6C6D">
        <w:rPr>
          <w:rFonts w:eastAsia="Calibri"/>
          <w:sz w:val="24"/>
          <w:szCs w:val="24"/>
          <w:lang w:eastAsia="cs-CZ"/>
        </w:rPr>
        <w:t>§ 9</w:t>
      </w:r>
      <w:r w:rsidR="003F6441" w:rsidRPr="00FC6C6D">
        <w:rPr>
          <w:rFonts w:eastAsia="Calibri"/>
          <w:sz w:val="24"/>
          <w:szCs w:val="24"/>
        </w:rPr>
        <w:t>.</w:t>
      </w:r>
    </w:p>
    <w:p w14:paraId="6268FA77" w14:textId="6201C276" w:rsidR="00E918A6" w:rsidRPr="003F6441" w:rsidRDefault="003F6441" w:rsidP="003F6441">
      <w:pPr>
        <w:adjustRightInd w:val="0"/>
        <w:spacing w:before="120"/>
        <w:ind w:firstLine="426"/>
        <w:jc w:val="both"/>
        <w:rPr>
          <w:rFonts w:eastAsia="Calibri"/>
          <w:sz w:val="24"/>
          <w:szCs w:val="24"/>
        </w:rPr>
      </w:pPr>
      <w:r w:rsidRPr="00FC6C6D">
        <w:rPr>
          <w:rFonts w:eastAsia="Calibri"/>
          <w:sz w:val="24"/>
          <w:szCs w:val="24"/>
        </w:rPr>
        <w:t>(2) Údaje uvedené v odstavci 1 se poskytnou na písemnou žádost osobě, které se týkají, a</w:t>
      </w:r>
      <w:r w:rsidR="00B2630B">
        <w:rPr>
          <w:rFonts w:eastAsia="Calibri"/>
          <w:sz w:val="24"/>
          <w:szCs w:val="24"/>
        </w:rPr>
        <w:t> </w:t>
      </w:r>
      <w:r w:rsidRPr="00FC6C6D">
        <w:rPr>
          <w:rFonts w:eastAsia="Calibri"/>
          <w:sz w:val="24"/>
          <w:szCs w:val="24"/>
        </w:rPr>
        <w:t>soudu. Jinému orgánu se tyto údaje poskytnou, pokud tak stanoví zvláštní právní předpis. Ministerstvo může údaje uvedené v odstavci 1 využívat pro účely rozhodování o nároku na</w:t>
      </w:r>
      <w:r w:rsidR="00FC6C6D">
        <w:rPr>
          <w:rFonts w:eastAsia="Calibri"/>
          <w:sz w:val="24"/>
          <w:szCs w:val="24"/>
        </w:rPr>
        <w:t> </w:t>
      </w:r>
      <w:r w:rsidRPr="00FC6C6D">
        <w:rPr>
          <w:rFonts w:eastAsia="Calibri"/>
          <w:sz w:val="24"/>
          <w:szCs w:val="24"/>
        </w:rPr>
        <w:t xml:space="preserve">náhradu škody způsobené nezákonným rozhodnutím nebo </w:t>
      </w:r>
      <w:r w:rsidRPr="00FC6C6D">
        <w:rPr>
          <w:rFonts w:ascii="TimesNewRomanPS-BoldMT" w:hAnsi="TimesNewRomanPS-BoldMT" w:cs="TimesNewRomanPS-BoldMT"/>
          <w:sz w:val="24"/>
          <w:szCs w:val="24"/>
        </w:rPr>
        <w:t>nesprávným úředním postupem</w:t>
      </w:r>
      <w:r w:rsidRPr="00FC6C6D">
        <w:rPr>
          <w:rFonts w:eastAsia="Calibri"/>
          <w:sz w:val="24"/>
          <w:szCs w:val="24"/>
        </w:rPr>
        <w:t>.</w:t>
      </w:r>
      <w:r w:rsidR="00E918A6" w:rsidRPr="003F6441">
        <w:rPr>
          <w:rFonts w:eastAsia="Calibri"/>
          <w:sz w:val="24"/>
          <w:szCs w:val="24"/>
        </w:rPr>
        <w:t>“</w:t>
      </w:r>
      <w:r w:rsidR="006843FF" w:rsidRPr="003F6441">
        <w:rPr>
          <w:rFonts w:eastAsia="Calibri"/>
          <w:sz w:val="24"/>
          <w:szCs w:val="24"/>
        </w:rPr>
        <w:t>.</w:t>
      </w:r>
    </w:p>
    <w:bookmarkEnd w:id="7"/>
    <w:p w14:paraId="26FB85E4" w14:textId="502F04D7" w:rsidR="00E918A6" w:rsidRPr="006973BB" w:rsidRDefault="00E918A6" w:rsidP="00E918A6">
      <w:pPr>
        <w:pStyle w:val="Default"/>
      </w:pPr>
    </w:p>
    <w:p w14:paraId="1A4C536C" w14:textId="617BADA4" w:rsidR="00E918A6" w:rsidRPr="006973BB" w:rsidRDefault="00E918A6" w:rsidP="00697A4E">
      <w:pPr>
        <w:pStyle w:val="Default"/>
        <w:numPr>
          <w:ilvl w:val="0"/>
          <w:numId w:val="1"/>
        </w:numPr>
        <w:ind w:left="426" w:hanging="426"/>
        <w:jc w:val="both"/>
      </w:pPr>
      <w:r w:rsidRPr="006973BB">
        <w:rPr>
          <w:rFonts w:eastAsia="Calibri"/>
          <w:color w:val="auto"/>
        </w:rPr>
        <w:t>V § 16c odst. 3 a v § 16k odst. 3 se slova „na čí žádost se tak stalo“ nahrazují slovy „komu byly</w:t>
      </w:r>
      <w:r w:rsidRPr="006973BB">
        <w:t xml:space="preserve"> údaje poskytnuty“. </w:t>
      </w:r>
    </w:p>
    <w:p w14:paraId="014A7203" w14:textId="561FD992" w:rsidR="00E918A6" w:rsidRPr="006973BB" w:rsidRDefault="00E918A6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6973BB">
        <w:rPr>
          <w:sz w:val="24"/>
          <w:szCs w:val="24"/>
        </w:rPr>
        <w:t xml:space="preserve">V § 16f odst. 1 se věta </w:t>
      </w:r>
      <w:r w:rsidR="0069184B" w:rsidRPr="006973BB">
        <w:rPr>
          <w:sz w:val="24"/>
          <w:szCs w:val="24"/>
        </w:rPr>
        <w:t xml:space="preserve">druhá </w:t>
      </w:r>
      <w:r w:rsidRPr="006973BB">
        <w:rPr>
          <w:sz w:val="24"/>
          <w:szCs w:val="24"/>
        </w:rPr>
        <w:t xml:space="preserve">zrušuje.  </w:t>
      </w:r>
    </w:p>
    <w:p w14:paraId="75429532" w14:textId="1EEAA41C" w:rsidR="00E918A6" w:rsidRPr="006973BB" w:rsidRDefault="00E918A6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sz w:val="24"/>
          <w:szCs w:val="24"/>
        </w:rPr>
        <w:t>V § 16f odst. 2 se slova „</w:t>
      </w:r>
      <w:r w:rsidRPr="006973BB">
        <w:rPr>
          <w:bCs/>
          <w:sz w:val="24"/>
          <w:szCs w:val="24"/>
        </w:rPr>
        <w:t>na žádost Ministerstva spravedlnosti nebo orgánu činného v</w:t>
      </w:r>
      <w:r w:rsidR="0069184B" w:rsidRPr="006973BB">
        <w:rPr>
          <w:bCs/>
          <w:sz w:val="24"/>
          <w:szCs w:val="24"/>
        </w:rPr>
        <w:t> </w:t>
      </w:r>
      <w:r w:rsidRPr="006973BB">
        <w:rPr>
          <w:bCs/>
          <w:sz w:val="24"/>
          <w:szCs w:val="24"/>
        </w:rPr>
        <w:t xml:space="preserve">trestním řízení anebo, je-li to zapotřebí, i pro vedení evidence Rejstříku trestů“ nahrazují slovy „, je-li to zapotřebí pro výkon jeho působnosti podle tohoto zákona nebo na žádost orgánu činného v trestním řízení“.  </w:t>
      </w:r>
    </w:p>
    <w:p w14:paraId="3B1B5731" w14:textId="7D97D447" w:rsidR="00240DCD" w:rsidRPr="006973BB" w:rsidRDefault="00240DCD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sz w:val="24"/>
          <w:szCs w:val="24"/>
        </w:rPr>
        <w:t xml:space="preserve">V § 16j se vkládá nový odstavec 1, který zní: </w:t>
      </w:r>
    </w:p>
    <w:p w14:paraId="525ECE48" w14:textId="430323DB" w:rsidR="00240DCD" w:rsidRPr="006973BB" w:rsidRDefault="00240DCD" w:rsidP="00240DCD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6973BB">
        <w:rPr>
          <w:rFonts w:eastAsia="Calibri"/>
          <w:bCs/>
          <w:sz w:val="24"/>
          <w:szCs w:val="24"/>
        </w:rPr>
        <w:t>„(1) Ministerstvo může využít opis z evidence přestupků</w:t>
      </w:r>
    </w:p>
    <w:p w14:paraId="1A1C8DB4" w14:textId="77777777" w:rsidR="00240DCD" w:rsidRPr="006973BB" w:rsidRDefault="00240DCD" w:rsidP="00240DCD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a) pro účely řízení o stížnosti pro porušení zákona a o žádosti o milost,</w:t>
      </w:r>
    </w:p>
    <w:p w14:paraId="5474FB4C" w14:textId="77777777" w:rsidR="00240DCD" w:rsidRPr="006973BB" w:rsidRDefault="00240DCD" w:rsidP="00240DCD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b) pro provádění úkonů, ke kterým je příslušné podle zákona upravujícího mezinárodní justiční spolupráci ve věcech trestních nebo podle vyhlášené mezinárodní smlouvy, kterou je Česká republika vázána, nebo</w:t>
      </w:r>
    </w:p>
    <w:p w14:paraId="26D96256" w14:textId="6E86669C" w:rsidR="00240DCD" w:rsidRPr="006973BB" w:rsidRDefault="00240DCD" w:rsidP="00240DCD">
      <w:pPr>
        <w:adjustRightInd w:val="0"/>
        <w:spacing w:before="120"/>
        <w:ind w:left="284" w:hanging="284"/>
        <w:jc w:val="both"/>
        <w:rPr>
          <w:rFonts w:eastAsia="Calibri"/>
          <w:bCs/>
          <w:sz w:val="24"/>
          <w:szCs w:val="24"/>
          <w:lang w:eastAsia="cs-CZ"/>
        </w:rPr>
      </w:pPr>
      <w:r w:rsidRPr="006973BB">
        <w:rPr>
          <w:rFonts w:eastAsia="Calibri"/>
          <w:bCs/>
          <w:sz w:val="24"/>
          <w:szCs w:val="24"/>
          <w:lang w:eastAsia="cs-CZ"/>
        </w:rPr>
        <w:t>c) jedná-li ve věcech týkajících se výkonu působnosti Rejstříku trestů před soudem, nebo zastupuje-li Českou republiku při vyřizování stížností na porušení Úmluvy o ochraně lidských práv a základních svobod a jejích Protokolů týkajících se výkonu působnosti Rejstříku trestů.“.</w:t>
      </w:r>
    </w:p>
    <w:p w14:paraId="7482A6D9" w14:textId="2BF20D72" w:rsidR="00240DCD" w:rsidRPr="006973BB" w:rsidRDefault="00240DCD" w:rsidP="00240DCD">
      <w:pPr>
        <w:tabs>
          <w:tab w:val="left" w:pos="508"/>
        </w:tabs>
        <w:spacing w:before="120"/>
        <w:jc w:val="both"/>
        <w:rPr>
          <w:rFonts w:eastAsia="Calibri"/>
          <w:sz w:val="24"/>
          <w:szCs w:val="24"/>
        </w:rPr>
      </w:pPr>
      <w:r w:rsidRPr="006973BB">
        <w:rPr>
          <w:rFonts w:eastAsia="Calibri"/>
          <w:sz w:val="24"/>
          <w:szCs w:val="24"/>
        </w:rPr>
        <w:t xml:space="preserve">Dosavadní odstavce </w:t>
      </w:r>
      <w:r w:rsidR="00FB2199" w:rsidRPr="006973BB">
        <w:rPr>
          <w:rFonts w:eastAsia="Calibri"/>
          <w:sz w:val="24"/>
          <w:szCs w:val="24"/>
        </w:rPr>
        <w:t>1</w:t>
      </w:r>
      <w:r w:rsidRPr="006973BB">
        <w:rPr>
          <w:rFonts w:eastAsia="Calibri"/>
          <w:sz w:val="24"/>
          <w:szCs w:val="24"/>
        </w:rPr>
        <w:t xml:space="preserve"> až 7 se označují jako odstavce </w:t>
      </w:r>
      <w:r w:rsidR="00FB2199" w:rsidRPr="006973BB">
        <w:rPr>
          <w:rFonts w:eastAsia="Calibri"/>
          <w:sz w:val="24"/>
          <w:szCs w:val="24"/>
        </w:rPr>
        <w:t>2</w:t>
      </w:r>
      <w:r w:rsidRPr="006973BB">
        <w:rPr>
          <w:rFonts w:eastAsia="Calibri"/>
          <w:sz w:val="24"/>
          <w:szCs w:val="24"/>
        </w:rPr>
        <w:t xml:space="preserve"> až 8. </w:t>
      </w:r>
    </w:p>
    <w:p w14:paraId="44B79869" w14:textId="6473B04F" w:rsidR="00240DCD" w:rsidRPr="006973BB" w:rsidRDefault="00240DCD" w:rsidP="00E918A6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lastRenderedPageBreak/>
        <w:t xml:space="preserve">V § 16j odst. 2 se písmeno f) zrušuje. </w:t>
      </w:r>
    </w:p>
    <w:p w14:paraId="5667CF55" w14:textId="5FFD31BE" w:rsidR="00240DCD" w:rsidRPr="006973BB" w:rsidRDefault="00240DCD" w:rsidP="00240DCD">
      <w:pPr>
        <w:tabs>
          <w:tab w:val="left" w:pos="508"/>
        </w:tabs>
        <w:spacing w:before="120"/>
        <w:jc w:val="both"/>
        <w:rPr>
          <w:rFonts w:eastAsia="Calibri"/>
          <w:sz w:val="24"/>
          <w:szCs w:val="24"/>
        </w:rPr>
      </w:pPr>
      <w:r w:rsidRPr="006973BB">
        <w:rPr>
          <w:rFonts w:eastAsia="Calibri"/>
          <w:sz w:val="24"/>
          <w:szCs w:val="24"/>
        </w:rPr>
        <w:t xml:space="preserve">Dosavadní písmeno g) se označuje jako písmeno f).  </w:t>
      </w:r>
    </w:p>
    <w:p w14:paraId="610BE58C" w14:textId="0AA61BED" w:rsidR="0069184B" w:rsidRDefault="0069184B" w:rsidP="00240DCD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>V § 16j odst. 3 se slova „Rejstřík trestů“ nahrazují slovem „ministerstvo“.</w:t>
      </w:r>
    </w:p>
    <w:p w14:paraId="218A0EAB" w14:textId="48E9ED88" w:rsidR="00CD6941" w:rsidRPr="00D866E0" w:rsidRDefault="00CD6941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 xml:space="preserve">V § 16j odst. </w:t>
      </w:r>
      <w:r>
        <w:rPr>
          <w:bCs/>
          <w:color w:val="000000"/>
          <w:sz w:val="24"/>
          <w:szCs w:val="24"/>
        </w:rPr>
        <w:t>4</w:t>
      </w:r>
      <w:r w:rsidRPr="006973BB">
        <w:rPr>
          <w:bCs/>
          <w:color w:val="000000"/>
          <w:sz w:val="24"/>
          <w:szCs w:val="24"/>
        </w:rPr>
        <w:t xml:space="preserve"> se </w:t>
      </w:r>
      <w:r w:rsidR="00EF15C8">
        <w:rPr>
          <w:bCs/>
          <w:color w:val="000000"/>
          <w:sz w:val="24"/>
          <w:szCs w:val="24"/>
        </w:rPr>
        <w:t xml:space="preserve">na konci textu věty první doplňují </w:t>
      </w:r>
      <w:r>
        <w:rPr>
          <w:bCs/>
          <w:color w:val="000000"/>
          <w:sz w:val="24"/>
          <w:szCs w:val="24"/>
        </w:rPr>
        <w:t>slova</w:t>
      </w:r>
      <w:r w:rsidRPr="006973BB">
        <w:rPr>
          <w:bCs/>
          <w:color w:val="000000"/>
          <w:sz w:val="24"/>
          <w:szCs w:val="24"/>
        </w:rPr>
        <w:t xml:space="preserve"> „</w:t>
      </w:r>
      <w:r w:rsidRPr="00D866E0">
        <w:rPr>
          <w:bCs/>
          <w:sz w:val="24"/>
          <w:szCs w:val="24"/>
        </w:rPr>
        <w:t>prostřednictvím referenčního rozhraní, nestanoví-li zvláštní zákon jinak</w:t>
      </w:r>
      <w:r w:rsidRPr="006973BB">
        <w:rPr>
          <w:bCs/>
          <w:color w:val="000000"/>
          <w:sz w:val="24"/>
          <w:szCs w:val="24"/>
        </w:rPr>
        <w:t>“.</w:t>
      </w:r>
    </w:p>
    <w:p w14:paraId="22B4230F" w14:textId="3A845F74" w:rsidR="00B02FFC" w:rsidRPr="006973BB" w:rsidRDefault="00B02FFC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 xml:space="preserve">V § 16j odst. 7 se slova „na čí žádost se tak stalo“ nahrazují slovy „komu byly údaje poskytnuty“. </w:t>
      </w:r>
    </w:p>
    <w:p w14:paraId="78DBCA58" w14:textId="2AA6997E" w:rsidR="00240DCD" w:rsidRPr="006973BB" w:rsidRDefault="00240DCD" w:rsidP="00240DCD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>V § 16k odst. 2 se slova „</w:t>
      </w:r>
      <w:r w:rsidRPr="006973BB">
        <w:rPr>
          <w:bCs/>
          <w:sz w:val="24"/>
          <w:szCs w:val="24"/>
        </w:rPr>
        <w:t>soudu a Ministerstvu spravedlnosti pro účely rozhodování o</w:t>
      </w:r>
      <w:r w:rsidR="0069184B" w:rsidRPr="006973BB">
        <w:rPr>
          <w:bCs/>
          <w:sz w:val="24"/>
          <w:szCs w:val="24"/>
        </w:rPr>
        <w:t> </w:t>
      </w:r>
      <w:r w:rsidRPr="006973BB">
        <w:rPr>
          <w:bCs/>
          <w:sz w:val="24"/>
          <w:szCs w:val="24"/>
        </w:rPr>
        <w:t>nároku na náhradu škody způsobené nezákonným rozhodnutím nebo nesprávným úředním postupem“ nahrazují slovy „a soudu“</w:t>
      </w:r>
      <w:r w:rsidRPr="006973BB">
        <w:rPr>
          <w:bCs/>
          <w:color w:val="000000"/>
          <w:sz w:val="24"/>
          <w:szCs w:val="24"/>
        </w:rPr>
        <w:t xml:space="preserve">. </w:t>
      </w:r>
    </w:p>
    <w:p w14:paraId="4DFA50AB" w14:textId="236ADF9A" w:rsidR="00340AAE" w:rsidRPr="006973BB" w:rsidRDefault="00340AAE" w:rsidP="00240DCD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>V § 16k se na konci odstavce 2 doplňuje věta „</w:t>
      </w:r>
      <w:r w:rsidRPr="006973BB">
        <w:rPr>
          <w:bCs/>
          <w:sz w:val="24"/>
          <w:szCs w:val="24"/>
        </w:rPr>
        <w:t xml:space="preserve">Ministerstvo může údaje podle věty první využívat pro účely rozhodování o nároku na náhradu škody způsobené nezákonným rozhodnutím nebo </w:t>
      </w:r>
      <w:r w:rsidRPr="006973BB">
        <w:rPr>
          <w:rFonts w:ascii="TimesNewRomanPS-BoldMT" w:hAnsi="TimesNewRomanPS-BoldMT" w:cs="TimesNewRomanPS-BoldMT"/>
          <w:bCs/>
          <w:sz w:val="24"/>
          <w:szCs w:val="24"/>
        </w:rPr>
        <w:t>nesprávným úředním postupem.“.</w:t>
      </w:r>
    </w:p>
    <w:p w14:paraId="5610D7C2" w14:textId="376DB1B0" w:rsidR="00340AAE" w:rsidRDefault="00340AAE" w:rsidP="00240DCD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 xml:space="preserve">V § 17a se slovo </w:t>
      </w:r>
      <w:r w:rsidR="004B169C" w:rsidRPr="006973BB">
        <w:rPr>
          <w:bCs/>
          <w:color w:val="000000"/>
          <w:sz w:val="24"/>
          <w:szCs w:val="24"/>
        </w:rPr>
        <w:t>„</w:t>
      </w:r>
      <w:r w:rsidRPr="006973BB">
        <w:rPr>
          <w:bCs/>
          <w:color w:val="000000"/>
          <w:sz w:val="24"/>
          <w:szCs w:val="24"/>
        </w:rPr>
        <w:t>spravedlnosti</w:t>
      </w:r>
      <w:r w:rsidR="004B169C" w:rsidRPr="006973BB">
        <w:rPr>
          <w:bCs/>
          <w:color w:val="000000"/>
          <w:sz w:val="24"/>
          <w:szCs w:val="24"/>
        </w:rPr>
        <w:t>“</w:t>
      </w:r>
      <w:r w:rsidRPr="006973BB">
        <w:rPr>
          <w:bCs/>
          <w:color w:val="000000"/>
          <w:sz w:val="24"/>
          <w:szCs w:val="24"/>
        </w:rPr>
        <w:t xml:space="preserve"> zrušuje a číslo „2“ se nahrazuje číslem „3“. </w:t>
      </w:r>
    </w:p>
    <w:p w14:paraId="0B5429ED" w14:textId="18D52A07" w:rsidR="00340AAE" w:rsidRPr="006973BB" w:rsidRDefault="00BA6EE5" w:rsidP="00340AAE">
      <w:pPr>
        <w:pStyle w:val="Odstavecseseznamem"/>
        <w:numPr>
          <w:ilvl w:val="0"/>
          <w:numId w:val="1"/>
        </w:numPr>
        <w:spacing w:before="480" w:after="120"/>
        <w:ind w:left="425" w:hanging="425"/>
        <w:contextualSpacing w:val="0"/>
        <w:jc w:val="both"/>
        <w:rPr>
          <w:bCs/>
          <w:color w:val="000000"/>
          <w:sz w:val="24"/>
          <w:szCs w:val="24"/>
        </w:rPr>
      </w:pPr>
      <w:r w:rsidRPr="006973BB">
        <w:rPr>
          <w:bCs/>
          <w:color w:val="000000"/>
          <w:sz w:val="24"/>
          <w:szCs w:val="24"/>
        </w:rPr>
        <w:t>Za</w:t>
      </w:r>
      <w:r w:rsidR="00340AAE" w:rsidRPr="006973BB">
        <w:rPr>
          <w:bCs/>
          <w:color w:val="000000"/>
          <w:sz w:val="24"/>
          <w:szCs w:val="24"/>
        </w:rPr>
        <w:t xml:space="preserve"> § 17a se vkládají nové § 17b a 17c, které znějí:</w:t>
      </w:r>
    </w:p>
    <w:p w14:paraId="36D92FC2" w14:textId="7F02308E" w:rsidR="00340AAE" w:rsidRPr="006973BB" w:rsidRDefault="00340AAE" w:rsidP="00340AAE">
      <w:pPr>
        <w:spacing w:before="120"/>
        <w:jc w:val="center"/>
        <w:rPr>
          <w:sz w:val="24"/>
          <w:szCs w:val="24"/>
        </w:rPr>
      </w:pPr>
      <w:r w:rsidRPr="006973BB">
        <w:rPr>
          <w:sz w:val="24"/>
          <w:szCs w:val="24"/>
        </w:rPr>
        <w:t>„§ 17b</w:t>
      </w:r>
    </w:p>
    <w:p w14:paraId="5EB6502F" w14:textId="133076A2" w:rsidR="00E41B68" w:rsidRPr="006973BB" w:rsidRDefault="00340AAE" w:rsidP="00340AAE">
      <w:pPr>
        <w:adjustRightInd w:val="0"/>
        <w:spacing w:before="120"/>
        <w:ind w:firstLine="426"/>
        <w:jc w:val="both"/>
        <w:rPr>
          <w:rFonts w:eastAsia="Calibri"/>
          <w:sz w:val="24"/>
          <w:szCs w:val="24"/>
        </w:rPr>
      </w:pPr>
      <w:r w:rsidRPr="006973BB">
        <w:rPr>
          <w:rFonts w:eastAsia="Calibri"/>
          <w:sz w:val="24"/>
          <w:szCs w:val="24"/>
        </w:rPr>
        <w:t>Při využívání opisu a výpisu a opisu z evidence přestupků ministerstvem se ustanovení o</w:t>
      </w:r>
      <w:r w:rsidR="0069184B" w:rsidRPr="006973BB">
        <w:rPr>
          <w:rFonts w:eastAsia="Calibri"/>
          <w:sz w:val="24"/>
          <w:szCs w:val="24"/>
        </w:rPr>
        <w:t> </w:t>
      </w:r>
      <w:r w:rsidRPr="006973BB">
        <w:rPr>
          <w:rFonts w:eastAsia="Calibri"/>
          <w:sz w:val="24"/>
          <w:szCs w:val="24"/>
        </w:rPr>
        <w:t>žádostech o opis nebo výpis anebo opis z evidence přestupků a jejich evidenci použijí obdobně.</w:t>
      </w:r>
    </w:p>
    <w:p w14:paraId="6D4449D8" w14:textId="6CD7BB93" w:rsidR="00E41B68" w:rsidRPr="00E41B68" w:rsidRDefault="00E41B68" w:rsidP="00E41B68">
      <w:pPr>
        <w:spacing w:before="120"/>
        <w:jc w:val="center"/>
        <w:rPr>
          <w:sz w:val="24"/>
          <w:szCs w:val="24"/>
        </w:rPr>
      </w:pPr>
      <w:r w:rsidRPr="00E41B68">
        <w:rPr>
          <w:sz w:val="24"/>
          <w:szCs w:val="24"/>
        </w:rPr>
        <w:t>§ 17c</w:t>
      </w:r>
    </w:p>
    <w:p w14:paraId="2C2FDBC0" w14:textId="31550D63" w:rsidR="0012183B" w:rsidRPr="00EF15C8" w:rsidRDefault="0012183B" w:rsidP="0012183B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EF15C8">
        <w:rPr>
          <w:rFonts w:eastAsia="Calibri"/>
          <w:bCs/>
          <w:sz w:val="24"/>
          <w:szCs w:val="24"/>
        </w:rPr>
        <w:t>(1) Ministerstvo může při plnění svých úkolů v oblasti přípravy a realizace trestní politiky a správy justice využívat údaje z evidence Rejstříku trestů a evidence přestupků, a to i</w:t>
      </w:r>
      <w:r>
        <w:rPr>
          <w:rFonts w:eastAsia="Calibri"/>
          <w:bCs/>
          <w:sz w:val="24"/>
          <w:szCs w:val="24"/>
        </w:rPr>
        <w:t> </w:t>
      </w:r>
      <w:r w:rsidRPr="00EF15C8">
        <w:rPr>
          <w:rFonts w:eastAsia="Calibri"/>
          <w:bCs/>
          <w:sz w:val="24"/>
          <w:szCs w:val="24"/>
        </w:rPr>
        <w:t>prostřednictvím svých podřízených organizací. Tyto údaje poskytne Rejstřík trestů na základě písemné žádosti též Ministerstvu vnitra pro plnění úkolů v oblasti bezpečnostní politiky a</w:t>
      </w:r>
      <w:r>
        <w:rPr>
          <w:rFonts w:eastAsia="Calibri"/>
          <w:bCs/>
          <w:sz w:val="24"/>
          <w:szCs w:val="24"/>
        </w:rPr>
        <w:t> </w:t>
      </w:r>
      <w:r w:rsidRPr="00EF15C8">
        <w:rPr>
          <w:rFonts w:eastAsia="Calibri"/>
          <w:bCs/>
          <w:sz w:val="24"/>
          <w:szCs w:val="24"/>
        </w:rPr>
        <w:t xml:space="preserve">prevence kriminality. </w:t>
      </w:r>
    </w:p>
    <w:p w14:paraId="430E139D" w14:textId="26A6AA65" w:rsidR="0012183B" w:rsidRPr="00EF15C8" w:rsidRDefault="0012183B" w:rsidP="0012183B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EF15C8">
        <w:rPr>
          <w:rFonts w:eastAsia="Calibri"/>
          <w:bCs/>
          <w:sz w:val="24"/>
          <w:szCs w:val="24"/>
        </w:rPr>
        <w:t>(2) Údaje z evidence Rejstříku trestů a evidence přestupků poskytne Rejstřík trestů na</w:t>
      </w:r>
      <w:r w:rsidR="00D866E0">
        <w:rPr>
          <w:rFonts w:eastAsia="Calibri"/>
          <w:bCs/>
          <w:sz w:val="24"/>
          <w:szCs w:val="24"/>
        </w:rPr>
        <w:t> </w:t>
      </w:r>
      <w:r w:rsidRPr="00EF15C8">
        <w:rPr>
          <w:rFonts w:eastAsia="Calibri"/>
          <w:bCs/>
          <w:sz w:val="24"/>
          <w:szCs w:val="24"/>
        </w:rPr>
        <w:t xml:space="preserve">základě písemné žádosti také výzkumné organizaci a osobě, která </w:t>
      </w:r>
      <w:proofErr w:type="gramStart"/>
      <w:r w:rsidRPr="00EF15C8">
        <w:rPr>
          <w:rFonts w:eastAsia="Calibri"/>
          <w:bCs/>
          <w:sz w:val="24"/>
          <w:szCs w:val="24"/>
        </w:rPr>
        <w:t>doloží</w:t>
      </w:r>
      <w:proofErr w:type="gramEnd"/>
      <w:r w:rsidRPr="00EF15C8">
        <w:rPr>
          <w:rFonts w:eastAsia="Calibri"/>
          <w:bCs/>
          <w:sz w:val="24"/>
          <w:szCs w:val="24"/>
        </w:rPr>
        <w:t xml:space="preserve">, že tyto údaje potřebuje pro účely výzkumu zadaného státem či podpořeného prostředky </w:t>
      </w:r>
      <w:r w:rsidR="00755458">
        <w:rPr>
          <w:rFonts w:eastAsia="Calibri"/>
          <w:bCs/>
          <w:sz w:val="24"/>
          <w:szCs w:val="24"/>
        </w:rPr>
        <w:t>z veřejných prostředků</w:t>
      </w:r>
      <w:r w:rsidRPr="00EF15C8">
        <w:rPr>
          <w:rFonts w:eastAsia="Calibri"/>
          <w:bCs/>
          <w:sz w:val="24"/>
          <w:szCs w:val="24"/>
        </w:rPr>
        <w:t xml:space="preserve">.  </w:t>
      </w:r>
    </w:p>
    <w:p w14:paraId="0E135717" w14:textId="77777777" w:rsidR="0012183B" w:rsidRPr="00EF15C8" w:rsidRDefault="0012183B" w:rsidP="0012183B">
      <w:pPr>
        <w:adjustRightInd w:val="0"/>
        <w:spacing w:before="120"/>
        <w:ind w:firstLine="426"/>
        <w:jc w:val="both"/>
        <w:rPr>
          <w:rFonts w:eastAsia="Calibri"/>
          <w:bCs/>
          <w:sz w:val="24"/>
          <w:szCs w:val="24"/>
        </w:rPr>
      </w:pPr>
      <w:r w:rsidRPr="00EF15C8">
        <w:rPr>
          <w:rFonts w:eastAsia="Calibri"/>
          <w:bCs/>
          <w:sz w:val="24"/>
          <w:szCs w:val="24"/>
        </w:rPr>
        <w:t xml:space="preserve">(3) Ministerstvo může od osoby uvedené v odstavci 2 požadovat úhradu nákladů za mimořádně rozsáhlé vyhledání informací. Je-li to možné, stanoví v takovém případě rozsah, v jakém je možné poskytnout údaje bezplatně.  </w:t>
      </w:r>
    </w:p>
    <w:p w14:paraId="523E4BE7" w14:textId="62E39CBC" w:rsidR="00E41B68" w:rsidRPr="00E41B68" w:rsidRDefault="0012183B" w:rsidP="0012183B">
      <w:pPr>
        <w:adjustRightInd w:val="0"/>
        <w:spacing w:before="120"/>
        <w:ind w:firstLine="426"/>
        <w:jc w:val="both"/>
        <w:rPr>
          <w:color w:val="000000"/>
          <w:sz w:val="24"/>
          <w:szCs w:val="24"/>
        </w:rPr>
      </w:pPr>
      <w:r w:rsidRPr="00755458">
        <w:rPr>
          <w:rFonts w:eastAsia="Calibri"/>
          <w:bCs/>
          <w:sz w:val="24"/>
          <w:szCs w:val="24"/>
        </w:rPr>
        <w:t xml:space="preserve">(4) Údaje z evidence Rejstříku trestů a evidence přestupků se poskytují v anonymizované podobě. </w:t>
      </w:r>
      <w:r w:rsidR="00755458" w:rsidRPr="00755458">
        <w:rPr>
          <w:rFonts w:eastAsia="Calibri"/>
          <w:bCs/>
          <w:sz w:val="24"/>
          <w:szCs w:val="24"/>
        </w:rPr>
        <w:t xml:space="preserve">Údaje </w:t>
      </w:r>
      <w:r w:rsidRPr="00755458">
        <w:rPr>
          <w:rFonts w:eastAsia="Calibri"/>
          <w:bCs/>
          <w:sz w:val="24"/>
          <w:szCs w:val="24"/>
        </w:rPr>
        <w:t>vztahující se k jednotlivým osobám se poskytují v </w:t>
      </w:r>
      <w:proofErr w:type="spellStart"/>
      <w:r w:rsidRPr="00755458">
        <w:rPr>
          <w:rFonts w:eastAsia="Calibri"/>
          <w:bCs/>
          <w:sz w:val="24"/>
          <w:szCs w:val="24"/>
        </w:rPr>
        <w:t>pseudonymizované</w:t>
      </w:r>
      <w:proofErr w:type="spellEnd"/>
      <w:r w:rsidRPr="00755458">
        <w:rPr>
          <w:rFonts w:eastAsia="Calibri"/>
          <w:bCs/>
          <w:sz w:val="24"/>
          <w:szCs w:val="24"/>
        </w:rPr>
        <w:t xml:space="preserve"> podobě</w:t>
      </w:r>
      <w:r w:rsidR="00755458" w:rsidRPr="0069612D">
        <w:rPr>
          <w:rFonts w:eastAsia="Calibri"/>
          <w:bCs/>
          <w:sz w:val="24"/>
          <w:szCs w:val="24"/>
        </w:rPr>
        <w:t xml:space="preserve">; před jejich poskytnutím Rejstřík trestů </w:t>
      </w:r>
      <w:proofErr w:type="gramStart"/>
      <w:r w:rsidR="00755458" w:rsidRPr="0069612D">
        <w:rPr>
          <w:rFonts w:eastAsia="Calibri"/>
          <w:bCs/>
          <w:sz w:val="24"/>
          <w:szCs w:val="24"/>
        </w:rPr>
        <w:t>poučí</w:t>
      </w:r>
      <w:proofErr w:type="gramEnd"/>
      <w:r w:rsidR="00755458" w:rsidRPr="0069612D">
        <w:rPr>
          <w:rFonts w:eastAsia="Calibri"/>
          <w:bCs/>
          <w:sz w:val="24"/>
          <w:szCs w:val="24"/>
        </w:rPr>
        <w:t xml:space="preserve"> žadatele o jeho povinnosti přijmout konkrétní </w:t>
      </w:r>
      <w:r w:rsidR="00755458" w:rsidRPr="0069612D">
        <w:rPr>
          <w:rFonts w:eastAsia="Calibri"/>
          <w:bCs/>
          <w:sz w:val="24"/>
          <w:szCs w:val="24"/>
        </w:rPr>
        <w:lastRenderedPageBreak/>
        <w:t>opatření k ochraně zájmů subjektu osobních údajů podle jiného předpisu</w:t>
      </w:r>
      <w:r w:rsidRPr="00EF15C8">
        <w:rPr>
          <w:rFonts w:eastAsia="Calibri"/>
          <w:bCs/>
          <w:sz w:val="24"/>
          <w:szCs w:val="24"/>
        </w:rPr>
        <w:t>.</w:t>
      </w:r>
      <w:r w:rsidR="00E41B68" w:rsidRPr="00E41B68">
        <w:rPr>
          <w:rFonts w:eastAsia="Calibri"/>
          <w:sz w:val="24"/>
          <w:szCs w:val="24"/>
        </w:rPr>
        <w:t>“.</w:t>
      </w:r>
    </w:p>
    <w:p w14:paraId="0A3258DB" w14:textId="3124C9B8" w:rsidR="00BA6EE5" w:rsidRDefault="00BA6EE5" w:rsidP="00BA6EE5">
      <w:pPr>
        <w:adjustRightInd w:val="0"/>
        <w:spacing w:before="120"/>
        <w:jc w:val="center"/>
        <w:rPr>
          <w:sz w:val="24"/>
          <w:szCs w:val="24"/>
        </w:rPr>
      </w:pPr>
    </w:p>
    <w:p w14:paraId="48FE6161" w14:textId="66F7DF6E" w:rsidR="00BA6EE5" w:rsidRPr="007C159E" w:rsidRDefault="00BA6EE5" w:rsidP="00BA6EE5">
      <w:pPr>
        <w:adjustRightInd w:val="0"/>
        <w:spacing w:before="120"/>
        <w:jc w:val="center"/>
        <w:rPr>
          <w:sz w:val="24"/>
          <w:szCs w:val="24"/>
        </w:rPr>
      </w:pPr>
      <w:r w:rsidRPr="007C159E">
        <w:rPr>
          <w:sz w:val="24"/>
          <w:szCs w:val="24"/>
        </w:rPr>
        <w:t>Čl. II</w:t>
      </w:r>
    </w:p>
    <w:p w14:paraId="61EA9DE7" w14:textId="77777777" w:rsidR="00BA6EE5" w:rsidRPr="007C159E" w:rsidRDefault="00BA6EE5" w:rsidP="00BA6EE5">
      <w:pPr>
        <w:adjustRightInd w:val="0"/>
        <w:spacing w:before="120"/>
        <w:jc w:val="center"/>
        <w:rPr>
          <w:b/>
          <w:bCs/>
          <w:sz w:val="24"/>
          <w:szCs w:val="24"/>
        </w:rPr>
      </w:pPr>
      <w:r w:rsidRPr="007C159E">
        <w:rPr>
          <w:b/>
          <w:bCs/>
          <w:sz w:val="24"/>
          <w:szCs w:val="24"/>
        </w:rPr>
        <w:t>Přechodná ustanovení</w:t>
      </w:r>
    </w:p>
    <w:p w14:paraId="00B894B1" w14:textId="77777777" w:rsidR="00BA6EE5" w:rsidRPr="007C159E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bookmarkStart w:id="8" w:name="_Hlk96157476"/>
      <w:r w:rsidRPr="007C159E">
        <w:rPr>
          <w:sz w:val="24"/>
          <w:szCs w:val="24"/>
        </w:rPr>
        <w:t xml:space="preserve">1. Dnem nabytí účinnosti tohoto zákona se Rejstřík trestů jako organizační složka státu zrušuje. </w:t>
      </w:r>
    </w:p>
    <w:p w14:paraId="442D01BF" w14:textId="77777777" w:rsidR="00BA6EE5" w:rsidRPr="007C159E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>2. Pokud jiné právní předpisy mluví o Rejstříku trestů, rozumí se tím podle povahy věci Rejstřík trestů nebo Ministerstvo spravedlnosti (dále jen „ministerstvo“).</w:t>
      </w:r>
    </w:p>
    <w:p w14:paraId="0DA8E61D" w14:textId="77777777" w:rsidR="00BA6EE5" w:rsidRPr="007C159E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 xml:space="preserve">3. Výkon práv a povinností vyplývajících z pracovněprávních vztahů zaměstnanců České republiky zařazených </w:t>
      </w:r>
      <w:r w:rsidRPr="007C159E">
        <w:rPr>
          <w:color w:val="212121"/>
          <w:sz w:val="24"/>
          <w:szCs w:val="24"/>
          <w:lang w:eastAsia="cs-CZ"/>
        </w:rPr>
        <w:t>ke dni účinnosti tohoto zákona</w:t>
      </w:r>
      <w:r w:rsidRPr="007C159E">
        <w:rPr>
          <w:sz w:val="24"/>
          <w:szCs w:val="24"/>
        </w:rPr>
        <w:t xml:space="preserve"> k výkonu práce v Rejstříku trestů, kteří nevykonávají činnost, kterou zahrnuje státní služba podle zákona </w:t>
      </w:r>
      <w:r w:rsidRPr="007C159E">
        <w:rPr>
          <w:color w:val="212121"/>
          <w:sz w:val="24"/>
          <w:szCs w:val="24"/>
          <w:lang w:eastAsia="cs-CZ"/>
        </w:rPr>
        <w:t>č. 234/2014 Sb.,</w:t>
      </w:r>
      <w:r w:rsidRPr="007C159E">
        <w:rPr>
          <w:sz w:val="24"/>
          <w:szCs w:val="24"/>
        </w:rPr>
        <w:t xml:space="preserve"> o státní službě, </w:t>
      </w:r>
      <w:r w:rsidRPr="007C159E">
        <w:rPr>
          <w:color w:val="212121"/>
          <w:sz w:val="24"/>
          <w:szCs w:val="24"/>
          <w:lang w:eastAsia="cs-CZ"/>
        </w:rPr>
        <w:t>ve znění pozdějších předpisů, (dále jen „zákon o státní službě“)</w:t>
      </w:r>
      <w:r w:rsidRPr="007C159E">
        <w:rPr>
          <w:sz w:val="24"/>
          <w:szCs w:val="24"/>
        </w:rPr>
        <w:t xml:space="preserve">, přechází ode dne nabytí účinnosti tohoto zákona na ministerstvo. </w:t>
      </w:r>
    </w:p>
    <w:p w14:paraId="2390B0CB" w14:textId="77777777" w:rsidR="00BA6EE5" w:rsidRPr="007C159E" w:rsidRDefault="00BA6EE5" w:rsidP="00EF15C8">
      <w:pPr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 xml:space="preserve">4. Pro vznik služebního poměru zaměstnanců </w:t>
      </w:r>
      <w:r w:rsidRPr="007C159E">
        <w:rPr>
          <w:color w:val="212121"/>
          <w:sz w:val="24"/>
          <w:szCs w:val="24"/>
          <w:lang w:eastAsia="cs-CZ"/>
        </w:rPr>
        <w:t>České republiky zařazených ke dni účinnosti tohoto zákona k výkonu práce v</w:t>
      </w:r>
      <w:r w:rsidRPr="007C159E">
        <w:rPr>
          <w:sz w:val="24"/>
          <w:szCs w:val="24"/>
        </w:rPr>
        <w:t xml:space="preserve"> Rejstříku trestů, kteří vykonávají činnost, kterou zahrnuje státní služba podle zákona o státní službě, se použijí § 188, § 190 až 195, § 196 a 197, § 200 a 201 </w:t>
      </w:r>
      <w:r w:rsidRPr="007C159E">
        <w:rPr>
          <w:color w:val="212121"/>
          <w:sz w:val="24"/>
          <w:szCs w:val="24"/>
          <w:lang w:eastAsia="cs-CZ"/>
        </w:rPr>
        <w:t>zákona o státní službě</w:t>
      </w:r>
      <w:r w:rsidRPr="007C159E">
        <w:rPr>
          <w:sz w:val="24"/>
          <w:szCs w:val="24"/>
        </w:rPr>
        <w:t xml:space="preserve"> obdobně s tím, že lhůty tam stanovené se namísto ode dne 1. července 2015 počítají ode dne nabytí účinnosti tohoto zákona a že bude použita aktuální systemizace pro příslušný kalendářní rok. Ke dni vzniku služebního poměru rozhodne ministerstvo o výši platu podle části deváté zákona o státní službě. </w:t>
      </w:r>
    </w:p>
    <w:p w14:paraId="00DB0F73" w14:textId="2E53217E" w:rsidR="00BA6EE5" w:rsidRPr="007C159E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 xml:space="preserve">5. Práva a povinnosti vyplývající z pracovněprávních vztahů zaměstnanců České republiky zařazených k výkonu práce v Rejstříku trestů, jejichž pracovní poměr skončil přede dnem nabytí účinnosti tohoto zákona, vypořádá </w:t>
      </w:r>
      <w:r w:rsidR="00EF15C8">
        <w:rPr>
          <w:sz w:val="24"/>
          <w:szCs w:val="24"/>
        </w:rPr>
        <w:t>m</w:t>
      </w:r>
      <w:r w:rsidRPr="007C159E">
        <w:rPr>
          <w:sz w:val="24"/>
          <w:szCs w:val="24"/>
        </w:rPr>
        <w:t>inisterstvo.</w:t>
      </w:r>
    </w:p>
    <w:p w14:paraId="6EEC6EFD" w14:textId="77777777" w:rsidR="00BA6EE5" w:rsidRPr="007C159E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>6. Příslušnost hospodařit s majetkem České republiky, s nímž je příslušný hospodařit Rejstřík trestů, jakož i výkon práv a povinností České republiky, který zajišťuje Rejstřík trestů, přecházejí ode dne nabytí účinnosti tohoto zákona na ministerstvo.</w:t>
      </w:r>
    </w:p>
    <w:p w14:paraId="7F6AD34C" w14:textId="77777777" w:rsidR="00BA6EE5" w:rsidRPr="00B839E9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7C159E">
        <w:rPr>
          <w:sz w:val="24"/>
          <w:szCs w:val="24"/>
        </w:rPr>
        <w:t xml:space="preserve">7. Závazky a pohledávky státu, jakož i práva a povinnosti vyplývající z jiných právních </w:t>
      </w:r>
      <w:r w:rsidRPr="00B839E9">
        <w:rPr>
          <w:sz w:val="24"/>
          <w:szCs w:val="24"/>
        </w:rPr>
        <w:t>předpisů, které souvisejí s Rejstříkem trestů, plní a vykonává ode dne nabytí účinnosti tohoto zákona ministerstvo.</w:t>
      </w:r>
    </w:p>
    <w:p w14:paraId="40390BDC" w14:textId="0CD198B3" w:rsidR="00BA6EE5" w:rsidRPr="00B839E9" w:rsidRDefault="00BA6EE5" w:rsidP="00EF15C8">
      <w:pPr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B839E9">
        <w:rPr>
          <w:sz w:val="24"/>
          <w:szCs w:val="24"/>
        </w:rPr>
        <w:t xml:space="preserve">8. Nároky z nespotřebovaných výdajů </w:t>
      </w:r>
      <w:r w:rsidR="00EA6AB8" w:rsidRPr="00B839E9">
        <w:rPr>
          <w:sz w:val="24"/>
          <w:szCs w:val="24"/>
        </w:rPr>
        <w:t>Rejstříku trestů se přesouvají ke dni nabytí účinnosti tohoto zákona na ministerstvo</w:t>
      </w:r>
      <w:r w:rsidRPr="00B839E9">
        <w:rPr>
          <w:sz w:val="24"/>
          <w:szCs w:val="24"/>
        </w:rPr>
        <w:t>. Členění nároků z nespotřebovaných výdajů podle § 47 odst. 4 rozpočtových pravidel zůstává zachováno.</w:t>
      </w:r>
    </w:p>
    <w:p w14:paraId="3E35628B" w14:textId="1C35027E" w:rsidR="00D866E0" w:rsidRDefault="00BA6EE5" w:rsidP="004240DC">
      <w:pPr>
        <w:adjustRightInd w:val="0"/>
        <w:spacing w:before="120"/>
        <w:ind w:left="284" w:hanging="284"/>
        <w:jc w:val="both"/>
        <w:rPr>
          <w:color w:val="000000"/>
          <w:szCs w:val="24"/>
        </w:rPr>
      </w:pPr>
      <w:r w:rsidRPr="00B839E9">
        <w:rPr>
          <w:sz w:val="24"/>
          <w:szCs w:val="24"/>
        </w:rPr>
        <w:t>9. Ustanovení § 13 odst.</w:t>
      </w:r>
      <w:r w:rsidRPr="007C159E">
        <w:rPr>
          <w:sz w:val="24"/>
          <w:szCs w:val="24"/>
        </w:rPr>
        <w:t xml:space="preserve"> 2 zákona č. 269/1994 Sb., o Rejstříku trestů, ve znění účinném ode dne nabytí účinnosti tohoto zákona, se použije na pravomocná odsouzení soudy jiného členského státu Evropské unie nebo Spojeného království Velké Británie a Severního Irska a údaje navazující na tato odsouzení zaznamenané do evidence Rejstříku trestů po dni nabytí účinnosti tohoto zákona; na pravomocná odsouzení soudy jiného členského státu Evropské unie nebo Spojeného království Velké Británie a Severního Irska zaznamenaná do evidence Rejstříku trestů přede dnem nabytí účinnosti tohoto zákona se použije § 4a odst. 3 zákona č. 269/1994 Sb., o Rejstříku trestů, ve znění účinném přede dnem nabytí účinnosti tohoto zákona.</w:t>
      </w:r>
      <w:bookmarkEnd w:id="8"/>
    </w:p>
    <w:p w14:paraId="55A6D50C" w14:textId="77777777" w:rsidR="004240DC" w:rsidRDefault="004240DC" w:rsidP="009D2607">
      <w:pPr>
        <w:adjustRightInd w:val="0"/>
        <w:spacing w:before="120"/>
        <w:ind w:left="284" w:hanging="284"/>
        <w:jc w:val="both"/>
        <w:rPr>
          <w:color w:val="000000"/>
          <w:szCs w:val="24"/>
        </w:rPr>
      </w:pPr>
    </w:p>
    <w:p w14:paraId="14B80660" w14:textId="5B3FEB5E" w:rsidR="00060518" w:rsidRPr="007C159E" w:rsidRDefault="00060518" w:rsidP="00060518">
      <w:pPr>
        <w:pStyle w:val="ST"/>
        <w:rPr>
          <w:color w:val="000000"/>
        </w:rPr>
      </w:pPr>
      <w:r w:rsidRPr="007C159E">
        <w:rPr>
          <w:color w:val="000000"/>
          <w:szCs w:val="24"/>
        </w:rPr>
        <w:lastRenderedPageBreak/>
        <w:t>ČÁST DRUHÁ</w:t>
      </w:r>
    </w:p>
    <w:p w14:paraId="72D94446" w14:textId="2989AD5D" w:rsidR="00060518" w:rsidRPr="007C159E" w:rsidRDefault="00BF5701" w:rsidP="00060518">
      <w:pPr>
        <w:pStyle w:val="NADPISSTI"/>
        <w:rPr>
          <w:b w:val="0"/>
          <w:color w:val="000000"/>
        </w:rPr>
      </w:pPr>
      <w:r w:rsidRPr="007C159E">
        <w:rPr>
          <w:bCs/>
          <w:szCs w:val="24"/>
        </w:rPr>
        <w:t xml:space="preserve">Změna zákona </w:t>
      </w:r>
      <w:bookmarkStart w:id="9" w:name="_Hlk96595362"/>
      <w:r w:rsidRPr="007C159E">
        <w:rPr>
          <w:bCs/>
          <w:szCs w:val="24"/>
        </w:rPr>
        <w:t>o Vězeňské službě a justiční stráži České republiky</w:t>
      </w:r>
      <w:bookmarkEnd w:id="9"/>
    </w:p>
    <w:p w14:paraId="141D2280" w14:textId="0E50D5E7" w:rsidR="00060518" w:rsidRPr="007C159E" w:rsidRDefault="00060518" w:rsidP="00060518">
      <w:pPr>
        <w:pStyle w:val="lnek"/>
        <w:rPr>
          <w:color w:val="000000"/>
          <w:lang w:val="cs-CZ"/>
        </w:rPr>
      </w:pPr>
      <w:r w:rsidRPr="007C159E">
        <w:rPr>
          <w:color w:val="000000"/>
          <w:szCs w:val="24"/>
        </w:rPr>
        <w:t>Čl. I</w:t>
      </w:r>
      <w:r w:rsidR="0069184B" w:rsidRPr="007C159E">
        <w:rPr>
          <w:color w:val="000000"/>
          <w:szCs w:val="24"/>
          <w:lang w:val="cs-CZ"/>
        </w:rPr>
        <w:t>II</w:t>
      </w:r>
    </w:p>
    <w:p w14:paraId="3CC13FB9" w14:textId="5D8CDB2F" w:rsidR="00060518" w:rsidRPr="007C159E" w:rsidRDefault="00DA4FE1" w:rsidP="00060518">
      <w:pPr>
        <w:widowControl/>
        <w:tabs>
          <w:tab w:val="left" w:pos="410"/>
        </w:tabs>
        <w:autoSpaceDE/>
        <w:spacing w:before="12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C159E">
        <w:rPr>
          <w:rFonts w:eastAsia="Calibri"/>
          <w:color w:val="000000"/>
          <w:sz w:val="24"/>
          <w:szCs w:val="24"/>
        </w:rPr>
        <w:t>V § 23a odst. 2 písm. b) zákona č. 555/1992 Sb., o Vězeňské službě a justiční stráži České republiky, ve znění zákona č. 111/2019 Sb., se slova „a Rejstříku trestů“ zrušují.</w:t>
      </w:r>
    </w:p>
    <w:p w14:paraId="5E1AE4B2" w14:textId="77777777" w:rsidR="00060518" w:rsidRPr="007C159E" w:rsidRDefault="00060518" w:rsidP="00060518">
      <w:pPr>
        <w:pStyle w:val="Zkladntext"/>
        <w:spacing w:before="0"/>
      </w:pPr>
    </w:p>
    <w:p w14:paraId="48C4619F" w14:textId="77777777" w:rsidR="00060518" w:rsidRPr="007C159E" w:rsidRDefault="00060518" w:rsidP="00060518">
      <w:pPr>
        <w:pStyle w:val="ST"/>
        <w:rPr>
          <w:color w:val="000000"/>
        </w:rPr>
      </w:pPr>
      <w:r w:rsidRPr="007C159E">
        <w:rPr>
          <w:color w:val="000000"/>
          <w:szCs w:val="24"/>
        </w:rPr>
        <w:t>ČÁST TŘETÍ</w:t>
      </w:r>
    </w:p>
    <w:p w14:paraId="30E1EC40" w14:textId="54D1502A" w:rsidR="00060518" w:rsidRPr="007C159E" w:rsidRDefault="00BF5701" w:rsidP="00060518">
      <w:pPr>
        <w:pStyle w:val="NADPISSTI"/>
        <w:rPr>
          <w:b w:val="0"/>
          <w:color w:val="000000"/>
        </w:rPr>
      </w:pPr>
      <w:r w:rsidRPr="007C159E">
        <w:rPr>
          <w:bCs/>
          <w:szCs w:val="24"/>
        </w:rPr>
        <w:t xml:space="preserve">Změna zákona </w:t>
      </w:r>
      <w:bookmarkStart w:id="10" w:name="_Hlk96595382"/>
      <w:r w:rsidRPr="007C159E">
        <w:rPr>
          <w:bCs/>
          <w:szCs w:val="24"/>
        </w:rPr>
        <w:t>o odpovědnosti za přestupky a řízení o nich</w:t>
      </w:r>
      <w:bookmarkEnd w:id="10"/>
    </w:p>
    <w:p w14:paraId="663124C5" w14:textId="4A1EEDD6" w:rsidR="00060518" w:rsidRPr="007C159E" w:rsidRDefault="00060518" w:rsidP="00060518">
      <w:pPr>
        <w:pStyle w:val="lnek"/>
      </w:pPr>
      <w:r w:rsidRPr="007C159E">
        <w:rPr>
          <w:color w:val="000000"/>
          <w:szCs w:val="24"/>
        </w:rPr>
        <w:t xml:space="preserve">Čl. </w:t>
      </w:r>
      <w:r w:rsidR="0069184B" w:rsidRPr="007C159E">
        <w:rPr>
          <w:color w:val="000000"/>
          <w:szCs w:val="24"/>
          <w:lang w:val="cs-CZ"/>
        </w:rPr>
        <w:t>I</w:t>
      </w:r>
      <w:r w:rsidRPr="007C159E">
        <w:rPr>
          <w:color w:val="000000"/>
          <w:szCs w:val="24"/>
        </w:rPr>
        <w:t>V</w:t>
      </w:r>
    </w:p>
    <w:p w14:paraId="065C8B63" w14:textId="4F711FC6" w:rsidR="00060518" w:rsidRPr="007C159E" w:rsidRDefault="0038278B" w:rsidP="00060518">
      <w:pPr>
        <w:widowControl/>
        <w:tabs>
          <w:tab w:val="left" w:pos="410"/>
        </w:tabs>
        <w:autoSpaceDE/>
        <w:spacing w:before="120"/>
        <w:ind w:firstLine="426"/>
        <w:jc w:val="both"/>
        <w:rPr>
          <w:rFonts w:eastAsia="Calibri"/>
          <w:color w:val="000000"/>
        </w:rPr>
      </w:pPr>
      <w:r w:rsidRPr="007C159E">
        <w:rPr>
          <w:rFonts w:eastAsia="Calibri"/>
          <w:color w:val="000000"/>
          <w:sz w:val="24"/>
          <w:szCs w:val="24"/>
        </w:rPr>
        <w:t>V § 107 odst. 1 z</w:t>
      </w:r>
      <w:r w:rsidR="00060518" w:rsidRPr="007C159E">
        <w:rPr>
          <w:rFonts w:eastAsia="Calibri"/>
          <w:color w:val="000000"/>
          <w:sz w:val="24"/>
          <w:szCs w:val="24"/>
        </w:rPr>
        <w:t>ákon</w:t>
      </w:r>
      <w:r w:rsidRPr="007C159E">
        <w:rPr>
          <w:rFonts w:eastAsia="Calibri"/>
          <w:color w:val="000000"/>
          <w:sz w:val="24"/>
          <w:szCs w:val="24"/>
        </w:rPr>
        <w:t>a</w:t>
      </w:r>
      <w:r w:rsidR="00060518" w:rsidRPr="007C159E">
        <w:rPr>
          <w:rFonts w:eastAsia="Calibri"/>
          <w:color w:val="000000"/>
          <w:sz w:val="24"/>
          <w:szCs w:val="24"/>
        </w:rPr>
        <w:t xml:space="preserve"> č. </w:t>
      </w:r>
      <w:r w:rsidRPr="007C159E">
        <w:rPr>
          <w:rFonts w:eastAsia="Calibri"/>
          <w:color w:val="000000"/>
          <w:sz w:val="24"/>
          <w:szCs w:val="24"/>
        </w:rPr>
        <w:t>250</w:t>
      </w:r>
      <w:r w:rsidR="00060518" w:rsidRPr="007C159E">
        <w:rPr>
          <w:rFonts w:eastAsia="Calibri"/>
          <w:color w:val="000000"/>
          <w:sz w:val="24"/>
          <w:szCs w:val="24"/>
        </w:rPr>
        <w:t>/</w:t>
      </w:r>
      <w:r w:rsidRPr="007C159E">
        <w:rPr>
          <w:rFonts w:eastAsia="Calibri"/>
          <w:color w:val="000000"/>
          <w:sz w:val="24"/>
          <w:szCs w:val="24"/>
        </w:rPr>
        <w:t>2016</w:t>
      </w:r>
      <w:r w:rsidR="00060518" w:rsidRPr="007C159E">
        <w:rPr>
          <w:rFonts w:eastAsia="Calibri"/>
          <w:color w:val="000000"/>
          <w:sz w:val="24"/>
          <w:szCs w:val="24"/>
        </w:rPr>
        <w:t xml:space="preserve"> Sb., o </w:t>
      </w:r>
      <w:r w:rsidRPr="007C159E">
        <w:rPr>
          <w:rFonts w:eastAsia="Calibri"/>
          <w:color w:val="000000"/>
          <w:sz w:val="24"/>
          <w:szCs w:val="24"/>
        </w:rPr>
        <w:t>odpovědnosti za přestupky a řízení o nich</w:t>
      </w:r>
      <w:r w:rsidR="004B169C" w:rsidRPr="007C159E">
        <w:rPr>
          <w:rFonts w:eastAsia="Calibri"/>
          <w:color w:val="000000"/>
          <w:sz w:val="24"/>
          <w:szCs w:val="24"/>
        </w:rPr>
        <w:t>,</w:t>
      </w:r>
      <w:r w:rsidRPr="007C159E">
        <w:rPr>
          <w:rFonts w:eastAsia="Calibri"/>
          <w:color w:val="000000"/>
          <w:sz w:val="24"/>
          <w:szCs w:val="24"/>
        </w:rPr>
        <w:t xml:space="preserve"> se slova „Rejstřík trestů“ nahrazují slovy „Ministerstvo spravedlnosti“.</w:t>
      </w:r>
    </w:p>
    <w:p w14:paraId="16A64822" w14:textId="1413972A" w:rsidR="00EE7D36" w:rsidRPr="007C159E" w:rsidRDefault="00EE7D36"/>
    <w:p w14:paraId="7F769B2E" w14:textId="4D3F6AFE" w:rsidR="0069184B" w:rsidRPr="007C159E" w:rsidRDefault="0069184B" w:rsidP="00697A4E">
      <w:pPr>
        <w:pStyle w:val="ST"/>
        <w:rPr>
          <w:caps w:val="0"/>
          <w:color w:val="000000"/>
          <w:szCs w:val="24"/>
        </w:rPr>
      </w:pPr>
      <w:r w:rsidRPr="007C159E">
        <w:rPr>
          <w:color w:val="000000"/>
          <w:szCs w:val="24"/>
        </w:rPr>
        <w:t>ČÁST čtvrtá</w:t>
      </w:r>
    </w:p>
    <w:p w14:paraId="042C1F03" w14:textId="77777777" w:rsidR="0069184B" w:rsidRPr="007C159E" w:rsidRDefault="0069184B" w:rsidP="00697A4E">
      <w:pPr>
        <w:pStyle w:val="NADPISSTI"/>
        <w:rPr>
          <w:b w:val="0"/>
          <w:bCs/>
          <w:szCs w:val="24"/>
        </w:rPr>
      </w:pPr>
      <w:r w:rsidRPr="007C159E">
        <w:rPr>
          <w:bCs/>
          <w:szCs w:val="24"/>
        </w:rPr>
        <w:t>ÚČINNOST</w:t>
      </w:r>
    </w:p>
    <w:p w14:paraId="29B623E5" w14:textId="4E2AC0C8" w:rsidR="0069184B" w:rsidRPr="007C159E" w:rsidRDefault="0069184B" w:rsidP="00697A4E">
      <w:pPr>
        <w:pStyle w:val="lnek"/>
        <w:rPr>
          <w:szCs w:val="24"/>
        </w:rPr>
      </w:pPr>
      <w:r w:rsidRPr="007C159E">
        <w:rPr>
          <w:color w:val="000000"/>
          <w:szCs w:val="24"/>
        </w:rPr>
        <w:t xml:space="preserve">Čl. </w:t>
      </w:r>
      <w:r w:rsidR="00381BDF" w:rsidRPr="007C159E">
        <w:rPr>
          <w:color w:val="000000"/>
          <w:szCs w:val="24"/>
        </w:rPr>
        <w:t>V</w:t>
      </w:r>
    </w:p>
    <w:p w14:paraId="4FC46614" w14:textId="78A3F38F" w:rsidR="0069184B" w:rsidRPr="00697A4E" w:rsidRDefault="0069184B" w:rsidP="00697A4E">
      <w:pPr>
        <w:widowControl/>
        <w:tabs>
          <w:tab w:val="left" w:pos="410"/>
        </w:tabs>
        <w:autoSpaceDE/>
        <w:spacing w:before="12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C159E">
        <w:rPr>
          <w:rFonts w:eastAsia="Calibri"/>
          <w:color w:val="000000"/>
          <w:sz w:val="24"/>
          <w:szCs w:val="24"/>
        </w:rPr>
        <w:t>Tento zákon nabývá účinnosti dnem 1. ledna 2024</w:t>
      </w:r>
      <w:r w:rsidR="0012183B">
        <w:rPr>
          <w:rFonts w:eastAsia="Calibri"/>
          <w:color w:val="000000"/>
          <w:sz w:val="24"/>
          <w:szCs w:val="24"/>
        </w:rPr>
        <w:t>.</w:t>
      </w:r>
      <w:r w:rsidRPr="00697A4E">
        <w:rPr>
          <w:rFonts w:eastAsia="Calibri"/>
          <w:color w:val="000000"/>
          <w:sz w:val="24"/>
          <w:szCs w:val="24"/>
        </w:rPr>
        <w:t xml:space="preserve"> </w:t>
      </w:r>
    </w:p>
    <w:p w14:paraId="4E9AF502" w14:textId="77777777" w:rsidR="0069184B" w:rsidRDefault="0069184B"/>
    <w:sectPr w:rsidR="006918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CEB8" w14:textId="77777777" w:rsidR="00D10D9E" w:rsidRDefault="00D10D9E" w:rsidP="00A7724C">
      <w:r>
        <w:separator/>
      </w:r>
    </w:p>
  </w:endnote>
  <w:endnote w:type="continuationSeparator" w:id="0">
    <w:p w14:paraId="4AE91917" w14:textId="77777777" w:rsidR="00D10D9E" w:rsidRDefault="00D10D9E" w:rsidP="00A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575803"/>
      <w:docPartObj>
        <w:docPartGallery w:val="Page Numbers (Bottom of Page)"/>
        <w:docPartUnique/>
      </w:docPartObj>
    </w:sdtPr>
    <w:sdtEndPr/>
    <w:sdtContent>
      <w:p w14:paraId="1D9CD085" w14:textId="78C21B8A" w:rsidR="00A7724C" w:rsidRDefault="00A772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47537" w14:textId="77777777" w:rsidR="00A7724C" w:rsidRDefault="00A77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0007" w14:textId="77777777" w:rsidR="00D10D9E" w:rsidRDefault="00D10D9E" w:rsidP="00A7724C">
      <w:r>
        <w:separator/>
      </w:r>
    </w:p>
  </w:footnote>
  <w:footnote w:type="continuationSeparator" w:id="0">
    <w:p w14:paraId="138FE1A4" w14:textId="77777777" w:rsidR="00D10D9E" w:rsidRDefault="00D10D9E" w:rsidP="00A7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5E"/>
    <w:multiLevelType w:val="hybridMultilevel"/>
    <w:tmpl w:val="142405B2"/>
    <w:lvl w:ilvl="0" w:tplc="C24A3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9A5"/>
    <w:multiLevelType w:val="hybridMultilevel"/>
    <w:tmpl w:val="8360784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5"/>
    <w:rsid w:val="00060518"/>
    <w:rsid w:val="000C06AF"/>
    <w:rsid w:val="0012183B"/>
    <w:rsid w:val="00125A3B"/>
    <w:rsid w:val="00173BB1"/>
    <w:rsid w:val="001A181F"/>
    <w:rsid w:val="001A1DB8"/>
    <w:rsid w:val="00240DCD"/>
    <w:rsid w:val="002647C3"/>
    <w:rsid w:val="00280867"/>
    <w:rsid w:val="002A5CC5"/>
    <w:rsid w:val="002D666E"/>
    <w:rsid w:val="00320C7D"/>
    <w:rsid w:val="00340AAE"/>
    <w:rsid w:val="00381BDF"/>
    <w:rsid w:val="0038278B"/>
    <w:rsid w:val="003F047D"/>
    <w:rsid w:val="003F6441"/>
    <w:rsid w:val="00420076"/>
    <w:rsid w:val="004240DC"/>
    <w:rsid w:val="00484F87"/>
    <w:rsid w:val="00490129"/>
    <w:rsid w:val="004B169C"/>
    <w:rsid w:val="00532B59"/>
    <w:rsid w:val="005C5C13"/>
    <w:rsid w:val="00605EE6"/>
    <w:rsid w:val="006843FF"/>
    <w:rsid w:val="0069184B"/>
    <w:rsid w:val="0069242D"/>
    <w:rsid w:val="0069612D"/>
    <w:rsid w:val="006973BB"/>
    <w:rsid w:val="00697A4E"/>
    <w:rsid w:val="00701579"/>
    <w:rsid w:val="00755458"/>
    <w:rsid w:val="0078732A"/>
    <w:rsid w:val="007C159E"/>
    <w:rsid w:val="00874EA3"/>
    <w:rsid w:val="009472F3"/>
    <w:rsid w:val="009D2607"/>
    <w:rsid w:val="00A067BF"/>
    <w:rsid w:val="00A7724C"/>
    <w:rsid w:val="00B02FFC"/>
    <w:rsid w:val="00B2630B"/>
    <w:rsid w:val="00B32CF2"/>
    <w:rsid w:val="00B60157"/>
    <w:rsid w:val="00B839E9"/>
    <w:rsid w:val="00BA6EE5"/>
    <w:rsid w:val="00BF5701"/>
    <w:rsid w:val="00C025AC"/>
    <w:rsid w:val="00C2188F"/>
    <w:rsid w:val="00C46ECC"/>
    <w:rsid w:val="00C5123B"/>
    <w:rsid w:val="00C85265"/>
    <w:rsid w:val="00CB0563"/>
    <w:rsid w:val="00CD6941"/>
    <w:rsid w:val="00D10D9E"/>
    <w:rsid w:val="00D22FD5"/>
    <w:rsid w:val="00D75645"/>
    <w:rsid w:val="00D83C62"/>
    <w:rsid w:val="00D866E0"/>
    <w:rsid w:val="00DA4FE1"/>
    <w:rsid w:val="00E021EF"/>
    <w:rsid w:val="00E12F23"/>
    <w:rsid w:val="00E14557"/>
    <w:rsid w:val="00E37F62"/>
    <w:rsid w:val="00E41B68"/>
    <w:rsid w:val="00E918A6"/>
    <w:rsid w:val="00EA22C0"/>
    <w:rsid w:val="00EA6AB8"/>
    <w:rsid w:val="00EC3715"/>
    <w:rsid w:val="00EC798E"/>
    <w:rsid w:val="00EE7D36"/>
    <w:rsid w:val="00EF15C8"/>
    <w:rsid w:val="00EF1D25"/>
    <w:rsid w:val="00F813A8"/>
    <w:rsid w:val="00FA4B54"/>
    <w:rsid w:val="00FB2199"/>
    <w:rsid w:val="00FC1A29"/>
    <w:rsid w:val="00FC6C6D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C98A"/>
  <w15:chartTrackingRefBased/>
  <w15:docId w15:val="{74EB908C-B9B8-4525-A847-81F7C41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060518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5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518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060518"/>
    <w:pPr>
      <w:spacing w:before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060518"/>
    <w:rPr>
      <w:rFonts w:ascii="Times New Roman" w:eastAsia="Times New Roman" w:hAnsi="Times New Roman" w:cs="Times New Roman"/>
      <w:sz w:val="24"/>
      <w:szCs w:val="24"/>
    </w:rPr>
  </w:style>
  <w:style w:type="paragraph" w:customStyle="1" w:styleId="ST">
    <w:name w:val="ČÁST"/>
    <w:basedOn w:val="Normln"/>
    <w:next w:val="Normln"/>
    <w:rsid w:val="00060518"/>
    <w:pPr>
      <w:keepNext/>
      <w:keepLines/>
      <w:widowControl/>
      <w:autoSpaceDE/>
      <w:autoSpaceDN/>
      <w:spacing w:before="240" w:after="120"/>
      <w:jc w:val="center"/>
      <w:outlineLvl w:val="1"/>
    </w:pPr>
    <w:rPr>
      <w:caps/>
      <w:sz w:val="24"/>
      <w:szCs w:val="20"/>
      <w:lang w:eastAsia="cs-CZ"/>
    </w:rPr>
  </w:style>
  <w:style w:type="character" w:customStyle="1" w:styleId="NADPISSTIChar">
    <w:name w:val="NADPIS ČÁSTI Char"/>
    <w:link w:val="NADPISSTI"/>
    <w:locked/>
    <w:rsid w:val="000605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NADPISSTI">
    <w:name w:val="NADPIS ČÁSTI"/>
    <w:basedOn w:val="Normln"/>
    <w:next w:val="Normln"/>
    <w:link w:val="NADPISSTIChar"/>
    <w:rsid w:val="00060518"/>
    <w:pPr>
      <w:keepNext/>
      <w:keepLines/>
      <w:widowControl/>
      <w:autoSpaceDE/>
      <w:autoSpaceDN/>
      <w:jc w:val="center"/>
      <w:outlineLvl w:val="1"/>
    </w:pPr>
    <w:rPr>
      <w:b/>
      <w:sz w:val="24"/>
      <w:szCs w:val="20"/>
      <w:lang w:val="x-none" w:eastAsia="x-none"/>
    </w:rPr>
  </w:style>
  <w:style w:type="character" w:customStyle="1" w:styleId="lnekChar">
    <w:name w:val="Článek Char"/>
    <w:link w:val="lnek"/>
    <w:locked/>
    <w:rsid w:val="000605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lnek">
    <w:name w:val="Článek"/>
    <w:basedOn w:val="Normln"/>
    <w:next w:val="Normln"/>
    <w:link w:val="lnekChar"/>
    <w:rsid w:val="00060518"/>
    <w:pPr>
      <w:keepNext/>
      <w:keepLines/>
      <w:widowControl/>
      <w:autoSpaceDE/>
      <w:autoSpaceDN/>
      <w:spacing w:before="240"/>
      <w:jc w:val="center"/>
      <w:outlineLvl w:val="5"/>
    </w:pPr>
    <w:rPr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60518"/>
    <w:rPr>
      <w:sz w:val="16"/>
      <w:szCs w:val="16"/>
    </w:rPr>
  </w:style>
  <w:style w:type="paragraph" w:styleId="Odstavecseseznamem">
    <w:name w:val="List Paragraph"/>
    <w:basedOn w:val="Normln"/>
    <w:uiPriority w:val="1"/>
    <w:qFormat/>
    <w:rsid w:val="00BF5701"/>
    <w:pPr>
      <w:widowControl/>
      <w:autoSpaceDE/>
      <w:autoSpaceDN/>
      <w:ind w:left="720"/>
      <w:contextualSpacing/>
    </w:pPr>
    <w:rPr>
      <w:rFonts w:eastAsia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A1D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A1DB8"/>
  </w:style>
  <w:style w:type="paragraph" w:customStyle="1" w:styleId="Default">
    <w:name w:val="Default"/>
    <w:rsid w:val="00E9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7724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77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72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Cieslar Tomáš Mgr.</dc:creator>
  <cp:keywords/>
  <dc:description/>
  <cp:lastModifiedBy>Cieslar Tomáš Mgr.</cp:lastModifiedBy>
  <cp:revision>3</cp:revision>
  <dcterms:created xsi:type="dcterms:W3CDTF">2022-10-31T14:36:00Z</dcterms:created>
  <dcterms:modified xsi:type="dcterms:W3CDTF">2022-11-09T10:04:00Z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2022-10-28T10:45:01Z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0e54beb5-1c32-4cb8-957b-3c7d9f8a6f98</vt:lpwstr>
  </property>
  <property fmtid="{D5CDD505-2E9C-101B-9397-08002B2CF9AE}" pid="8" name="MSIP_Label_2063cd7f-2d21-486a-9f29-9c1683fdd175_ContentBits">
    <vt:lpwstr>0</vt:lpwstr>
  </property>
</Properties>
</file>