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DD" w:rsidRPr="00B1667E" w:rsidRDefault="00AA41DD" w:rsidP="00AA41DD">
      <w:pPr>
        <w:rPr>
          <w:rFonts w:ascii="Times New Roman" w:hAnsi="Times New Roman"/>
          <w:sz w:val="24"/>
          <w:szCs w:val="24"/>
        </w:rPr>
      </w:pPr>
    </w:p>
    <w:p w:rsidR="00AA41DD" w:rsidRPr="00B1667E" w:rsidRDefault="00AA41DD" w:rsidP="00AA41D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Informace Komise a členských států o obsahu nařízení (článek 21): společné znění</w:t>
      </w:r>
    </w:p>
    <w:p w:rsidR="00AA41DD" w:rsidRPr="00B1667E" w:rsidRDefault="00AA41DD" w:rsidP="00AA41DD">
      <w:pPr>
        <w:rPr>
          <w:rFonts w:ascii="Times New Roman" w:hAnsi="Times New Roman"/>
          <w:sz w:val="24"/>
          <w:szCs w:val="24"/>
        </w:rPr>
      </w:pPr>
    </w:p>
    <w:p w:rsidR="004D393B" w:rsidRDefault="004D393B" w:rsidP="00B1667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667E" w:rsidRPr="00B1667E" w:rsidRDefault="00B1667E" w:rsidP="00B1667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Informace o oběhu některých veřejných listin mezi členskými státy</w:t>
      </w:r>
    </w:p>
    <w:p w:rsidR="00B1667E" w:rsidRDefault="00B1667E" w:rsidP="00AA41DD">
      <w:pPr>
        <w:rPr>
          <w:rFonts w:ascii="Times New Roman" w:hAnsi="Times New Roman"/>
          <w:sz w:val="24"/>
          <w:szCs w:val="24"/>
        </w:rPr>
      </w:pPr>
    </w:p>
    <w:p w:rsidR="00C43C2A" w:rsidRPr="002566E3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Podle </w:t>
      </w:r>
      <w:hyperlink r:id="rId8">
        <w:r>
          <w:rPr>
            <w:rStyle w:val="Hypertextovodkaz"/>
            <w:rFonts w:ascii="Times New Roman" w:hAnsi="Times New Roman"/>
            <w:sz w:val="24"/>
          </w:rPr>
          <w:t>nařízení EU</w:t>
        </w:r>
      </w:hyperlink>
      <w:r>
        <w:rPr>
          <w:rStyle w:val="Hypertextovodkaz"/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 xml:space="preserve">o podpoře volného pohybu občanů jsou některé veřejné listiny a jejich ověřené kopie v EU od 16. února 2019 </w:t>
      </w:r>
      <w:r>
        <w:rPr>
          <w:rFonts w:ascii="Times New Roman" w:hAnsi="Times New Roman"/>
          <w:sz w:val="24"/>
          <w:u w:val="single"/>
        </w:rPr>
        <w:t>osvobozeny od legalizace a formality v podobě apostily</w:t>
      </w:r>
      <w:r>
        <w:rPr>
          <w:rFonts w:ascii="Times New Roman" w:hAnsi="Times New Roman"/>
          <w:sz w:val="24"/>
        </w:rPr>
        <w:t xml:space="preserve">. U některých z těchto dokumentů (uvedených níže tučně) můžete také požádat o </w:t>
      </w:r>
      <w:r>
        <w:rPr>
          <w:rFonts w:ascii="Times New Roman" w:hAnsi="Times New Roman"/>
          <w:sz w:val="24"/>
          <w:u w:val="single"/>
        </w:rPr>
        <w:t>vícejazyčný standardní formulář</w:t>
      </w:r>
      <w:r>
        <w:rPr>
          <w:rFonts w:ascii="Times New Roman" w:hAnsi="Times New Roman"/>
          <w:sz w:val="24"/>
        </w:rPr>
        <w:t>, aby se zabránilo požadavkům na překlad, a ověřený překlad vyhotovený v kterémkoli členském státě EU musí být v každém případě přijat.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Osvobození od legalizace a formality v podobě apostily se vztahuje pouze na listiny a jejich ověřené kopie vydané veřejnými orgány členského státu a předložené veřejným orgánům jiného členského státu. Jedná se o: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</w:t>
      </w:r>
      <w:r>
        <w:tab/>
      </w:r>
      <w:r>
        <w:rPr>
          <w:rFonts w:ascii="Times New Roman" w:hAnsi="Times New Roman"/>
          <w:sz w:val="24"/>
        </w:rPr>
        <w:t>listiny vydané soudem nebo soudním úředníkem,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</w:t>
      </w:r>
      <w:r>
        <w:tab/>
      </w:r>
      <w:r>
        <w:rPr>
          <w:rFonts w:ascii="Times New Roman" w:hAnsi="Times New Roman"/>
          <w:sz w:val="24"/>
        </w:rPr>
        <w:t>dokumenty vydané správními úřady,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</w:t>
      </w:r>
      <w:r>
        <w:tab/>
      </w:r>
      <w:r>
        <w:rPr>
          <w:rFonts w:ascii="Times New Roman" w:hAnsi="Times New Roman"/>
          <w:sz w:val="24"/>
        </w:rPr>
        <w:t>notářské listiny,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</w:t>
      </w:r>
      <w:r>
        <w:tab/>
      </w:r>
      <w:r>
        <w:rPr>
          <w:rFonts w:ascii="Times New Roman" w:hAnsi="Times New Roman"/>
          <w:sz w:val="24"/>
        </w:rPr>
        <w:t>úřední osvědčení, kterými jsou opatřeny soukromé listiny,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</w:t>
      </w:r>
      <w:r>
        <w:tab/>
      </w:r>
      <w:r>
        <w:rPr>
          <w:rFonts w:ascii="Times New Roman" w:hAnsi="Times New Roman"/>
          <w:sz w:val="24"/>
        </w:rPr>
        <w:t>diplomatické a konzulární listiny.</w:t>
      </w:r>
    </w:p>
    <w:p w:rsidR="00C43C2A" w:rsidRPr="002566E3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Kromě toho se osvobození vztahuje pouze na dokumenty, které stvrzují jednu nebo několik níže uvedených skutečností. Položky uvedené tučně naznačují, že pro tyto listiny je k dispozici vícejazyčný standardní formulář. Vezměte prosím na vědomí, že ne všechny standardní formuláře jsou vydávány ve všech členských státech.</w:t>
      </w:r>
    </w:p>
    <w:p w:rsidR="00AC486C" w:rsidRDefault="00AC486C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narození</w:t>
      </w:r>
    </w:p>
    <w:p w:rsidR="00AC486C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úmrtí</w:t>
      </w:r>
    </w:p>
    <w:p w:rsidR="00C43C2A" w:rsidRPr="001D3047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skutečnost, že je osoba naživu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jméno</w:t>
      </w:r>
    </w:p>
    <w:p w:rsidR="00C43C2A" w:rsidRPr="001D3047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manželství, včetně způsobilosti k uzavření manželství a rodinného stavu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rozvod, rozluka nebo prohlášení manželství za neplatné</w:t>
      </w:r>
    </w:p>
    <w:p w:rsidR="00C43C2A" w:rsidRPr="001D3047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registrované partnerství, způsobilost k uzavření registrovaného partnerství a status registrovaného partnerství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zrušení registrovaného partnerství, rozluka nebo prohlášení registrovaného partnerství za neplatné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rodičovství nebo osvojení</w:t>
      </w:r>
    </w:p>
    <w:p w:rsidR="00C43C2A" w:rsidRPr="001D3047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bydliště nebo místo pobytu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státní příslušnost</w:t>
      </w:r>
    </w:p>
    <w:p w:rsidR="00C43C2A" w:rsidRPr="001D3047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neexistence záznamu v rejstříku trestů</w:t>
      </w:r>
    </w:p>
    <w:p w:rsidR="00C43C2A" w:rsidRPr="00B1667E" w:rsidRDefault="00C43C2A" w:rsidP="00C43C2A">
      <w:pPr>
        <w:pStyle w:val="Odstavecseseznamem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být volen nebo volit ve volbách do Evropského parlamentu nebo v obecních volbách v jiném členském státě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Vícejazyčný standardní formulář lze používat pouze v jiném členském státě a musí být předložen spolu s veřejnou listinou, k níž je připojen.</w:t>
      </w:r>
    </w:p>
    <w:p w:rsidR="00C43C2A" w:rsidRPr="00B1667E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Pokud členský stát povolí předložení </w:t>
      </w:r>
      <w:r>
        <w:rPr>
          <w:rFonts w:ascii="Times New Roman" w:hAnsi="Times New Roman"/>
          <w:sz w:val="24"/>
          <w:u w:val="single"/>
        </w:rPr>
        <w:t>ověřené kopie</w:t>
      </w:r>
      <w:r>
        <w:rPr>
          <w:rFonts w:ascii="Times New Roman" w:hAnsi="Times New Roman"/>
          <w:sz w:val="24"/>
        </w:rPr>
        <w:t xml:space="preserve"> veřejné listiny namísto originálu, musí orgány uvedeného členského státu přijmout ověřenou kopii vydanou v členském státě, v němž byla vydána veřejná listina.</w:t>
      </w:r>
    </w:p>
    <w:p w:rsidR="00C43C2A" w:rsidRDefault="00C43C2A" w:rsidP="00C43C2A">
      <w:pPr>
        <w:spacing w:after="240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Více informací o nařízení a vícejazyčných standardních formulářích lz</w:t>
      </w:r>
      <w:r w:rsidR="00BD0186">
        <w:rPr>
          <w:rFonts w:ascii="Times New Roman" w:hAnsi="Times New Roman"/>
          <w:sz w:val="24"/>
        </w:rPr>
        <w:t xml:space="preserve">e nalézt na Portálu evropské e-Justice: </w:t>
      </w:r>
      <w:hyperlink r:id="rId9" w:history="1">
        <w:r w:rsidR="00EE2EF0" w:rsidRPr="00285F1C">
          <w:rPr>
            <w:rStyle w:val="Hypertextovodkaz"/>
            <w:rFonts w:ascii="Times New Roman" w:hAnsi="Times New Roman"/>
            <w:sz w:val="24"/>
          </w:rPr>
          <w:t>https://beta.e-justice.europa.eu/551/CS/public_documents</w:t>
        </w:r>
      </w:hyperlink>
      <w:r w:rsidR="00EE2EF0">
        <w:rPr>
          <w:rFonts w:ascii="Times New Roman" w:hAnsi="Times New Roman"/>
          <w:sz w:val="24"/>
        </w:rPr>
        <w:t>.</w:t>
      </w:r>
    </w:p>
    <w:p w:rsidR="00EE2EF0" w:rsidRPr="00F33C41" w:rsidRDefault="00EE2EF0" w:rsidP="00C43C2A">
      <w:pPr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E2EF0" w:rsidRPr="00F3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86" w:rsidRDefault="00BD0186" w:rsidP="003D2059">
      <w:r>
        <w:separator/>
      </w:r>
    </w:p>
  </w:endnote>
  <w:endnote w:type="continuationSeparator" w:id="0">
    <w:p w:rsidR="00BD0186" w:rsidRDefault="00BD0186" w:rsidP="003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86" w:rsidRDefault="00BD0186" w:rsidP="003D2059">
      <w:r>
        <w:separator/>
      </w:r>
    </w:p>
  </w:footnote>
  <w:footnote w:type="continuationSeparator" w:id="0">
    <w:p w:rsidR="00BD0186" w:rsidRDefault="00BD0186" w:rsidP="003D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0F98"/>
    <w:multiLevelType w:val="multilevel"/>
    <w:tmpl w:val="DDAE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23DFA"/>
    <w:multiLevelType w:val="hybridMultilevel"/>
    <w:tmpl w:val="56A8DCA2"/>
    <w:lvl w:ilvl="0" w:tplc="178CC08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A41DD"/>
    <w:rsid w:val="0007058E"/>
    <w:rsid w:val="000A7661"/>
    <w:rsid w:val="000E0E52"/>
    <w:rsid w:val="001300E1"/>
    <w:rsid w:val="00140742"/>
    <w:rsid w:val="00224DF9"/>
    <w:rsid w:val="002377EE"/>
    <w:rsid w:val="003D2059"/>
    <w:rsid w:val="003E54B1"/>
    <w:rsid w:val="00461376"/>
    <w:rsid w:val="004B0BC3"/>
    <w:rsid w:val="004D393B"/>
    <w:rsid w:val="00567B4E"/>
    <w:rsid w:val="00610543"/>
    <w:rsid w:val="006C499A"/>
    <w:rsid w:val="006F607D"/>
    <w:rsid w:val="0071595D"/>
    <w:rsid w:val="007556DA"/>
    <w:rsid w:val="007C593D"/>
    <w:rsid w:val="008657C4"/>
    <w:rsid w:val="00894108"/>
    <w:rsid w:val="00911EF5"/>
    <w:rsid w:val="0098485E"/>
    <w:rsid w:val="009D0F3C"/>
    <w:rsid w:val="00AA41DD"/>
    <w:rsid w:val="00AC486C"/>
    <w:rsid w:val="00AE1A41"/>
    <w:rsid w:val="00B1667E"/>
    <w:rsid w:val="00BD0186"/>
    <w:rsid w:val="00BE75ED"/>
    <w:rsid w:val="00C43C2A"/>
    <w:rsid w:val="00CC3F51"/>
    <w:rsid w:val="00CE24FD"/>
    <w:rsid w:val="00DB1005"/>
    <w:rsid w:val="00DC49B0"/>
    <w:rsid w:val="00E30287"/>
    <w:rsid w:val="00E36841"/>
    <w:rsid w:val="00E83AF3"/>
    <w:rsid w:val="00EE2EF0"/>
    <w:rsid w:val="00F33C41"/>
    <w:rsid w:val="00F54091"/>
    <w:rsid w:val="00F54219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8C87"/>
  <w15:docId w15:val="{FE60418B-B71E-4C03-9FCB-1EDF2325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1D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1DD"/>
    <w:pPr>
      <w:ind w:left="720"/>
    </w:pPr>
  </w:style>
  <w:style w:type="paragraph" w:customStyle="1" w:styleId="NoteHead">
    <w:name w:val="NoteHead"/>
    <w:basedOn w:val="Normln"/>
    <w:next w:val="Normln"/>
    <w:rsid w:val="00AA41DD"/>
    <w:pPr>
      <w:spacing w:before="720" w:after="720"/>
      <w:jc w:val="center"/>
    </w:pPr>
    <w:rPr>
      <w:rFonts w:ascii="Times New Roman" w:eastAsia="Times New Roman" w:hAnsi="Times New Roman"/>
      <w:b/>
      <w:smallCaps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20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2059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2059"/>
    <w:rPr>
      <w:vertAlign w:val="superscript"/>
    </w:rPr>
  </w:style>
  <w:style w:type="character" w:styleId="Siln">
    <w:name w:val="Strong"/>
    <w:basedOn w:val="Standardnpsmoodstavce"/>
    <w:uiPriority w:val="22"/>
    <w:qFormat/>
    <w:rsid w:val="009D0F3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D0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32016R1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ta.e-justice.europa.eu/551/CS/public_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B6DB-9309-4C76-A0F6-34C3FDD3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265D9877</Template>
  <TotalTime>12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 Stephan (JUST)</dc:creator>
  <cp:lastModifiedBy>Bačová Jiřina</cp:lastModifiedBy>
  <cp:revision>3</cp:revision>
  <dcterms:created xsi:type="dcterms:W3CDTF">2019-09-30T10:39:00Z</dcterms:created>
  <dcterms:modified xsi:type="dcterms:W3CDTF">2019-10-03T09:00:00Z</dcterms:modified>
</cp:coreProperties>
</file>