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58" w:rsidRPr="003C7558" w:rsidRDefault="003C7558" w:rsidP="003C7558">
      <w:bookmarkStart w:id="0" w:name="_GoBack"/>
      <w:bookmarkEnd w:id="0"/>
      <w:r w:rsidRPr="003C7558">
        <w:rPr>
          <w:u w:val="single"/>
        </w:rPr>
        <w:t>Předepsaná struktura Programového manuálu</w:t>
      </w:r>
      <w:r w:rsidRPr="003C7558">
        <w:t>:</w:t>
      </w:r>
    </w:p>
    <w:p w:rsidR="003C7558" w:rsidRPr="003C7558" w:rsidRDefault="003C7558" w:rsidP="003C7558">
      <w:pPr>
        <w:numPr>
          <w:ilvl w:val="0"/>
          <w:numId w:val="1"/>
        </w:numPr>
      </w:pPr>
      <w:r>
        <w:t>Obsah manuálu</w:t>
      </w:r>
    </w:p>
    <w:p w:rsidR="003C7558" w:rsidRPr="003C7558" w:rsidRDefault="003C7558" w:rsidP="003C7558">
      <w:pPr>
        <w:numPr>
          <w:ilvl w:val="0"/>
          <w:numId w:val="1"/>
        </w:numPr>
      </w:pPr>
      <w:r w:rsidRPr="003C7558">
        <w:t>Teoretická východiska a obsahové zaměření programu</w:t>
      </w:r>
    </w:p>
    <w:p w:rsidR="003C7558" w:rsidRDefault="003C7558" w:rsidP="003C7558">
      <w:pPr>
        <w:numPr>
          <w:ilvl w:val="0"/>
          <w:numId w:val="1"/>
        </w:numPr>
      </w:pPr>
      <w:r>
        <w:t>Cílová skupina</w:t>
      </w:r>
    </w:p>
    <w:p w:rsidR="003C7558" w:rsidRDefault="003C7558" w:rsidP="003C7558">
      <w:pPr>
        <w:numPr>
          <w:ilvl w:val="0"/>
          <w:numId w:val="1"/>
        </w:numPr>
      </w:pPr>
      <w:r>
        <w:t>Cíle programu</w:t>
      </w:r>
    </w:p>
    <w:p w:rsidR="003C7558" w:rsidRPr="003C7558" w:rsidRDefault="003C7558" w:rsidP="003C7558">
      <w:pPr>
        <w:numPr>
          <w:ilvl w:val="0"/>
          <w:numId w:val="1"/>
        </w:numPr>
      </w:pPr>
      <w:r>
        <w:t>Metody práce</w:t>
      </w:r>
    </w:p>
    <w:p w:rsidR="003C7558" w:rsidRPr="003C7558" w:rsidRDefault="003C7558" w:rsidP="003C7558">
      <w:pPr>
        <w:numPr>
          <w:ilvl w:val="0"/>
          <w:numId w:val="1"/>
        </w:numPr>
      </w:pPr>
      <w:r>
        <w:t>Struktura použitých intervencí</w:t>
      </w:r>
    </w:p>
    <w:p w:rsidR="003C7558" w:rsidRPr="003C7558" w:rsidRDefault="003C7558" w:rsidP="003C7558">
      <w:pPr>
        <w:numPr>
          <w:ilvl w:val="1"/>
          <w:numId w:val="1"/>
        </w:numPr>
      </w:pPr>
      <w:r w:rsidRPr="003C7558">
        <w:t>časová struktura a forma programu: celková délka trvaní programu (v měsících), frekvence setkání (týdně), délka trvaní jednoho setkání s klientem, poměr individuálních a skupinových (rodinných) setkání s klientem, poměr ambulantní a terénní práce, počet klientů, které je možno do jednoho běhu probačního programu souběžně zařadit (minimální a maximální počet)</w:t>
      </w:r>
    </w:p>
    <w:p w:rsidR="003C7558" w:rsidRPr="003C7558" w:rsidRDefault="003C7558" w:rsidP="003C7558">
      <w:pPr>
        <w:numPr>
          <w:ilvl w:val="1"/>
          <w:numId w:val="1"/>
        </w:numPr>
      </w:pPr>
      <w:r w:rsidRPr="003C7558">
        <w:t>obsahové zaměření probačního programu: tematická náplň programu, reagující na zjištěné potřeby cílové skupiny</w:t>
      </w:r>
      <w:r>
        <w:t xml:space="preserve"> </w:t>
      </w:r>
    </w:p>
    <w:p w:rsidR="003C7558" w:rsidRPr="003C7558" w:rsidRDefault="003C7558" w:rsidP="003C7558">
      <w:pPr>
        <w:numPr>
          <w:ilvl w:val="0"/>
          <w:numId w:val="1"/>
        </w:numPr>
      </w:pPr>
      <w:r w:rsidRPr="003C7558">
        <w:t>Způsob sledování a vyhodnocení účinnosti probačního programu – tj. způsob hodnocení účastníka před, v průběhu a po skončení probačního programu (přičemž j</w:t>
      </w:r>
      <w:r w:rsidRPr="003C7558">
        <w:rPr>
          <w:bCs/>
        </w:rPr>
        <w:t>e sledována především změna v postojích klienta a splnění konkrétních, předem stanovených cílů) a způsob vyhodnocení úspěšnosti programu jako celku (formou splnění relevantních indikátorů).</w:t>
      </w:r>
    </w:p>
    <w:p w:rsidR="003C7558" w:rsidRDefault="003C7558" w:rsidP="003C7558">
      <w:pPr>
        <w:numPr>
          <w:ilvl w:val="0"/>
          <w:numId w:val="1"/>
        </w:numPr>
      </w:pPr>
      <w:r>
        <w:t>Spolupráce poskytovatele probačního programu s probačním úředníkem</w:t>
      </w:r>
    </w:p>
    <w:p w:rsidR="003C7558" w:rsidRDefault="003C7558" w:rsidP="003C7558">
      <w:pPr>
        <w:numPr>
          <w:ilvl w:val="0"/>
          <w:numId w:val="1"/>
        </w:numPr>
      </w:pPr>
      <w:r w:rsidRPr="003C7558">
        <w:t>Pravidla pro respektování rovných příležitostí a pro ochranu klientů před předsudky</w:t>
      </w:r>
    </w:p>
    <w:p w:rsidR="003C7558" w:rsidRDefault="003C7558" w:rsidP="003C7558">
      <w:pPr>
        <w:numPr>
          <w:ilvl w:val="0"/>
          <w:numId w:val="1"/>
        </w:numPr>
      </w:pPr>
      <w:r w:rsidRPr="003C7558">
        <w:t>Pravidla pro předcházení porušování práv klientů a pro předcházení a řešení střetu zájmů</w:t>
      </w:r>
    </w:p>
    <w:p w:rsidR="003C7558" w:rsidRDefault="003C7558" w:rsidP="003C7558">
      <w:pPr>
        <w:numPr>
          <w:ilvl w:val="0"/>
          <w:numId w:val="1"/>
        </w:numPr>
      </w:pPr>
      <w:r w:rsidRPr="003C7558">
        <w:t>Systém předávání a sdílení informací o klientech</w:t>
      </w:r>
    </w:p>
    <w:p w:rsidR="003C7558" w:rsidRDefault="003C7558" w:rsidP="003C7558">
      <w:pPr>
        <w:numPr>
          <w:ilvl w:val="0"/>
          <w:numId w:val="1"/>
        </w:numPr>
      </w:pPr>
      <w:r w:rsidRPr="003C7558">
        <w:t>Mechanismus přijímání, vyřizování a evidence stížností</w:t>
      </w:r>
    </w:p>
    <w:p w:rsidR="003C7558" w:rsidRDefault="003C7558" w:rsidP="003C7558">
      <w:pPr>
        <w:numPr>
          <w:ilvl w:val="0"/>
          <w:numId w:val="1"/>
        </w:numPr>
      </w:pPr>
      <w:r w:rsidRPr="003C7558">
        <w:t>Personální zabezpečení</w:t>
      </w:r>
      <w:r>
        <w:t xml:space="preserve"> - </w:t>
      </w:r>
      <w:r w:rsidRPr="003C7558">
        <w:t>organizační struktura, pracovní profily, výběr a zaškolování pracovníků, vč. způsobu ověřování jejich odborné způsobilosti a bezúhonnosti</w:t>
      </w:r>
    </w:p>
    <w:p w:rsidR="003C7558" w:rsidRDefault="003C7558" w:rsidP="003C7558">
      <w:pPr>
        <w:numPr>
          <w:ilvl w:val="0"/>
          <w:numId w:val="1"/>
        </w:numPr>
      </w:pPr>
      <w:r>
        <w:t>Profesní rozvoj</w:t>
      </w:r>
    </w:p>
    <w:p w:rsidR="003C7558" w:rsidRPr="003C7558" w:rsidRDefault="003C7558" w:rsidP="003C7558">
      <w:pPr>
        <w:numPr>
          <w:ilvl w:val="0"/>
          <w:numId w:val="1"/>
        </w:numPr>
      </w:pPr>
      <w:r w:rsidRPr="003C7558">
        <w:t>Prostorové a materiální vybavení potřebné pro realizaci probačního programu</w:t>
      </w:r>
    </w:p>
    <w:p w:rsidR="00A60C76" w:rsidRDefault="00A60C76"/>
    <w:sectPr w:rsidR="00A6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03B80"/>
    <w:multiLevelType w:val="hybridMultilevel"/>
    <w:tmpl w:val="55287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E10E8F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58"/>
    <w:rsid w:val="000411B0"/>
    <w:rsid w:val="00150A3D"/>
    <w:rsid w:val="002A14C3"/>
    <w:rsid w:val="003316B9"/>
    <w:rsid w:val="003C7558"/>
    <w:rsid w:val="008B64F1"/>
    <w:rsid w:val="009F41B8"/>
    <w:rsid w:val="00A02A1E"/>
    <w:rsid w:val="00A60C76"/>
    <w:rsid w:val="00AA1C5D"/>
    <w:rsid w:val="00B65278"/>
    <w:rsid w:val="00BE3CB4"/>
    <w:rsid w:val="00BF4B3D"/>
    <w:rsid w:val="00C905F0"/>
    <w:rsid w:val="00D5177B"/>
    <w:rsid w:val="00D62910"/>
    <w:rsid w:val="00F23D1D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Švec Jakub Bc.</dc:creator>
  <cp:lastModifiedBy>Hučínová Magdalena, Mgr.</cp:lastModifiedBy>
  <cp:revision>2</cp:revision>
  <dcterms:created xsi:type="dcterms:W3CDTF">2018-05-04T11:21:00Z</dcterms:created>
  <dcterms:modified xsi:type="dcterms:W3CDTF">2018-05-04T11:21:00Z</dcterms:modified>
</cp:coreProperties>
</file>