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4314" w14:textId="77777777" w:rsidR="00843860" w:rsidRPr="00843860" w:rsidRDefault="00843860" w:rsidP="00843860">
      <w:pPr>
        <w:pStyle w:val="Default"/>
        <w:rPr>
          <w:sz w:val="32"/>
          <w:szCs w:val="32"/>
        </w:rPr>
      </w:pPr>
    </w:p>
    <w:p w14:paraId="6041338D" w14:textId="186B5BB8" w:rsidR="00843860" w:rsidRPr="00843860" w:rsidRDefault="00843860" w:rsidP="00843860">
      <w:pPr>
        <w:pStyle w:val="Default"/>
        <w:jc w:val="center"/>
        <w:rPr>
          <w:b/>
          <w:bCs/>
          <w:sz w:val="32"/>
          <w:szCs w:val="32"/>
        </w:rPr>
      </w:pPr>
      <w:r w:rsidRPr="00843860">
        <w:rPr>
          <w:b/>
          <w:bCs/>
          <w:sz w:val="32"/>
          <w:szCs w:val="32"/>
        </w:rPr>
        <w:t>MINISTERSTVO SPRAVEDLNOSTI ČR</w:t>
      </w:r>
    </w:p>
    <w:p w14:paraId="69AA6700" w14:textId="551F4BDA" w:rsidR="00843860" w:rsidRPr="00843860" w:rsidRDefault="00843860" w:rsidP="00843860">
      <w:pPr>
        <w:pStyle w:val="Default"/>
        <w:jc w:val="center"/>
        <w:rPr>
          <w:sz w:val="32"/>
          <w:szCs w:val="32"/>
        </w:rPr>
      </w:pPr>
    </w:p>
    <w:p w14:paraId="2CADDE1C" w14:textId="252EB1F0" w:rsidR="00843860" w:rsidRPr="00843860" w:rsidRDefault="00843860" w:rsidP="00843860">
      <w:pPr>
        <w:pStyle w:val="Default"/>
        <w:jc w:val="center"/>
        <w:rPr>
          <w:sz w:val="32"/>
          <w:szCs w:val="32"/>
        </w:rPr>
      </w:pPr>
    </w:p>
    <w:p w14:paraId="0B6D0EE5" w14:textId="77777777" w:rsidR="00843860" w:rsidRPr="00843860" w:rsidRDefault="00843860" w:rsidP="00843860">
      <w:pPr>
        <w:pStyle w:val="Default"/>
        <w:jc w:val="center"/>
        <w:rPr>
          <w:sz w:val="32"/>
          <w:szCs w:val="32"/>
        </w:rPr>
      </w:pPr>
    </w:p>
    <w:p w14:paraId="2C14AB12" w14:textId="77777777" w:rsidR="00FF4FB0" w:rsidRPr="00843860" w:rsidRDefault="00FF4FB0" w:rsidP="00FF4FB0">
      <w:pPr>
        <w:pStyle w:val="Default"/>
        <w:jc w:val="center"/>
        <w:rPr>
          <w:b/>
          <w:bCs/>
          <w:sz w:val="32"/>
          <w:szCs w:val="32"/>
        </w:rPr>
      </w:pPr>
      <w:r>
        <w:rPr>
          <w:b/>
          <w:bCs/>
          <w:sz w:val="32"/>
          <w:szCs w:val="32"/>
        </w:rPr>
        <w:t>VYHODNOCENÍ</w:t>
      </w:r>
    </w:p>
    <w:p w14:paraId="40638788" w14:textId="4B6BCA7D" w:rsidR="00843860" w:rsidRPr="00843860" w:rsidRDefault="00843860" w:rsidP="00843860">
      <w:pPr>
        <w:pStyle w:val="Default"/>
        <w:jc w:val="center"/>
        <w:rPr>
          <w:sz w:val="32"/>
          <w:szCs w:val="32"/>
        </w:rPr>
      </w:pPr>
      <w:r w:rsidRPr="00843860">
        <w:rPr>
          <w:b/>
          <w:bCs/>
          <w:sz w:val="32"/>
          <w:szCs w:val="32"/>
        </w:rPr>
        <w:t>PRIORIT A POSTUP</w:t>
      </w:r>
      <w:r w:rsidR="00FF4FB0">
        <w:rPr>
          <w:b/>
          <w:bCs/>
          <w:sz w:val="32"/>
          <w:szCs w:val="32"/>
        </w:rPr>
        <w:t>Ů</w:t>
      </w:r>
    </w:p>
    <w:p w14:paraId="4553480B" w14:textId="12C41F0D" w:rsidR="00843860" w:rsidRPr="00843860" w:rsidRDefault="00843860" w:rsidP="00843860">
      <w:pPr>
        <w:pStyle w:val="Default"/>
        <w:jc w:val="center"/>
        <w:rPr>
          <w:sz w:val="32"/>
          <w:szCs w:val="32"/>
        </w:rPr>
      </w:pPr>
      <w:r w:rsidRPr="00843860">
        <w:rPr>
          <w:b/>
          <w:bCs/>
          <w:sz w:val="32"/>
          <w:szCs w:val="32"/>
        </w:rPr>
        <w:t>MINISTERSTVA SPRAVEDLNOSTI ČR</w:t>
      </w:r>
    </w:p>
    <w:p w14:paraId="26FFAD75" w14:textId="08E7F8B6" w:rsidR="00843860" w:rsidRPr="00843860" w:rsidRDefault="00843860" w:rsidP="00843860">
      <w:pPr>
        <w:pStyle w:val="Default"/>
        <w:jc w:val="center"/>
        <w:rPr>
          <w:sz w:val="32"/>
          <w:szCs w:val="32"/>
        </w:rPr>
      </w:pPr>
      <w:r w:rsidRPr="00843860">
        <w:rPr>
          <w:b/>
          <w:bCs/>
          <w:sz w:val="32"/>
          <w:szCs w:val="32"/>
        </w:rPr>
        <w:t>PŘI PROSAZOVÁNÍ ROVNÝCH PŘÍLEŽITOSTÍ</w:t>
      </w:r>
    </w:p>
    <w:p w14:paraId="5205900C" w14:textId="77777777" w:rsidR="00FF4FB0" w:rsidRDefault="00843860" w:rsidP="00843860">
      <w:pPr>
        <w:pStyle w:val="Default"/>
        <w:jc w:val="center"/>
        <w:rPr>
          <w:b/>
          <w:bCs/>
          <w:sz w:val="32"/>
          <w:szCs w:val="32"/>
        </w:rPr>
      </w:pPr>
      <w:r w:rsidRPr="00843860">
        <w:rPr>
          <w:b/>
          <w:bCs/>
          <w:sz w:val="32"/>
          <w:szCs w:val="32"/>
        </w:rPr>
        <w:t>PRO ŽENY A MUŽE NA ROK 2022</w:t>
      </w:r>
    </w:p>
    <w:p w14:paraId="0FB87D2F" w14:textId="77777777" w:rsidR="00FF4FB0" w:rsidRDefault="00FF4FB0" w:rsidP="00843860">
      <w:pPr>
        <w:pStyle w:val="Default"/>
        <w:jc w:val="center"/>
        <w:rPr>
          <w:b/>
          <w:bCs/>
          <w:sz w:val="32"/>
          <w:szCs w:val="32"/>
        </w:rPr>
      </w:pPr>
    </w:p>
    <w:p w14:paraId="2DE1A6B1" w14:textId="77777777" w:rsidR="00FF4FB0" w:rsidRDefault="00FF4FB0" w:rsidP="00843860">
      <w:pPr>
        <w:pStyle w:val="Default"/>
        <w:jc w:val="center"/>
        <w:rPr>
          <w:b/>
          <w:bCs/>
          <w:sz w:val="32"/>
          <w:szCs w:val="32"/>
        </w:rPr>
      </w:pPr>
    </w:p>
    <w:p w14:paraId="4448DB91" w14:textId="77777777" w:rsidR="00FF4FB0" w:rsidRDefault="00FF4FB0" w:rsidP="00843860">
      <w:pPr>
        <w:pStyle w:val="Default"/>
        <w:jc w:val="center"/>
        <w:rPr>
          <w:b/>
          <w:bCs/>
          <w:sz w:val="32"/>
          <w:szCs w:val="32"/>
        </w:rPr>
      </w:pPr>
    </w:p>
    <w:p w14:paraId="63D358E6" w14:textId="77777777" w:rsidR="00FF4FB0" w:rsidRDefault="00FF4FB0" w:rsidP="00843860">
      <w:pPr>
        <w:pStyle w:val="Default"/>
        <w:jc w:val="center"/>
        <w:rPr>
          <w:b/>
          <w:bCs/>
          <w:sz w:val="32"/>
          <w:szCs w:val="32"/>
        </w:rPr>
      </w:pPr>
    </w:p>
    <w:p w14:paraId="78A6B273" w14:textId="71E11E56" w:rsidR="00843860" w:rsidRPr="00843860" w:rsidRDefault="00843860" w:rsidP="00843860">
      <w:pPr>
        <w:pStyle w:val="Default"/>
        <w:jc w:val="center"/>
        <w:rPr>
          <w:sz w:val="32"/>
          <w:szCs w:val="32"/>
        </w:rPr>
      </w:pPr>
    </w:p>
    <w:p w14:paraId="6455BD74" w14:textId="485200DA" w:rsidR="00843860" w:rsidRPr="00843860" w:rsidRDefault="00843860" w:rsidP="00843860">
      <w:pPr>
        <w:pStyle w:val="Default"/>
        <w:jc w:val="center"/>
        <w:rPr>
          <w:sz w:val="32"/>
          <w:szCs w:val="32"/>
        </w:rPr>
      </w:pPr>
    </w:p>
    <w:p w14:paraId="0CF792C0" w14:textId="10C58447" w:rsidR="00843860" w:rsidRPr="00843860" w:rsidRDefault="00843860" w:rsidP="00843860">
      <w:pPr>
        <w:pStyle w:val="Default"/>
        <w:jc w:val="center"/>
        <w:rPr>
          <w:sz w:val="32"/>
          <w:szCs w:val="32"/>
        </w:rPr>
      </w:pPr>
    </w:p>
    <w:p w14:paraId="047057F0" w14:textId="64EA31E1" w:rsidR="00843860" w:rsidRPr="00843860" w:rsidRDefault="00843860" w:rsidP="00843860">
      <w:pPr>
        <w:pStyle w:val="Default"/>
        <w:jc w:val="center"/>
        <w:rPr>
          <w:sz w:val="32"/>
          <w:szCs w:val="32"/>
        </w:rPr>
      </w:pPr>
    </w:p>
    <w:p w14:paraId="07887E93" w14:textId="1A6C8E38" w:rsidR="00843860" w:rsidRPr="00843860" w:rsidRDefault="00843860" w:rsidP="00843860">
      <w:pPr>
        <w:pStyle w:val="Default"/>
        <w:jc w:val="center"/>
        <w:rPr>
          <w:sz w:val="32"/>
          <w:szCs w:val="32"/>
        </w:rPr>
      </w:pPr>
    </w:p>
    <w:p w14:paraId="5198B264" w14:textId="6A007B12" w:rsidR="00843860" w:rsidRPr="00843860" w:rsidRDefault="00843860" w:rsidP="00843860">
      <w:pPr>
        <w:pStyle w:val="Default"/>
        <w:jc w:val="center"/>
        <w:rPr>
          <w:sz w:val="32"/>
          <w:szCs w:val="32"/>
        </w:rPr>
      </w:pPr>
    </w:p>
    <w:p w14:paraId="2F7E4C17" w14:textId="1B39CD13" w:rsidR="00843860" w:rsidRPr="00843860" w:rsidRDefault="00843860" w:rsidP="00843860">
      <w:pPr>
        <w:pStyle w:val="Default"/>
        <w:jc w:val="center"/>
        <w:rPr>
          <w:sz w:val="32"/>
          <w:szCs w:val="32"/>
        </w:rPr>
      </w:pPr>
    </w:p>
    <w:p w14:paraId="137D06A8" w14:textId="3E7509B6" w:rsidR="00843860" w:rsidRPr="00843860" w:rsidRDefault="00843860" w:rsidP="00843860">
      <w:pPr>
        <w:pStyle w:val="Default"/>
        <w:jc w:val="center"/>
        <w:rPr>
          <w:sz w:val="32"/>
          <w:szCs w:val="32"/>
        </w:rPr>
      </w:pPr>
    </w:p>
    <w:p w14:paraId="2B026B2D" w14:textId="16D671F2" w:rsidR="00843860" w:rsidRPr="00843860" w:rsidRDefault="00843860" w:rsidP="00843860">
      <w:pPr>
        <w:pStyle w:val="Default"/>
        <w:jc w:val="center"/>
        <w:rPr>
          <w:sz w:val="32"/>
          <w:szCs w:val="32"/>
        </w:rPr>
      </w:pPr>
    </w:p>
    <w:p w14:paraId="3BDE072A" w14:textId="4FC59D37" w:rsidR="00843860" w:rsidRPr="00843860" w:rsidRDefault="00843860" w:rsidP="00843860">
      <w:pPr>
        <w:pStyle w:val="Default"/>
        <w:jc w:val="center"/>
        <w:rPr>
          <w:sz w:val="32"/>
          <w:szCs w:val="32"/>
        </w:rPr>
      </w:pPr>
    </w:p>
    <w:p w14:paraId="6B2D2157" w14:textId="3D65090E" w:rsidR="00843860" w:rsidRPr="00843860" w:rsidRDefault="00843860" w:rsidP="00843860">
      <w:pPr>
        <w:pStyle w:val="Default"/>
        <w:jc w:val="center"/>
        <w:rPr>
          <w:sz w:val="32"/>
          <w:szCs w:val="32"/>
        </w:rPr>
      </w:pPr>
    </w:p>
    <w:p w14:paraId="68194110" w14:textId="2BE200FE" w:rsidR="00843860" w:rsidRPr="00843860" w:rsidRDefault="00843860" w:rsidP="00843860">
      <w:pPr>
        <w:pStyle w:val="Default"/>
        <w:jc w:val="center"/>
        <w:rPr>
          <w:sz w:val="32"/>
          <w:szCs w:val="32"/>
        </w:rPr>
      </w:pPr>
    </w:p>
    <w:p w14:paraId="184CE59F" w14:textId="5911B3F7" w:rsidR="00843860" w:rsidRPr="00843860" w:rsidRDefault="00843860" w:rsidP="00843860">
      <w:pPr>
        <w:pStyle w:val="Default"/>
        <w:jc w:val="center"/>
        <w:rPr>
          <w:sz w:val="32"/>
          <w:szCs w:val="32"/>
        </w:rPr>
      </w:pPr>
    </w:p>
    <w:p w14:paraId="1731F535" w14:textId="7298A9FF" w:rsidR="00843860" w:rsidRPr="00843860" w:rsidRDefault="00843860" w:rsidP="00843860">
      <w:pPr>
        <w:pStyle w:val="Default"/>
        <w:jc w:val="center"/>
        <w:rPr>
          <w:sz w:val="32"/>
          <w:szCs w:val="32"/>
        </w:rPr>
      </w:pPr>
    </w:p>
    <w:p w14:paraId="65BEA13B" w14:textId="5D3C4F8A" w:rsidR="00843860" w:rsidRPr="00843860" w:rsidRDefault="00843860" w:rsidP="00843860">
      <w:pPr>
        <w:pStyle w:val="Default"/>
        <w:jc w:val="center"/>
        <w:rPr>
          <w:sz w:val="32"/>
          <w:szCs w:val="32"/>
        </w:rPr>
      </w:pPr>
    </w:p>
    <w:p w14:paraId="36082772" w14:textId="71DE1574" w:rsidR="00843860" w:rsidRPr="00843860" w:rsidRDefault="00843860" w:rsidP="00843860">
      <w:pPr>
        <w:pStyle w:val="Default"/>
        <w:jc w:val="center"/>
        <w:rPr>
          <w:sz w:val="32"/>
          <w:szCs w:val="32"/>
        </w:rPr>
      </w:pPr>
    </w:p>
    <w:p w14:paraId="6FEA098F" w14:textId="007DAE10" w:rsidR="00843860" w:rsidRPr="00843860" w:rsidRDefault="00843860" w:rsidP="00843860">
      <w:pPr>
        <w:pStyle w:val="Default"/>
        <w:jc w:val="center"/>
        <w:rPr>
          <w:sz w:val="32"/>
          <w:szCs w:val="32"/>
        </w:rPr>
      </w:pPr>
    </w:p>
    <w:p w14:paraId="708B39B5" w14:textId="2831C0CE" w:rsidR="00843860" w:rsidRPr="00843860" w:rsidRDefault="00843860" w:rsidP="00843860">
      <w:pPr>
        <w:pStyle w:val="Default"/>
        <w:jc w:val="center"/>
        <w:rPr>
          <w:sz w:val="32"/>
          <w:szCs w:val="32"/>
        </w:rPr>
      </w:pPr>
    </w:p>
    <w:p w14:paraId="17BE5B02" w14:textId="77777777" w:rsidR="00843860" w:rsidRPr="00843860" w:rsidRDefault="00843860" w:rsidP="00843860">
      <w:pPr>
        <w:pStyle w:val="Default"/>
        <w:jc w:val="center"/>
        <w:rPr>
          <w:sz w:val="32"/>
          <w:szCs w:val="32"/>
        </w:rPr>
      </w:pPr>
    </w:p>
    <w:p w14:paraId="0C3E7FBB" w14:textId="37D26DDB" w:rsidR="00843860" w:rsidRPr="00843860" w:rsidRDefault="00EE192D" w:rsidP="00843860">
      <w:pPr>
        <w:pStyle w:val="Default"/>
        <w:jc w:val="center"/>
        <w:rPr>
          <w:sz w:val="32"/>
          <w:szCs w:val="32"/>
        </w:rPr>
      </w:pPr>
      <w:r>
        <w:rPr>
          <w:sz w:val="32"/>
          <w:szCs w:val="32"/>
        </w:rPr>
        <w:t>únor</w:t>
      </w:r>
      <w:r w:rsidR="00843860" w:rsidRPr="00843860">
        <w:rPr>
          <w:sz w:val="32"/>
          <w:szCs w:val="32"/>
        </w:rPr>
        <w:t xml:space="preserve"> 2023</w:t>
      </w:r>
    </w:p>
    <w:p w14:paraId="058321B6" w14:textId="77777777" w:rsidR="00843860" w:rsidRPr="00843860" w:rsidRDefault="00843860" w:rsidP="00843860">
      <w:pPr>
        <w:pStyle w:val="Default"/>
        <w:jc w:val="center"/>
        <w:rPr>
          <w:sz w:val="32"/>
          <w:szCs w:val="32"/>
        </w:rPr>
      </w:pPr>
    </w:p>
    <w:p w14:paraId="274D7549" w14:textId="77777777" w:rsidR="00843860" w:rsidRPr="00843860" w:rsidRDefault="00843860" w:rsidP="00843860">
      <w:pPr>
        <w:pStyle w:val="Default"/>
        <w:jc w:val="center"/>
        <w:rPr>
          <w:sz w:val="32"/>
          <w:szCs w:val="32"/>
        </w:rPr>
      </w:pPr>
    </w:p>
    <w:p w14:paraId="3A728716" w14:textId="7395CE7B" w:rsidR="00843860" w:rsidRPr="00843860" w:rsidRDefault="00843860" w:rsidP="00843860">
      <w:pPr>
        <w:pStyle w:val="Default"/>
        <w:rPr>
          <w:color w:val="auto"/>
        </w:rPr>
      </w:pPr>
    </w:p>
    <w:p w14:paraId="2E675D14" w14:textId="549A842A" w:rsidR="00784D03" w:rsidRPr="00784D03" w:rsidRDefault="00843860" w:rsidP="00784D03">
      <w:pPr>
        <w:pStyle w:val="Default"/>
        <w:pageBreakBefore/>
        <w:jc w:val="center"/>
        <w:rPr>
          <w:color w:val="auto"/>
          <w:sz w:val="28"/>
          <w:szCs w:val="28"/>
        </w:rPr>
      </w:pPr>
      <w:r w:rsidRPr="00843860">
        <w:rPr>
          <w:b/>
          <w:bCs/>
          <w:color w:val="auto"/>
          <w:sz w:val="28"/>
          <w:szCs w:val="28"/>
        </w:rPr>
        <w:lastRenderedPageBreak/>
        <w:t>Priority a postupy Ministerstva spravedlnosti ČR při prosazování rovných příležitostí pro ženy a muže na rok 2022</w:t>
      </w:r>
    </w:p>
    <w:p w14:paraId="495D9EFE" w14:textId="77777777" w:rsidR="00784D03" w:rsidRDefault="00784D03" w:rsidP="00843860">
      <w:pPr>
        <w:pStyle w:val="Default"/>
        <w:jc w:val="both"/>
        <w:rPr>
          <w:color w:val="auto"/>
        </w:rPr>
      </w:pPr>
    </w:p>
    <w:p w14:paraId="7C6A97BA" w14:textId="49973874" w:rsidR="00843860" w:rsidRPr="00C3724C" w:rsidRDefault="00843860" w:rsidP="00843860">
      <w:pPr>
        <w:pStyle w:val="Default"/>
        <w:jc w:val="both"/>
        <w:rPr>
          <w:color w:val="auto"/>
        </w:rPr>
      </w:pPr>
      <w:r w:rsidRPr="00C3724C">
        <w:rPr>
          <w:color w:val="auto"/>
        </w:rPr>
        <w:t xml:space="preserve">Usnesením vlády ze dne 8. března 2021 byla schválena Vládní strategie pro rovnost žen a mužů v České republice na léta </w:t>
      </w:r>
      <w:r w:rsidR="00BE7F40" w:rsidRPr="00C3724C">
        <w:rPr>
          <w:color w:val="auto"/>
        </w:rPr>
        <w:t>2021–2030</w:t>
      </w:r>
      <w:r w:rsidRPr="00C3724C">
        <w:rPr>
          <w:color w:val="auto"/>
        </w:rPr>
        <w:t>. Na základě opatření vyplývajících z usnesení vlády byly zpracovány resortní priority a postupy při prosazování rovných příležitostí pro ženy a muže na</w:t>
      </w:r>
      <w:r w:rsidR="00BE7F40" w:rsidRPr="00C3724C">
        <w:rPr>
          <w:color w:val="auto"/>
        </w:rPr>
        <w:t> </w:t>
      </w:r>
      <w:r w:rsidRPr="00C3724C">
        <w:rPr>
          <w:color w:val="auto"/>
        </w:rPr>
        <w:t xml:space="preserve">rok 2022, které navazují na roky předcházející a dotýkají se jak Ministerstva spravedlnosti ČR </w:t>
      </w:r>
      <w:r w:rsidR="00BE7F40" w:rsidRPr="00C3724C">
        <w:rPr>
          <w:color w:val="auto"/>
        </w:rPr>
        <w:t xml:space="preserve">(dále jen „MSp“) </w:t>
      </w:r>
      <w:r w:rsidRPr="00C3724C">
        <w:rPr>
          <w:color w:val="auto"/>
        </w:rPr>
        <w:t>samotného, tak i celého resortu, tedy soudů a státních zastupitelství, Vězeňské služby ČR</w:t>
      </w:r>
      <w:r w:rsidR="00BE7F40" w:rsidRPr="00C3724C">
        <w:rPr>
          <w:color w:val="auto"/>
        </w:rPr>
        <w:t xml:space="preserve"> (dále jen „VS“)</w:t>
      </w:r>
      <w:r w:rsidRPr="00C3724C">
        <w:rPr>
          <w:color w:val="auto"/>
        </w:rPr>
        <w:t>, Probační a mediační služby ČR</w:t>
      </w:r>
      <w:r w:rsidR="00CC5015" w:rsidRPr="00C3724C">
        <w:rPr>
          <w:color w:val="auto"/>
        </w:rPr>
        <w:t xml:space="preserve"> (dále jen „PMS“)</w:t>
      </w:r>
      <w:r w:rsidRPr="00C3724C">
        <w:rPr>
          <w:color w:val="auto"/>
        </w:rPr>
        <w:t>, Rejstříku trestů, Justiční akademie a</w:t>
      </w:r>
      <w:r w:rsidR="00BE7F40" w:rsidRPr="00C3724C">
        <w:rPr>
          <w:color w:val="auto"/>
        </w:rPr>
        <w:t> </w:t>
      </w:r>
      <w:r w:rsidRPr="00C3724C">
        <w:rPr>
          <w:color w:val="auto"/>
        </w:rPr>
        <w:t>Institutu pro kriminologii a sociální prevenci</w:t>
      </w:r>
      <w:r w:rsidR="00963E1E" w:rsidRPr="00C3724C">
        <w:rPr>
          <w:color w:val="auto"/>
        </w:rPr>
        <w:t xml:space="preserve"> (dále jen „IKSP“)</w:t>
      </w:r>
      <w:r w:rsidRPr="00C3724C">
        <w:rPr>
          <w:color w:val="auto"/>
        </w:rPr>
        <w:t xml:space="preserve">. </w:t>
      </w:r>
    </w:p>
    <w:p w14:paraId="204BA532" w14:textId="1F195FF8" w:rsidR="00843860" w:rsidRPr="00C3724C" w:rsidRDefault="00843860" w:rsidP="00BE7F40">
      <w:pPr>
        <w:pStyle w:val="Default"/>
        <w:jc w:val="both"/>
        <w:rPr>
          <w:i/>
          <w:iCs/>
          <w:color w:val="auto"/>
        </w:rPr>
      </w:pPr>
      <w:r w:rsidRPr="00C3724C">
        <w:rPr>
          <w:i/>
          <w:iCs/>
          <w:color w:val="auto"/>
        </w:rPr>
        <w:t xml:space="preserve">(V textu se pojmy zaměstnanec, pracovník, ministr, ředitel apod. rozumí genderově neutrální označení, znamenají tedy označení jak pro muže, tak pro ženy.) </w:t>
      </w:r>
    </w:p>
    <w:p w14:paraId="6795689F" w14:textId="3D0DF76F" w:rsidR="00784D03" w:rsidRPr="00C3724C" w:rsidRDefault="00784D03" w:rsidP="00843860">
      <w:pPr>
        <w:pStyle w:val="Default"/>
        <w:rPr>
          <w:color w:val="auto"/>
        </w:rPr>
      </w:pPr>
    </w:p>
    <w:p w14:paraId="5BDA379D" w14:textId="77777777" w:rsidR="00784D03" w:rsidRPr="00C3724C" w:rsidRDefault="00784D03" w:rsidP="00843860">
      <w:pPr>
        <w:pStyle w:val="Default"/>
        <w:rPr>
          <w:color w:val="auto"/>
        </w:rPr>
      </w:pPr>
    </w:p>
    <w:p w14:paraId="110D34ED" w14:textId="4EAB26B3" w:rsidR="00843860" w:rsidRPr="00C3724C" w:rsidRDefault="00843860" w:rsidP="00AA0BB0">
      <w:pPr>
        <w:pStyle w:val="Default"/>
        <w:numPr>
          <w:ilvl w:val="0"/>
          <w:numId w:val="2"/>
        </w:numPr>
        <w:jc w:val="both"/>
        <w:rPr>
          <w:b/>
          <w:bCs/>
          <w:color w:val="auto"/>
        </w:rPr>
      </w:pPr>
      <w:r w:rsidRPr="00C3724C">
        <w:rPr>
          <w:b/>
          <w:bCs/>
          <w:color w:val="auto"/>
        </w:rPr>
        <w:t>Informovat v rámci mediální politiky širokou veřejnost o opatřeních dotýkajících se</w:t>
      </w:r>
      <w:r w:rsidR="00AA2D7E" w:rsidRPr="00C3724C">
        <w:rPr>
          <w:b/>
          <w:bCs/>
          <w:color w:val="auto"/>
        </w:rPr>
        <w:t> </w:t>
      </w:r>
      <w:r w:rsidRPr="00C3724C">
        <w:rPr>
          <w:b/>
          <w:bCs/>
          <w:color w:val="auto"/>
        </w:rPr>
        <w:t>a</w:t>
      </w:r>
      <w:r w:rsidR="00BE654B" w:rsidRPr="00C3724C">
        <w:rPr>
          <w:b/>
          <w:bCs/>
          <w:color w:val="auto"/>
        </w:rPr>
        <w:t> </w:t>
      </w:r>
      <w:r w:rsidRPr="00C3724C">
        <w:rPr>
          <w:b/>
          <w:bCs/>
          <w:color w:val="auto"/>
        </w:rPr>
        <w:t xml:space="preserve">majících vliv na problematiku rovných příležitostí žen a mužů. </w:t>
      </w:r>
    </w:p>
    <w:p w14:paraId="1330C0F7" w14:textId="34A2DD72" w:rsidR="00843860" w:rsidRPr="00C3724C" w:rsidRDefault="00843860" w:rsidP="00AA0BB0">
      <w:pPr>
        <w:pStyle w:val="Default"/>
        <w:ind w:firstLine="708"/>
        <w:jc w:val="both"/>
        <w:rPr>
          <w:b/>
          <w:bCs/>
          <w:color w:val="auto"/>
        </w:rPr>
      </w:pPr>
      <w:r w:rsidRPr="00C3724C">
        <w:rPr>
          <w:b/>
          <w:bCs/>
          <w:color w:val="auto"/>
        </w:rPr>
        <w:t>Odpovídá:</w:t>
      </w:r>
      <w:r w:rsidR="00BE7F40" w:rsidRPr="00C3724C">
        <w:rPr>
          <w:b/>
          <w:bCs/>
          <w:color w:val="auto"/>
        </w:rPr>
        <w:tab/>
      </w:r>
      <w:r w:rsidRPr="00C3724C">
        <w:rPr>
          <w:b/>
          <w:bCs/>
          <w:color w:val="auto"/>
        </w:rPr>
        <w:t xml:space="preserve">kabinet člena vlády </w:t>
      </w:r>
    </w:p>
    <w:p w14:paraId="50677A47" w14:textId="6CC5F4FB" w:rsidR="00843860" w:rsidRPr="00C3724C" w:rsidRDefault="00843860" w:rsidP="00AA0BB0">
      <w:pPr>
        <w:pStyle w:val="Default"/>
        <w:ind w:left="1416" w:firstLine="708"/>
        <w:jc w:val="both"/>
        <w:rPr>
          <w:b/>
          <w:bCs/>
          <w:color w:val="auto"/>
        </w:rPr>
      </w:pPr>
      <w:r w:rsidRPr="00C3724C">
        <w:rPr>
          <w:b/>
          <w:bCs/>
          <w:color w:val="auto"/>
        </w:rPr>
        <w:t xml:space="preserve">organizační útvary </w:t>
      </w:r>
      <w:r w:rsidR="00BE7F40" w:rsidRPr="00C3724C">
        <w:rPr>
          <w:b/>
          <w:bCs/>
          <w:color w:val="auto"/>
        </w:rPr>
        <w:t>MSp</w:t>
      </w:r>
      <w:r w:rsidRPr="00C3724C">
        <w:rPr>
          <w:b/>
          <w:bCs/>
          <w:color w:val="auto"/>
        </w:rPr>
        <w:t xml:space="preserve"> </w:t>
      </w:r>
    </w:p>
    <w:p w14:paraId="2CCAD8A0" w14:textId="26ACC2AA" w:rsidR="00843860" w:rsidRPr="00C3724C" w:rsidRDefault="00843860" w:rsidP="00AA0BB0">
      <w:pPr>
        <w:pStyle w:val="Default"/>
        <w:ind w:left="1416" w:firstLine="708"/>
        <w:jc w:val="both"/>
        <w:rPr>
          <w:b/>
          <w:bCs/>
          <w:color w:val="auto"/>
        </w:rPr>
      </w:pPr>
      <w:r w:rsidRPr="00C3724C">
        <w:rPr>
          <w:b/>
          <w:bCs/>
          <w:color w:val="auto"/>
        </w:rPr>
        <w:t xml:space="preserve">podřízené složky (PMS, VS) </w:t>
      </w:r>
    </w:p>
    <w:p w14:paraId="7CE53C00" w14:textId="671623F2" w:rsidR="00843860" w:rsidRPr="00C3724C" w:rsidRDefault="00843860" w:rsidP="00AA0BB0">
      <w:pPr>
        <w:pStyle w:val="Default"/>
        <w:ind w:firstLine="708"/>
        <w:jc w:val="both"/>
        <w:rPr>
          <w:b/>
          <w:bCs/>
          <w:color w:val="auto"/>
        </w:rPr>
      </w:pPr>
      <w:r w:rsidRPr="00C3724C">
        <w:rPr>
          <w:b/>
          <w:bCs/>
          <w:color w:val="auto"/>
        </w:rPr>
        <w:t xml:space="preserve">Termín: </w:t>
      </w:r>
      <w:r w:rsidR="00BE7F40" w:rsidRPr="00C3724C">
        <w:rPr>
          <w:b/>
          <w:bCs/>
          <w:color w:val="auto"/>
        </w:rPr>
        <w:tab/>
      </w:r>
      <w:r w:rsidRPr="00C3724C">
        <w:rPr>
          <w:b/>
          <w:bCs/>
          <w:color w:val="auto"/>
        </w:rPr>
        <w:t xml:space="preserve">průběžně </w:t>
      </w:r>
    </w:p>
    <w:p w14:paraId="27E17114" w14:textId="77777777" w:rsidR="00784D03" w:rsidRPr="00C3724C" w:rsidRDefault="00784D03" w:rsidP="00F1345E">
      <w:pPr>
        <w:pStyle w:val="Default"/>
      </w:pPr>
    </w:p>
    <w:p w14:paraId="025926A4" w14:textId="3E380E4A" w:rsidR="002F17F0" w:rsidRPr="00C3724C" w:rsidRDefault="00F1345E" w:rsidP="00821283">
      <w:pPr>
        <w:pStyle w:val="Default"/>
        <w:spacing w:after="240"/>
        <w:jc w:val="both"/>
        <w:rPr>
          <w:color w:val="auto"/>
        </w:rPr>
      </w:pPr>
      <w:r w:rsidRPr="00C3724C">
        <w:rPr>
          <w:color w:val="auto"/>
        </w:rPr>
        <w:t>O opatřeních majících vliv na problematiku genderové rovnosti informují v rámci mediální politiky</w:t>
      </w:r>
      <w:r w:rsidR="00821283" w:rsidRPr="00C3724C">
        <w:rPr>
          <w:color w:val="auto"/>
        </w:rPr>
        <w:t xml:space="preserve"> MSp</w:t>
      </w:r>
      <w:r w:rsidRPr="00C3724C">
        <w:rPr>
          <w:color w:val="auto"/>
        </w:rPr>
        <w:t xml:space="preserve"> širokou veřejnost zaměstnanci </w:t>
      </w:r>
      <w:r w:rsidR="009E45F2" w:rsidRPr="00C3724C">
        <w:rPr>
          <w:color w:val="auto"/>
        </w:rPr>
        <w:t>Kabinetu člena vlády MSp</w:t>
      </w:r>
      <w:r w:rsidR="00CC5015" w:rsidRPr="00C3724C">
        <w:rPr>
          <w:color w:val="auto"/>
        </w:rPr>
        <w:t xml:space="preserve"> (tiskové oddělení)</w:t>
      </w:r>
      <w:r w:rsidR="00821283" w:rsidRPr="00C3724C">
        <w:rPr>
          <w:color w:val="auto"/>
        </w:rPr>
        <w:t>.</w:t>
      </w:r>
      <w:r w:rsidR="009E45F2" w:rsidRPr="00C3724C">
        <w:rPr>
          <w:color w:val="auto"/>
        </w:rPr>
        <w:t xml:space="preserve"> </w:t>
      </w:r>
      <w:r w:rsidR="002F17F0" w:rsidRPr="00C3724C">
        <w:rPr>
          <w:color w:val="auto"/>
        </w:rPr>
        <w:t xml:space="preserve">Témata, která tiskové oddělení MSp komunikovalo s médii v roce 2022, se bezprostředně dotýkala činnosti </w:t>
      </w:r>
      <w:r w:rsidR="00CC5015" w:rsidRPr="00C3724C">
        <w:rPr>
          <w:color w:val="auto"/>
        </w:rPr>
        <w:t>MSp</w:t>
      </w:r>
      <w:r w:rsidR="002F17F0" w:rsidRPr="00C3724C">
        <w:rPr>
          <w:color w:val="auto"/>
        </w:rPr>
        <w:t xml:space="preserve"> a celého resortu. Jednalo se o výsledky legislativní činnosti, činnosti organizačních složek resortu, personálních změn v resortu </w:t>
      </w:r>
      <w:r w:rsidR="009D1ABE" w:rsidRPr="00C3724C">
        <w:rPr>
          <w:color w:val="auto"/>
        </w:rPr>
        <w:t>(např. jmenování druhé ženy do</w:t>
      </w:r>
      <w:r w:rsidR="00821283" w:rsidRPr="00C3724C">
        <w:rPr>
          <w:color w:val="auto"/>
        </w:rPr>
        <w:t> </w:t>
      </w:r>
      <w:r w:rsidR="009D1ABE" w:rsidRPr="00C3724C">
        <w:rPr>
          <w:color w:val="auto"/>
        </w:rPr>
        <w:t xml:space="preserve">nejužšího vedení MSp na pozici náměstkyně nebo </w:t>
      </w:r>
      <w:bookmarkStart w:id="0" w:name="_Hlk93065520"/>
      <w:r w:rsidR="009D1ABE" w:rsidRPr="00C3724C">
        <w:rPr>
          <w:color w:val="auto"/>
        </w:rPr>
        <w:t>jmenování nových soudkyň a soudců, soudních znalkyň, znalců, tlumočnic a tlumočníků) atd.</w:t>
      </w:r>
      <w:bookmarkEnd w:id="0"/>
    </w:p>
    <w:p w14:paraId="39BDC4ED" w14:textId="6544EB4A" w:rsidR="00CC5015" w:rsidRPr="00C3724C" w:rsidRDefault="002F17F0" w:rsidP="00CC5015">
      <w:pPr>
        <w:jc w:val="both"/>
        <w:rPr>
          <w:rFonts w:ascii="Times New Roman" w:hAnsi="Times New Roman" w:cs="Times New Roman"/>
          <w:sz w:val="24"/>
          <w:szCs w:val="24"/>
        </w:rPr>
      </w:pPr>
      <w:r w:rsidRPr="00C3724C">
        <w:rPr>
          <w:rFonts w:ascii="Times New Roman" w:hAnsi="Times New Roman" w:cs="Times New Roman"/>
          <w:sz w:val="24"/>
          <w:szCs w:val="24"/>
        </w:rPr>
        <w:t>V určité míře mnohá z těchto témat v sobě zahrnovala problematiku rovných příležitostí žen a</w:t>
      </w:r>
      <w:r w:rsidR="00821283" w:rsidRPr="00C3724C">
        <w:rPr>
          <w:rFonts w:ascii="Times New Roman" w:hAnsi="Times New Roman" w:cs="Times New Roman"/>
          <w:sz w:val="24"/>
          <w:szCs w:val="24"/>
        </w:rPr>
        <w:t> </w:t>
      </w:r>
      <w:r w:rsidRPr="00C3724C">
        <w:rPr>
          <w:rFonts w:ascii="Times New Roman" w:hAnsi="Times New Roman" w:cs="Times New Roman"/>
          <w:sz w:val="24"/>
          <w:szCs w:val="24"/>
        </w:rPr>
        <w:t>mužů a</w:t>
      </w:r>
      <w:r w:rsidR="00CC5015" w:rsidRPr="00C3724C">
        <w:rPr>
          <w:rFonts w:ascii="Times New Roman" w:hAnsi="Times New Roman" w:cs="Times New Roman"/>
          <w:sz w:val="24"/>
          <w:szCs w:val="24"/>
        </w:rPr>
        <w:t> </w:t>
      </w:r>
      <w:r w:rsidRPr="00C3724C">
        <w:rPr>
          <w:rFonts w:ascii="Times New Roman" w:hAnsi="Times New Roman" w:cs="Times New Roman"/>
          <w:sz w:val="24"/>
          <w:szCs w:val="24"/>
        </w:rPr>
        <w:t xml:space="preserve">měla vliv na chápání této problematiky v očích veřejnosti. </w:t>
      </w:r>
      <w:bookmarkStart w:id="1" w:name="_Hlk93065492"/>
      <w:r w:rsidR="00CC5015" w:rsidRPr="00C3724C">
        <w:rPr>
          <w:rFonts w:ascii="Times New Roman" w:hAnsi="Times New Roman" w:cs="Times New Roman"/>
          <w:sz w:val="24"/>
          <w:szCs w:val="24"/>
        </w:rPr>
        <w:t>Řadu těchto témat medializovalo tiskové oddělení prostřednictvím portálu justice.cz a pomocí profilů na</w:t>
      </w:r>
      <w:r w:rsidR="00821283" w:rsidRPr="00C3724C">
        <w:rPr>
          <w:rFonts w:ascii="Times New Roman" w:hAnsi="Times New Roman" w:cs="Times New Roman"/>
          <w:sz w:val="24"/>
          <w:szCs w:val="24"/>
        </w:rPr>
        <w:t> </w:t>
      </w:r>
      <w:r w:rsidR="00CC5015" w:rsidRPr="00C3724C">
        <w:rPr>
          <w:rFonts w:ascii="Times New Roman" w:hAnsi="Times New Roman" w:cs="Times New Roman"/>
          <w:sz w:val="24"/>
          <w:szCs w:val="24"/>
        </w:rPr>
        <w:t xml:space="preserve">sociálních sítích (Facebook, Twitter, Instagram a YouTube). </w:t>
      </w:r>
      <w:r w:rsidR="00CC5015" w:rsidRPr="00C3724C">
        <w:rPr>
          <w:rFonts w:ascii="Times New Roman" w:hAnsi="Times New Roman" w:cs="Times New Roman"/>
          <w:sz w:val="24"/>
          <w:szCs w:val="24"/>
        </w:rPr>
        <w:tab/>
      </w:r>
    </w:p>
    <w:bookmarkEnd w:id="1"/>
    <w:p w14:paraId="074773C7" w14:textId="4029395A" w:rsidR="009D1ABE" w:rsidRPr="00C3724C" w:rsidRDefault="009D1ABE" w:rsidP="009D1ABE">
      <w:pPr>
        <w:jc w:val="both"/>
        <w:rPr>
          <w:rFonts w:ascii="Times New Roman" w:hAnsi="Times New Roman" w:cs="Times New Roman"/>
          <w:sz w:val="24"/>
          <w:szCs w:val="24"/>
        </w:rPr>
      </w:pPr>
      <w:r w:rsidRPr="00C3724C">
        <w:rPr>
          <w:rFonts w:ascii="Times New Roman" w:hAnsi="Times New Roman" w:cs="Times New Roman"/>
          <w:sz w:val="24"/>
          <w:szCs w:val="24"/>
        </w:rPr>
        <w:t>Tiskové oddělení zprostředkovává veřejnosti rovněž názory z řad odborníků, kteří na MSp působí a mezi nimiž mají vyvážené zastoupení ženy i muži. Například informovalo o 4. kulatém stolu věnovaném on-line soudnictví, na kterém MSp reprezentovala ředitelka odboru informatiky.</w:t>
      </w:r>
    </w:p>
    <w:p w14:paraId="25F11FD8" w14:textId="2841D9E1" w:rsidR="00784D03" w:rsidRPr="00C3724C" w:rsidRDefault="000D59D3" w:rsidP="00784D03">
      <w:pPr>
        <w:jc w:val="both"/>
        <w:rPr>
          <w:rFonts w:ascii="Times New Roman" w:hAnsi="Times New Roman" w:cs="Times New Roman"/>
          <w:sz w:val="24"/>
          <w:szCs w:val="24"/>
        </w:rPr>
      </w:pPr>
      <w:r w:rsidRPr="00C3724C">
        <w:rPr>
          <w:rFonts w:ascii="Times New Roman" w:hAnsi="Times New Roman" w:cs="Times New Roman"/>
          <w:sz w:val="24"/>
          <w:szCs w:val="24"/>
        </w:rPr>
        <w:t xml:space="preserve">MSp vydává </w:t>
      </w:r>
      <w:r w:rsidR="002F17F0" w:rsidRPr="00C3724C">
        <w:rPr>
          <w:rFonts w:ascii="Times New Roman" w:hAnsi="Times New Roman" w:cs="Times New Roman"/>
          <w:sz w:val="24"/>
          <w:szCs w:val="24"/>
        </w:rPr>
        <w:t>Výroční statistick</w:t>
      </w:r>
      <w:r w:rsidRPr="00C3724C">
        <w:rPr>
          <w:rFonts w:ascii="Times New Roman" w:hAnsi="Times New Roman" w:cs="Times New Roman"/>
          <w:sz w:val="24"/>
          <w:szCs w:val="24"/>
        </w:rPr>
        <w:t>ou</w:t>
      </w:r>
      <w:r w:rsidR="002F17F0" w:rsidRPr="00C3724C">
        <w:rPr>
          <w:rFonts w:ascii="Times New Roman" w:hAnsi="Times New Roman" w:cs="Times New Roman"/>
          <w:sz w:val="24"/>
          <w:szCs w:val="24"/>
        </w:rPr>
        <w:t xml:space="preserve"> zpráv</w:t>
      </w:r>
      <w:r w:rsidRPr="00C3724C">
        <w:rPr>
          <w:rFonts w:ascii="Times New Roman" w:hAnsi="Times New Roman" w:cs="Times New Roman"/>
          <w:sz w:val="24"/>
          <w:szCs w:val="24"/>
        </w:rPr>
        <w:t>u</w:t>
      </w:r>
      <w:r w:rsidR="002F17F0" w:rsidRPr="00C3724C">
        <w:rPr>
          <w:rFonts w:ascii="Times New Roman" w:hAnsi="Times New Roman" w:cs="Times New Roman"/>
          <w:sz w:val="24"/>
          <w:szCs w:val="24"/>
        </w:rPr>
        <w:t xml:space="preserve"> o české justici</w:t>
      </w:r>
      <w:r w:rsidRPr="00C3724C">
        <w:rPr>
          <w:rFonts w:ascii="Times New Roman" w:hAnsi="Times New Roman" w:cs="Times New Roman"/>
          <w:sz w:val="24"/>
          <w:szCs w:val="24"/>
        </w:rPr>
        <w:t>, která</w:t>
      </w:r>
      <w:r w:rsidR="002F17F0" w:rsidRPr="00C3724C">
        <w:rPr>
          <w:rFonts w:ascii="Times New Roman" w:hAnsi="Times New Roman" w:cs="Times New Roman"/>
          <w:sz w:val="24"/>
          <w:szCs w:val="24"/>
        </w:rPr>
        <w:t xml:space="preserve"> se </w:t>
      </w:r>
      <w:r w:rsidR="00B124EC" w:rsidRPr="00C3724C">
        <w:rPr>
          <w:rFonts w:ascii="Times New Roman" w:hAnsi="Times New Roman" w:cs="Times New Roman"/>
          <w:sz w:val="24"/>
          <w:szCs w:val="24"/>
        </w:rPr>
        <w:t xml:space="preserve">mimo jiné </w:t>
      </w:r>
      <w:r w:rsidR="002F17F0" w:rsidRPr="00C3724C">
        <w:rPr>
          <w:rFonts w:ascii="Times New Roman" w:hAnsi="Times New Roman" w:cs="Times New Roman"/>
          <w:sz w:val="24"/>
          <w:szCs w:val="24"/>
        </w:rPr>
        <w:t xml:space="preserve">věnuje </w:t>
      </w:r>
      <w:r w:rsidR="00B124EC" w:rsidRPr="00C3724C">
        <w:rPr>
          <w:rFonts w:ascii="Times New Roman" w:hAnsi="Times New Roman" w:cs="Times New Roman"/>
          <w:sz w:val="24"/>
          <w:szCs w:val="24"/>
        </w:rPr>
        <w:t xml:space="preserve">i </w:t>
      </w:r>
      <w:r w:rsidR="002F17F0" w:rsidRPr="00C3724C">
        <w:rPr>
          <w:rFonts w:ascii="Times New Roman" w:hAnsi="Times New Roman" w:cs="Times New Roman"/>
          <w:sz w:val="24"/>
          <w:szCs w:val="24"/>
        </w:rPr>
        <w:t>zastoupení mužů a</w:t>
      </w:r>
      <w:r w:rsidR="00B124EC" w:rsidRPr="00C3724C">
        <w:rPr>
          <w:rFonts w:ascii="Times New Roman" w:hAnsi="Times New Roman" w:cs="Times New Roman"/>
          <w:sz w:val="24"/>
          <w:szCs w:val="24"/>
        </w:rPr>
        <w:t> </w:t>
      </w:r>
      <w:r w:rsidR="002F17F0" w:rsidRPr="00C3724C">
        <w:rPr>
          <w:rFonts w:ascii="Times New Roman" w:hAnsi="Times New Roman" w:cs="Times New Roman"/>
          <w:sz w:val="24"/>
          <w:szCs w:val="24"/>
        </w:rPr>
        <w:t>žen v soudnictví. Pečlivě sleduje a porovnává personální složení na soudech a věkovou strukturu soudců a</w:t>
      </w:r>
      <w:r w:rsidRPr="00C3724C">
        <w:rPr>
          <w:rFonts w:ascii="Times New Roman" w:hAnsi="Times New Roman" w:cs="Times New Roman"/>
          <w:sz w:val="24"/>
          <w:szCs w:val="24"/>
        </w:rPr>
        <w:t> </w:t>
      </w:r>
      <w:r w:rsidR="002F17F0" w:rsidRPr="00C3724C">
        <w:rPr>
          <w:rFonts w:ascii="Times New Roman" w:hAnsi="Times New Roman" w:cs="Times New Roman"/>
          <w:sz w:val="24"/>
          <w:szCs w:val="24"/>
        </w:rPr>
        <w:t xml:space="preserve">soudkyň. </w:t>
      </w:r>
      <w:r w:rsidR="00B124EC" w:rsidRPr="00C3724C">
        <w:rPr>
          <w:rFonts w:ascii="Times New Roman" w:hAnsi="Times New Roman" w:cs="Times New Roman"/>
          <w:sz w:val="24"/>
          <w:szCs w:val="24"/>
        </w:rPr>
        <w:t xml:space="preserve">Více info na </w:t>
      </w:r>
      <w:hyperlink r:id="rId8" w:history="1">
        <w:r w:rsidR="00B124EC" w:rsidRPr="00C3724C">
          <w:rPr>
            <w:rStyle w:val="Hypertextovodkaz"/>
            <w:rFonts w:ascii="Times New Roman" w:hAnsi="Times New Roman" w:cs="Times New Roman"/>
            <w:color w:val="auto"/>
            <w:sz w:val="24"/>
            <w:szCs w:val="24"/>
          </w:rPr>
          <w:t>Statistické údaje z oblasti justice - Portál justice</w:t>
        </w:r>
      </w:hyperlink>
      <w:r w:rsidR="00B124EC" w:rsidRPr="00C3724C">
        <w:rPr>
          <w:rFonts w:ascii="Times New Roman" w:hAnsi="Times New Roman" w:cs="Times New Roman"/>
          <w:sz w:val="24"/>
          <w:szCs w:val="24"/>
        </w:rPr>
        <w:t xml:space="preserve">. </w:t>
      </w:r>
    </w:p>
    <w:p w14:paraId="01504550" w14:textId="5D945727" w:rsidR="00784D03" w:rsidRPr="00C3724C" w:rsidRDefault="00784D03" w:rsidP="00784D03">
      <w:pPr>
        <w:jc w:val="both"/>
        <w:rPr>
          <w:rFonts w:ascii="Times New Roman" w:hAnsi="Times New Roman" w:cs="Times New Roman"/>
          <w:i/>
          <w:iCs/>
          <w:sz w:val="24"/>
          <w:szCs w:val="24"/>
        </w:rPr>
      </w:pPr>
    </w:p>
    <w:p w14:paraId="1EE05A32" w14:textId="1FF100A4" w:rsidR="00784D03" w:rsidRPr="00C3724C" w:rsidRDefault="00784D03" w:rsidP="00784D03">
      <w:pPr>
        <w:jc w:val="both"/>
        <w:rPr>
          <w:rFonts w:ascii="Times New Roman" w:hAnsi="Times New Roman" w:cs="Times New Roman"/>
          <w:i/>
          <w:iCs/>
          <w:sz w:val="24"/>
          <w:szCs w:val="24"/>
        </w:rPr>
      </w:pPr>
    </w:p>
    <w:p w14:paraId="7BB24A33" w14:textId="01D57055" w:rsidR="00784D03" w:rsidRPr="00C3724C" w:rsidRDefault="00784D03" w:rsidP="00784D03">
      <w:pPr>
        <w:jc w:val="both"/>
        <w:rPr>
          <w:rFonts w:ascii="Times New Roman" w:hAnsi="Times New Roman" w:cs="Times New Roman"/>
          <w:i/>
          <w:iCs/>
          <w:sz w:val="24"/>
          <w:szCs w:val="24"/>
        </w:rPr>
      </w:pPr>
    </w:p>
    <w:p w14:paraId="74430C45" w14:textId="77777777" w:rsidR="00784D03" w:rsidRPr="00C3724C" w:rsidRDefault="00784D03" w:rsidP="00784D03">
      <w:pPr>
        <w:jc w:val="both"/>
        <w:rPr>
          <w:rFonts w:ascii="Times New Roman" w:hAnsi="Times New Roman" w:cs="Times New Roman"/>
          <w:i/>
          <w:iCs/>
          <w:sz w:val="24"/>
          <w:szCs w:val="24"/>
        </w:rPr>
      </w:pPr>
    </w:p>
    <w:p w14:paraId="6EA5722B" w14:textId="3A07919C" w:rsidR="00843860" w:rsidRPr="00C3724C" w:rsidRDefault="00843860" w:rsidP="00843860">
      <w:pPr>
        <w:pStyle w:val="Default"/>
        <w:numPr>
          <w:ilvl w:val="0"/>
          <w:numId w:val="2"/>
        </w:numPr>
        <w:jc w:val="both"/>
        <w:rPr>
          <w:b/>
          <w:bCs/>
          <w:color w:val="auto"/>
        </w:rPr>
      </w:pPr>
      <w:r w:rsidRPr="00C3724C">
        <w:rPr>
          <w:b/>
          <w:bCs/>
          <w:color w:val="auto"/>
        </w:rPr>
        <w:lastRenderedPageBreak/>
        <w:t>V rámci dotačního titulu „Rozvoj služeb pro oběti trestné činnosti poskytovaných na</w:t>
      </w:r>
      <w:r w:rsidR="000D59D3" w:rsidRPr="00C3724C">
        <w:rPr>
          <w:b/>
          <w:bCs/>
          <w:color w:val="auto"/>
        </w:rPr>
        <w:t> </w:t>
      </w:r>
      <w:r w:rsidRPr="00C3724C">
        <w:rPr>
          <w:b/>
          <w:bCs/>
          <w:color w:val="auto"/>
        </w:rPr>
        <w:t>základě zákona č. 45/2013 Sb., o obětech trestných činů“ podporovat také nevládní neziskové organizace, které se zabývají pomocí obětem trestných činů souvisejících s</w:t>
      </w:r>
      <w:r w:rsidR="000D59D3" w:rsidRPr="00C3724C">
        <w:rPr>
          <w:b/>
          <w:bCs/>
          <w:color w:val="auto"/>
        </w:rPr>
        <w:t> </w:t>
      </w:r>
      <w:r w:rsidRPr="00C3724C">
        <w:rPr>
          <w:b/>
          <w:bCs/>
          <w:color w:val="auto"/>
        </w:rPr>
        <w:t xml:space="preserve">genderově podmíněným násilím. </w:t>
      </w:r>
    </w:p>
    <w:p w14:paraId="5C19D41B" w14:textId="3F48EEFE" w:rsidR="00843860" w:rsidRPr="00C3724C" w:rsidRDefault="00843860" w:rsidP="000D59D3">
      <w:pPr>
        <w:pStyle w:val="Default"/>
        <w:ind w:firstLine="708"/>
        <w:rPr>
          <w:b/>
          <w:bCs/>
          <w:color w:val="auto"/>
        </w:rPr>
      </w:pPr>
      <w:r w:rsidRPr="00C3724C">
        <w:rPr>
          <w:b/>
          <w:bCs/>
          <w:color w:val="auto"/>
        </w:rPr>
        <w:t xml:space="preserve">Odpovídá: </w:t>
      </w:r>
      <w:r w:rsidR="000D59D3" w:rsidRPr="00C3724C">
        <w:rPr>
          <w:b/>
          <w:bCs/>
          <w:color w:val="auto"/>
        </w:rPr>
        <w:tab/>
      </w:r>
      <w:r w:rsidRPr="00C3724C">
        <w:rPr>
          <w:b/>
          <w:bCs/>
          <w:color w:val="auto"/>
        </w:rPr>
        <w:t xml:space="preserve">odbor </w:t>
      </w:r>
      <w:r w:rsidR="000D59D3" w:rsidRPr="00C3724C">
        <w:rPr>
          <w:b/>
          <w:bCs/>
          <w:color w:val="auto"/>
        </w:rPr>
        <w:t>projektového řízení</w:t>
      </w:r>
      <w:r w:rsidRPr="00C3724C">
        <w:rPr>
          <w:b/>
          <w:bCs/>
          <w:color w:val="auto"/>
        </w:rPr>
        <w:t xml:space="preserve"> a dotací </w:t>
      </w:r>
    </w:p>
    <w:p w14:paraId="53E55BE8" w14:textId="11B95052" w:rsidR="00784D03" w:rsidRPr="00C3724C" w:rsidRDefault="00843860" w:rsidP="00784D03">
      <w:pPr>
        <w:pStyle w:val="Default"/>
        <w:ind w:firstLine="708"/>
        <w:rPr>
          <w:b/>
          <w:bCs/>
          <w:color w:val="auto"/>
        </w:rPr>
      </w:pPr>
      <w:r w:rsidRPr="00C3724C">
        <w:rPr>
          <w:b/>
          <w:bCs/>
          <w:color w:val="auto"/>
        </w:rPr>
        <w:t xml:space="preserve">Termín: </w:t>
      </w:r>
      <w:r w:rsidR="000D59D3" w:rsidRPr="00C3724C">
        <w:rPr>
          <w:b/>
          <w:bCs/>
          <w:color w:val="auto"/>
        </w:rPr>
        <w:tab/>
      </w:r>
      <w:r w:rsidRPr="00C3724C">
        <w:rPr>
          <w:b/>
          <w:bCs/>
          <w:color w:val="auto"/>
        </w:rPr>
        <w:t xml:space="preserve">průběžně </w:t>
      </w:r>
    </w:p>
    <w:p w14:paraId="0D4B16C9" w14:textId="77777777" w:rsidR="00784D03" w:rsidRPr="00C3724C" w:rsidRDefault="00784D03" w:rsidP="00784D03">
      <w:pPr>
        <w:pStyle w:val="Default"/>
        <w:ind w:firstLine="708"/>
        <w:rPr>
          <w:color w:val="auto"/>
        </w:rPr>
      </w:pPr>
    </w:p>
    <w:p w14:paraId="575CE16F" w14:textId="2CA50B4B" w:rsidR="00B42C27" w:rsidRPr="00C3724C" w:rsidRDefault="00B42C27" w:rsidP="00784D03">
      <w:pPr>
        <w:pStyle w:val="Default"/>
        <w:jc w:val="both"/>
        <w:rPr>
          <w:color w:val="auto"/>
        </w:rPr>
      </w:pPr>
      <w:r w:rsidRPr="00C3724C">
        <w:rPr>
          <w:color w:val="auto"/>
        </w:rPr>
        <w:t>V rámci výše uvedeného dotačního titulu jsou podporovány nevládní neziskové organizace (dále jen „NNO“), které poskytují služby obětem trestné činnosti (dále jen „OTČ“) na základě zákona č. 45/2013 Sb., o obětech trestných činů. Dotaci mohou získat na programy zaměřené na akreditované služby: poskytování právních informací a restorativní programy. Pomocí OTČ souvisejících s genderově podmíněným násilím se mohou zabývat ve větší či menší míře všechny projekty. Některé NNO primárně cílí na určitou specifickou skupinu obětí, mnohé však nejsou specificky zaměřeny. Přehled podpořených projektů v dotačním titulu Rozvoj služeb pro</w:t>
      </w:r>
      <w:r w:rsidR="00A05D50">
        <w:rPr>
          <w:color w:val="auto"/>
        </w:rPr>
        <w:t> </w:t>
      </w:r>
      <w:r w:rsidRPr="00C3724C">
        <w:rPr>
          <w:color w:val="auto"/>
        </w:rPr>
        <w:t>oběti trestné činnosti poskytovaných na základě zákona č. 45/2013 Sb., o obětech trestných činů, v</w:t>
      </w:r>
      <w:r w:rsidR="00572197" w:rsidRPr="00C3724C">
        <w:rPr>
          <w:color w:val="auto"/>
        </w:rPr>
        <w:t> </w:t>
      </w:r>
      <w:r w:rsidRPr="00C3724C">
        <w:rPr>
          <w:color w:val="auto"/>
        </w:rPr>
        <w:t>roce 2022 uvádíme v níže uvedené tabulce:</w:t>
      </w:r>
    </w:p>
    <w:p w14:paraId="5C89624F" w14:textId="77777777" w:rsidR="00015611" w:rsidRPr="00C3724C" w:rsidRDefault="00015611" w:rsidP="00843860">
      <w:pPr>
        <w:pStyle w:val="Default"/>
        <w:rPr>
          <w:i/>
          <w:iCs/>
          <w:color w:val="FF0000"/>
        </w:rPr>
      </w:pPr>
    </w:p>
    <w:tbl>
      <w:tblPr>
        <w:tblW w:w="9062" w:type="dxa"/>
        <w:tblCellMar>
          <w:left w:w="70" w:type="dxa"/>
          <w:right w:w="70" w:type="dxa"/>
        </w:tblCellMar>
        <w:tblLook w:val="04A0" w:firstRow="1" w:lastRow="0" w:firstColumn="1" w:lastColumn="0" w:noHBand="0" w:noVBand="1"/>
      </w:tblPr>
      <w:tblGrid>
        <w:gridCol w:w="3251"/>
        <w:gridCol w:w="4252"/>
        <w:gridCol w:w="1559"/>
      </w:tblGrid>
      <w:tr w:rsidR="00784D03" w:rsidRPr="00C3724C" w14:paraId="34FFCC16" w14:textId="77777777" w:rsidTr="00572197">
        <w:trPr>
          <w:trHeight w:val="315"/>
        </w:trPr>
        <w:tc>
          <w:tcPr>
            <w:tcW w:w="3251"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497C45A0" w14:textId="77777777" w:rsidR="00015611" w:rsidRPr="00C3724C" w:rsidRDefault="00015611" w:rsidP="00015611">
            <w:pPr>
              <w:spacing w:after="0" w:line="240" w:lineRule="auto"/>
              <w:jc w:val="center"/>
              <w:rPr>
                <w:rFonts w:ascii="Times New Roman" w:eastAsia="Times New Roman" w:hAnsi="Times New Roman" w:cs="Times New Roman"/>
                <w:b/>
                <w:bCs/>
                <w:lang w:eastAsia="cs-CZ"/>
              </w:rPr>
            </w:pPr>
            <w:r w:rsidRPr="00C3724C">
              <w:rPr>
                <w:rFonts w:ascii="Times New Roman" w:eastAsia="Times New Roman" w:hAnsi="Times New Roman" w:cs="Times New Roman"/>
                <w:b/>
                <w:bCs/>
                <w:lang w:eastAsia="cs-CZ"/>
              </w:rPr>
              <w:t>Organizace</w:t>
            </w:r>
          </w:p>
        </w:tc>
        <w:tc>
          <w:tcPr>
            <w:tcW w:w="4252" w:type="dxa"/>
            <w:tcBorders>
              <w:top w:val="single" w:sz="8" w:space="0" w:color="auto"/>
              <w:left w:val="nil"/>
              <w:bottom w:val="single" w:sz="8" w:space="0" w:color="auto"/>
              <w:right w:val="single" w:sz="4" w:space="0" w:color="auto"/>
            </w:tcBorders>
            <w:shd w:val="clear" w:color="000000" w:fill="D9D9D9"/>
            <w:noWrap/>
            <w:vAlign w:val="bottom"/>
            <w:hideMark/>
          </w:tcPr>
          <w:p w14:paraId="3F87DDEC" w14:textId="77777777" w:rsidR="00015611" w:rsidRPr="00C3724C" w:rsidRDefault="00015611" w:rsidP="00015611">
            <w:pPr>
              <w:spacing w:after="0" w:line="240" w:lineRule="auto"/>
              <w:jc w:val="center"/>
              <w:rPr>
                <w:rFonts w:ascii="Times New Roman" w:eastAsia="Times New Roman" w:hAnsi="Times New Roman" w:cs="Times New Roman"/>
                <w:b/>
                <w:bCs/>
                <w:lang w:eastAsia="cs-CZ"/>
              </w:rPr>
            </w:pPr>
            <w:r w:rsidRPr="00C3724C">
              <w:rPr>
                <w:rFonts w:ascii="Times New Roman" w:eastAsia="Times New Roman" w:hAnsi="Times New Roman" w:cs="Times New Roman"/>
                <w:b/>
                <w:bCs/>
                <w:lang w:eastAsia="cs-CZ"/>
              </w:rPr>
              <w:t>Název projektu</w:t>
            </w:r>
          </w:p>
        </w:tc>
        <w:tc>
          <w:tcPr>
            <w:tcW w:w="1559" w:type="dxa"/>
            <w:tcBorders>
              <w:top w:val="single" w:sz="8" w:space="0" w:color="auto"/>
              <w:left w:val="nil"/>
              <w:bottom w:val="single" w:sz="8" w:space="0" w:color="auto"/>
              <w:right w:val="single" w:sz="8" w:space="0" w:color="auto"/>
            </w:tcBorders>
            <w:shd w:val="clear" w:color="000000" w:fill="D9D9D9"/>
            <w:noWrap/>
            <w:vAlign w:val="bottom"/>
            <w:hideMark/>
          </w:tcPr>
          <w:p w14:paraId="5A59758F" w14:textId="77777777" w:rsidR="00015611" w:rsidRPr="00C3724C" w:rsidRDefault="00015611" w:rsidP="00015611">
            <w:pPr>
              <w:spacing w:after="0" w:line="240" w:lineRule="auto"/>
              <w:jc w:val="center"/>
              <w:rPr>
                <w:rFonts w:ascii="Times New Roman" w:eastAsia="Times New Roman" w:hAnsi="Times New Roman" w:cs="Times New Roman"/>
                <w:b/>
                <w:bCs/>
                <w:lang w:eastAsia="cs-CZ"/>
              </w:rPr>
            </w:pPr>
            <w:r w:rsidRPr="00C3724C">
              <w:rPr>
                <w:rFonts w:ascii="Times New Roman" w:eastAsia="Times New Roman" w:hAnsi="Times New Roman" w:cs="Times New Roman"/>
                <w:b/>
                <w:bCs/>
                <w:lang w:eastAsia="cs-CZ"/>
              </w:rPr>
              <w:t>Výše dotace na rok 2022</w:t>
            </w:r>
          </w:p>
        </w:tc>
      </w:tr>
      <w:tr w:rsidR="00784D03" w:rsidRPr="00C3724C" w14:paraId="60D585D9" w14:textId="77777777" w:rsidTr="00572197">
        <w:trPr>
          <w:trHeight w:val="300"/>
        </w:trPr>
        <w:tc>
          <w:tcPr>
            <w:tcW w:w="3251" w:type="dxa"/>
            <w:tcBorders>
              <w:top w:val="nil"/>
              <w:left w:val="single" w:sz="8" w:space="0" w:color="auto"/>
              <w:bottom w:val="single" w:sz="4" w:space="0" w:color="auto"/>
              <w:right w:val="single" w:sz="4" w:space="0" w:color="auto"/>
            </w:tcBorders>
            <w:shd w:val="clear" w:color="auto" w:fill="auto"/>
            <w:noWrap/>
            <w:hideMark/>
          </w:tcPr>
          <w:p w14:paraId="5445395D" w14:textId="77777777" w:rsidR="00015611" w:rsidRPr="00C3724C" w:rsidRDefault="00015611" w:rsidP="00015611">
            <w:pPr>
              <w:spacing w:after="0" w:line="240" w:lineRule="auto"/>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ACORUS, z. ú.</w:t>
            </w:r>
          </w:p>
        </w:tc>
        <w:tc>
          <w:tcPr>
            <w:tcW w:w="4252" w:type="dxa"/>
            <w:tcBorders>
              <w:top w:val="nil"/>
              <w:left w:val="nil"/>
              <w:bottom w:val="single" w:sz="4" w:space="0" w:color="auto"/>
              <w:right w:val="single" w:sz="4" w:space="0" w:color="auto"/>
            </w:tcBorders>
            <w:shd w:val="clear" w:color="auto" w:fill="auto"/>
            <w:noWrap/>
            <w:hideMark/>
          </w:tcPr>
          <w:p w14:paraId="7EB688A9" w14:textId="77777777" w:rsidR="00015611" w:rsidRPr="00C3724C" w:rsidRDefault="00015611" w:rsidP="00572197">
            <w:pPr>
              <w:spacing w:after="0" w:line="240" w:lineRule="auto"/>
              <w:jc w:val="both"/>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Poskytování právních informací</w:t>
            </w:r>
          </w:p>
        </w:tc>
        <w:tc>
          <w:tcPr>
            <w:tcW w:w="1559" w:type="dxa"/>
            <w:tcBorders>
              <w:top w:val="nil"/>
              <w:left w:val="nil"/>
              <w:bottom w:val="single" w:sz="4" w:space="0" w:color="auto"/>
              <w:right w:val="single" w:sz="8" w:space="0" w:color="auto"/>
            </w:tcBorders>
            <w:shd w:val="clear" w:color="auto" w:fill="auto"/>
            <w:noWrap/>
            <w:vAlign w:val="center"/>
            <w:hideMark/>
          </w:tcPr>
          <w:p w14:paraId="3BA5C078" w14:textId="3AA24F8B" w:rsidR="00015611" w:rsidRPr="00C3724C" w:rsidRDefault="00015611" w:rsidP="00015611">
            <w:pPr>
              <w:spacing w:after="0" w:line="240" w:lineRule="auto"/>
              <w:jc w:val="center"/>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102 261 Kč</w:t>
            </w:r>
          </w:p>
        </w:tc>
      </w:tr>
      <w:tr w:rsidR="00784D03" w:rsidRPr="00C3724C" w14:paraId="0886DA71" w14:textId="77777777" w:rsidTr="00572197">
        <w:trPr>
          <w:trHeight w:val="600"/>
        </w:trPr>
        <w:tc>
          <w:tcPr>
            <w:tcW w:w="3251" w:type="dxa"/>
            <w:tcBorders>
              <w:top w:val="nil"/>
              <w:left w:val="single" w:sz="8" w:space="0" w:color="auto"/>
              <w:bottom w:val="single" w:sz="4" w:space="0" w:color="auto"/>
              <w:right w:val="single" w:sz="4" w:space="0" w:color="auto"/>
            </w:tcBorders>
            <w:shd w:val="clear" w:color="auto" w:fill="auto"/>
            <w:hideMark/>
          </w:tcPr>
          <w:p w14:paraId="7A7CAFE5" w14:textId="77777777" w:rsidR="00015611" w:rsidRPr="00C3724C" w:rsidRDefault="00015611" w:rsidP="00015611">
            <w:pPr>
              <w:spacing w:after="0" w:line="240" w:lineRule="auto"/>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Azylový dům pro ženy a matky s dětmi o.p.s.</w:t>
            </w:r>
          </w:p>
        </w:tc>
        <w:tc>
          <w:tcPr>
            <w:tcW w:w="4252" w:type="dxa"/>
            <w:tcBorders>
              <w:top w:val="nil"/>
              <w:left w:val="nil"/>
              <w:bottom w:val="single" w:sz="4" w:space="0" w:color="auto"/>
              <w:right w:val="single" w:sz="4" w:space="0" w:color="auto"/>
            </w:tcBorders>
            <w:shd w:val="clear" w:color="auto" w:fill="auto"/>
            <w:hideMark/>
          </w:tcPr>
          <w:p w14:paraId="1C74CAC5" w14:textId="77777777" w:rsidR="00015611" w:rsidRPr="00C3724C" w:rsidRDefault="00015611" w:rsidP="00572197">
            <w:pPr>
              <w:spacing w:after="0" w:line="240" w:lineRule="auto"/>
              <w:jc w:val="both"/>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Poskytování právních informací obětem trestných činů</w:t>
            </w:r>
          </w:p>
        </w:tc>
        <w:tc>
          <w:tcPr>
            <w:tcW w:w="1559" w:type="dxa"/>
            <w:tcBorders>
              <w:top w:val="nil"/>
              <w:left w:val="nil"/>
              <w:bottom w:val="single" w:sz="4" w:space="0" w:color="auto"/>
              <w:right w:val="single" w:sz="8" w:space="0" w:color="auto"/>
            </w:tcBorders>
            <w:shd w:val="clear" w:color="auto" w:fill="auto"/>
            <w:noWrap/>
            <w:hideMark/>
          </w:tcPr>
          <w:p w14:paraId="4793B4AB" w14:textId="6671B8AD" w:rsidR="00015611" w:rsidRPr="00C3724C" w:rsidRDefault="00015611" w:rsidP="00015611">
            <w:pPr>
              <w:spacing w:after="0" w:line="240" w:lineRule="auto"/>
              <w:jc w:val="center"/>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152 736 Kč</w:t>
            </w:r>
          </w:p>
        </w:tc>
      </w:tr>
      <w:tr w:rsidR="00784D03" w:rsidRPr="00C3724C" w14:paraId="6BF5F430" w14:textId="77777777" w:rsidTr="00572197">
        <w:trPr>
          <w:trHeight w:val="400"/>
        </w:trPr>
        <w:tc>
          <w:tcPr>
            <w:tcW w:w="3251" w:type="dxa"/>
            <w:tcBorders>
              <w:top w:val="nil"/>
              <w:left w:val="single" w:sz="8" w:space="0" w:color="auto"/>
              <w:bottom w:val="single" w:sz="4" w:space="0" w:color="auto"/>
              <w:right w:val="single" w:sz="4" w:space="0" w:color="auto"/>
            </w:tcBorders>
            <w:shd w:val="clear" w:color="auto" w:fill="auto"/>
            <w:hideMark/>
          </w:tcPr>
          <w:p w14:paraId="3876DE1E" w14:textId="77777777" w:rsidR="00015611" w:rsidRPr="00C3724C" w:rsidRDefault="00015611" w:rsidP="00015611">
            <w:pPr>
              <w:spacing w:after="0" w:line="240" w:lineRule="auto"/>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Centrum nové naděje z.ú.</w:t>
            </w:r>
          </w:p>
        </w:tc>
        <w:tc>
          <w:tcPr>
            <w:tcW w:w="4252" w:type="dxa"/>
            <w:tcBorders>
              <w:top w:val="nil"/>
              <w:left w:val="nil"/>
              <w:bottom w:val="single" w:sz="4" w:space="0" w:color="auto"/>
              <w:right w:val="single" w:sz="4" w:space="0" w:color="auto"/>
            </w:tcBorders>
            <w:shd w:val="clear" w:color="auto" w:fill="auto"/>
            <w:hideMark/>
          </w:tcPr>
          <w:p w14:paraId="43340029" w14:textId="77777777" w:rsidR="00015611" w:rsidRPr="00C3724C" w:rsidRDefault="00015611" w:rsidP="00572197">
            <w:pPr>
              <w:spacing w:after="0" w:line="240" w:lineRule="auto"/>
              <w:jc w:val="both"/>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Podpora a pomoc obětem trestných činů</w:t>
            </w:r>
          </w:p>
        </w:tc>
        <w:tc>
          <w:tcPr>
            <w:tcW w:w="1559" w:type="dxa"/>
            <w:tcBorders>
              <w:top w:val="nil"/>
              <w:left w:val="nil"/>
              <w:bottom w:val="single" w:sz="4" w:space="0" w:color="auto"/>
              <w:right w:val="single" w:sz="8" w:space="0" w:color="auto"/>
            </w:tcBorders>
            <w:shd w:val="clear" w:color="auto" w:fill="auto"/>
            <w:noWrap/>
            <w:hideMark/>
          </w:tcPr>
          <w:p w14:paraId="3CF707E0" w14:textId="2DFB654E" w:rsidR="00015611" w:rsidRPr="00C3724C" w:rsidRDefault="00015611" w:rsidP="00015611">
            <w:pPr>
              <w:spacing w:after="0" w:line="240" w:lineRule="auto"/>
              <w:jc w:val="center"/>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195 660 Kč</w:t>
            </w:r>
          </w:p>
        </w:tc>
      </w:tr>
      <w:tr w:rsidR="00784D03" w:rsidRPr="00C3724C" w14:paraId="7FE22586" w14:textId="77777777" w:rsidTr="00572197">
        <w:trPr>
          <w:trHeight w:val="689"/>
        </w:trPr>
        <w:tc>
          <w:tcPr>
            <w:tcW w:w="3251" w:type="dxa"/>
            <w:tcBorders>
              <w:top w:val="nil"/>
              <w:left w:val="single" w:sz="8" w:space="0" w:color="auto"/>
              <w:bottom w:val="single" w:sz="4" w:space="0" w:color="auto"/>
              <w:right w:val="single" w:sz="4" w:space="0" w:color="auto"/>
            </w:tcBorders>
            <w:shd w:val="clear" w:color="auto" w:fill="auto"/>
            <w:hideMark/>
          </w:tcPr>
          <w:p w14:paraId="55A5D125" w14:textId="77777777" w:rsidR="00015611" w:rsidRPr="00C3724C" w:rsidRDefault="00015611" w:rsidP="00015611">
            <w:pPr>
              <w:spacing w:after="0" w:line="240" w:lineRule="auto"/>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Cesta integrace, o.p.s.</w:t>
            </w:r>
          </w:p>
        </w:tc>
        <w:tc>
          <w:tcPr>
            <w:tcW w:w="4252" w:type="dxa"/>
            <w:tcBorders>
              <w:top w:val="nil"/>
              <w:left w:val="nil"/>
              <w:bottom w:val="single" w:sz="4" w:space="0" w:color="auto"/>
              <w:right w:val="single" w:sz="4" w:space="0" w:color="auto"/>
            </w:tcBorders>
            <w:shd w:val="clear" w:color="auto" w:fill="auto"/>
            <w:hideMark/>
          </w:tcPr>
          <w:p w14:paraId="55554E15" w14:textId="77777777" w:rsidR="00015611" w:rsidRPr="00C3724C" w:rsidRDefault="00015611" w:rsidP="00572197">
            <w:pPr>
              <w:spacing w:after="0" w:line="240" w:lineRule="auto"/>
              <w:jc w:val="both"/>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Občanská poradna - poradenství obětem trestných činů a domácího násilí</w:t>
            </w:r>
          </w:p>
        </w:tc>
        <w:tc>
          <w:tcPr>
            <w:tcW w:w="1559" w:type="dxa"/>
            <w:tcBorders>
              <w:top w:val="nil"/>
              <w:left w:val="nil"/>
              <w:bottom w:val="single" w:sz="4" w:space="0" w:color="auto"/>
              <w:right w:val="single" w:sz="8" w:space="0" w:color="auto"/>
            </w:tcBorders>
            <w:shd w:val="clear" w:color="auto" w:fill="auto"/>
            <w:noWrap/>
            <w:hideMark/>
          </w:tcPr>
          <w:p w14:paraId="44A16D12" w14:textId="7BE42052" w:rsidR="00015611" w:rsidRPr="00C3724C" w:rsidRDefault="00015611" w:rsidP="00015611">
            <w:pPr>
              <w:spacing w:after="0" w:line="240" w:lineRule="auto"/>
              <w:jc w:val="center"/>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574 667 Kč</w:t>
            </w:r>
          </w:p>
        </w:tc>
      </w:tr>
      <w:tr w:rsidR="00784D03" w:rsidRPr="00C3724C" w14:paraId="06E088A2" w14:textId="77777777" w:rsidTr="00572197">
        <w:trPr>
          <w:trHeight w:val="600"/>
        </w:trPr>
        <w:tc>
          <w:tcPr>
            <w:tcW w:w="3251" w:type="dxa"/>
            <w:tcBorders>
              <w:top w:val="nil"/>
              <w:left w:val="single" w:sz="8" w:space="0" w:color="auto"/>
              <w:bottom w:val="single" w:sz="4" w:space="0" w:color="auto"/>
              <w:right w:val="single" w:sz="4" w:space="0" w:color="auto"/>
            </w:tcBorders>
            <w:shd w:val="clear" w:color="auto" w:fill="auto"/>
            <w:noWrap/>
            <w:hideMark/>
          </w:tcPr>
          <w:p w14:paraId="21C68BA7" w14:textId="77777777" w:rsidR="00015611" w:rsidRPr="00C3724C" w:rsidRDefault="00015611" w:rsidP="00015611">
            <w:pPr>
              <w:spacing w:after="0" w:line="240" w:lineRule="auto"/>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Člověk v tísni, o.p.s. (Plzeň)</w:t>
            </w:r>
          </w:p>
        </w:tc>
        <w:tc>
          <w:tcPr>
            <w:tcW w:w="4252" w:type="dxa"/>
            <w:tcBorders>
              <w:top w:val="nil"/>
              <w:left w:val="nil"/>
              <w:bottom w:val="single" w:sz="4" w:space="0" w:color="auto"/>
              <w:right w:val="single" w:sz="4" w:space="0" w:color="auto"/>
            </w:tcBorders>
            <w:shd w:val="clear" w:color="auto" w:fill="auto"/>
            <w:hideMark/>
          </w:tcPr>
          <w:p w14:paraId="58E856D0" w14:textId="467518B7" w:rsidR="00015611" w:rsidRPr="00C3724C" w:rsidRDefault="00015611" w:rsidP="00572197">
            <w:pPr>
              <w:spacing w:after="0" w:line="240" w:lineRule="auto"/>
              <w:jc w:val="both"/>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Poradenství obětem trestných činů v</w:t>
            </w:r>
            <w:r w:rsidR="00572197" w:rsidRPr="00C3724C">
              <w:rPr>
                <w:rFonts w:ascii="Times New Roman" w:eastAsia="Times New Roman" w:hAnsi="Times New Roman" w:cs="Times New Roman"/>
                <w:lang w:eastAsia="cs-CZ"/>
              </w:rPr>
              <w:t> </w:t>
            </w:r>
            <w:r w:rsidRPr="00C3724C">
              <w:rPr>
                <w:rFonts w:ascii="Times New Roman" w:eastAsia="Times New Roman" w:hAnsi="Times New Roman" w:cs="Times New Roman"/>
                <w:lang w:eastAsia="cs-CZ"/>
              </w:rPr>
              <w:t>Plzeňské kraji</w:t>
            </w:r>
          </w:p>
        </w:tc>
        <w:tc>
          <w:tcPr>
            <w:tcW w:w="1559" w:type="dxa"/>
            <w:tcBorders>
              <w:top w:val="nil"/>
              <w:left w:val="nil"/>
              <w:bottom w:val="single" w:sz="4" w:space="0" w:color="auto"/>
              <w:right w:val="single" w:sz="8" w:space="0" w:color="auto"/>
            </w:tcBorders>
            <w:shd w:val="clear" w:color="auto" w:fill="auto"/>
            <w:noWrap/>
            <w:hideMark/>
          </w:tcPr>
          <w:p w14:paraId="64575EE6" w14:textId="7F3FB2F3" w:rsidR="00015611" w:rsidRPr="00C3724C" w:rsidRDefault="00015611" w:rsidP="00015611">
            <w:pPr>
              <w:spacing w:after="0" w:line="240" w:lineRule="auto"/>
              <w:jc w:val="center"/>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287 666 Kč</w:t>
            </w:r>
          </w:p>
        </w:tc>
      </w:tr>
      <w:tr w:rsidR="00784D03" w:rsidRPr="00C3724C" w14:paraId="1943C9E6" w14:textId="77777777" w:rsidTr="00572197">
        <w:trPr>
          <w:trHeight w:val="666"/>
        </w:trPr>
        <w:tc>
          <w:tcPr>
            <w:tcW w:w="3251" w:type="dxa"/>
            <w:tcBorders>
              <w:top w:val="nil"/>
              <w:left w:val="single" w:sz="8" w:space="0" w:color="auto"/>
              <w:bottom w:val="single" w:sz="4" w:space="0" w:color="auto"/>
              <w:right w:val="single" w:sz="4" w:space="0" w:color="auto"/>
            </w:tcBorders>
            <w:shd w:val="clear" w:color="auto" w:fill="auto"/>
            <w:noWrap/>
            <w:hideMark/>
          </w:tcPr>
          <w:p w14:paraId="6EE6519E" w14:textId="77777777" w:rsidR="00015611" w:rsidRPr="00C3724C" w:rsidRDefault="00015611" w:rsidP="00015611">
            <w:pPr>
              <w:spacing w:after="0" w:line="240" w:lineRule="auto"/>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DROM, romské středisko</w:t>
            </w:r>
          </w:p>
        </w:tc>
        <w:tc>
          <w:tcPr>
            <w:tcW w:w="4252" w:type="dxa"/>
            <w:tcBorders>
              <w:top w:val="nil"/>
              <w:left w:val="nil"/>
              <w:bottom w:val="single" w:sz="4" w:space="0" w:color="auto"/>
              <w:right w:val="single" w:sz="4" w:space="0" w:color="auto"/>
            </w:tcBorders>
            <w:shd w:val="clear" w:color="auto" w:fill="auto"/>
            <w:hideMark/>
          </w:tcPr>
          <w:p w14:paraId="14D5FF08" w14:textId="7F6E2997" w:rsidR="00015611" w:rsidRPr="00C3724C" w:rsidRDefault="00015611" w:rsidP="00572197">
            <w:pPr>
              <w:spacing w:after="0" w:line="240" w:lineRule="auto"/>
              <w:jc w:val="both"/>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Pomoc obětem trestných činů v</w:t>
            </w:r>
            <w:r w:rsidR="00572197" w:rsidRPr="00C3724C">
              <w:rPr>
                <w:rFonts w:ascii="Times New Roman" w:eastAsia="Times New Roman" w:hAnsi="Times New Roman" w:cs="Times New Roman"/>
                <w:lang w:eastAsia="cs-CZ"/>
              </w:rPr>
              <w:t> </w:t>
            </w:r>
            <w:r w:rsidRPr="00C3724C">
              <w:rPr>
                <w:rFonts w:ascii="Times New Roman" w:eastAsia="Times New Roman" w:hAnsi="Times New Roman" w:cs="Times New Roman"/>
                <w:lang w:eastAsia="cs-CZ"/>
              </w:rPr>
              <w:t>sociálně vyloučených lokalitách města Brna</w:t>
            </w:r>
          </w:p>
        </w:tc>
        <w:tc>
          <w:tcPr>
            <w:tcW w:w="1559" w:type="dxa"/>
            <w:tcBorders>
              <w:top w:val="nil"/>
              <w:left w:val="nil"/>
              <w:bottom w:val="single" w:sz="4" w:space="0" w:color="auto"/>
              <w:right w:val="single" w:sz="8" w:space="0" w:color="auto"/>
            </w:tcBorders>
            <w:shd w:val="clear" w:color="auto" w:fill="auto"/>
            <w:noWrap/>
            <w:hideMark/>
          </w:tcPr>
          <w:p w14:paraId="70A58748" w14:textId="78F9D8DE" w:rsidR="00015611" w:rsidRPr="00C3724C" w:rsidRDefault="00015611" w:rsidP="00015611">
            <w:pPr>
              <w:spacing w:after="0" w:line="240" w:lineRule="auto"/>
              <w:jc w:val="center"/>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235 790 Kč</w:t>
            </w:r>
          </w:p>
        </w:tc>
      </w:tr>
      <w:tr w:rsidR="00784D03" w:rsidRPr="00C3724C" w14:paraId="15856BC2" w14:textId="77777777" w:rsidTr="00572197">
        <w:trPr>
          <w:trHeight w:val="300"/>
        </w:trPr>
        <w:tc>
          <w:tcPr>
            <w:tcW w:w="3251" w:type="dxa"/>
            <w:tcBorders>
              <w:top w:val="nil"/>
              <w:left w:val="single" w:sz="8" w:space="0" w:color="auto"/>
              <w:bottom w:val="single" w:sz="4" w:space="0" w:color="auto"/>
              <w:right w:val="single" w:sz="4" w:space="0" w:color="auto"/>
            </w:tcBorders>
            <w:shd w:val="clear" w:color="auto" w:fill="auto"/>
            <w:noWrap/>
            <w:hideMark/>
          </w:tcPr>
          <w:p w14:paraId="58A53007" w14:textId="77777777" w:rsidR="00015611" w:rsidRPr="00C3724C" w:rsidRDefault="00015611" w:rsidP="00015611">
            <w:pPr>
              <w:spacing w:after="0" w:line="240" w:lineRule="auto"/>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In IUSTITIA, o.p.s.</w:t>
            </w:r>
          </w:p>
        </w:tc>
        <w:tc>
          <w:tcPr>
            <w:tcW w:w="4252" w:type="dxa"/>
            <w:tcBorders>
              <w:top w:val="nil"/>
              <w:left w:val="nil"/>
              <w:bottom w:val="single" w:sz="4" w:space="0" w:color="auto"/>
              <w:right w:val="single" w:sz="4" w:space="0" w:color="auto"/>
            </w:tcBorders>
            <w:shd w:val="clear" w:color="auto" w:fill="auto"/>
            <w:noWrap/>
            <w:hideMark/>
          </w:tcPr>
          <w:p w14:paraId="54307494" w14:textId="77777777" w:rsidR="00015611" w:rsidRPr="00C3724C" w:rsidRDefault="00015611" w:rsidP="00572197">
            <w:pPr>
              <w:spacing w:after="0" w:line="240" w:lineRule="auto"/>
              <w:jc w:val="both"/>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Poradna Justýna</w:t>
            </w:r>
          </w:p>
        </w:tc>
        <w:tc>
          <w:tcPr>
            <w:tcW w:w="1559" w:type="dxa"/>
            <w:tcBorders>
              <w:top w:val="nil"/>
              <w:left w:val="nil"/>
              <w:bottom w:val="single" w:sz="4" w:space="0" w:color="auto"/>
              <w:right w:val="single" w:sz="8" w:space="0" w:color="auto"/>
            </w:tcBorders>
            <w:shd w:val="clear" w:color="auto" w:fill="auto"/>
            <w:noWrap/>
            <w:hideMark/>
          </w:tcPr>
          <w:p w14:paraId="61F52B27" w14:textId="49E9C43D" w:rsidR="00015611" w:rsidRPr="00C3724C" w:rsidRDefault="00015611" w:rsidP="00015611">
            <w:pPr>
              <w:spacing w:after="0" w:line="240" w:lineRule="auto"/>
              <w:jc w:val="center"/>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1 382 138 Kč</w:t>
            </w:r>
          </w:p>
        </w:tc>
      </w:tr>
      <w:tr w:rsidR="00784D03" w:rsidRPr="00C3724C" w14:paraId="654F9623" w14:textId="77777777" w:rsidTr="00572197">
        <w:trPr>
          <w:trHeight w:val="600"/>
        </w:trPr>
        <w:tc>
          <w:tcPr>
            <w:tcW w:w="3251" w:type="dxa"/>
            <w:tcBorders>
              <w:top w:val="nil"/>
              <w:left w:val="single" w:sz="8" w:space="0" w:color="auto"/>
              <w:bottom w:val="single" w:sz="4" w:space="0" w:color="auto"/>
              <w:right w:val="single" w:sz="4" w:space="0" w:color="auto"/>
            </w:tcBorders>
            <w:shd w:val="clear" w:color="auto" w:fill="auto"/>
            <w:hideMark/>
          </w:tcPr>
          <w:p w14:paraId="3A83BD3B" w14:textId="77777777" w:rsidR="00015611" w:rsidRPr="00C3724C" w:rsidRDefault="00015611" w:rsidP="00015611">
            <w:pPr>
              <w:spacing w:after="0" w:line="240" w:lineRule="auto"/>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KAPPA-HELP, z.s.</w:t>
            </w:r>
          </w:p>
        </w:tc>
        <w:tc>
          <w:tcPr>
            <w:tcW w:w="4252" w:type="dxa"/>
            <w:tcBorders>
              <w:top w:val="nil"/>
              <w:left w:val="nil"/>
              <w:bottom w:val="single" w:sz="4" w:space="0" w:color="auto"/>
              <w:right w:val="single" w:sz="4" w:space="0" w:color="auto"/>
            </w:tcBorders>
            <w:shd w:val="clear" w:color="auto" w:fill="auto"/>
            <w:hideMark/>
          </w:tcPr>
          <w:p w14:paraId="6AFF4C69" w14:textId="6002BD19" w:rsidR="00015611" w:rsidRPr="00C3724C" w:rsidRDefault="00015611" w:rsidP="00572197">
            <w:pPr>
              <w:spacing w:after="0" w:line="240" w:lineRule="auto"/>
              <w:jc w:val="both"/>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Poradna pro oběti - pos</w:t>
            </w:r>
            <w:r w:rsidR="00572197" w:rsidRPr="00C3724C">
              <w:rPr>
                <w:rFonts w:ascii="Times New Roman" w:eastAsia="Times New Roman" w:hAnsi="Times New Roman" w:cs="Times New Roman"/>
                <w:lang w:eastAsia="cs-CZ"/>
              </w:rPr>
              <w:t>ky</w:t>
            </w:r>
            <w:r w:rsidRPr="00C3724C">
              <w:rPr>
                <w:rFonts w:ascii="Times New Roman" w:eastAsia="Times New Roman" w:hAnsi="Times New Roman" w:cs="Times New Roman"/>
                <w:lang w:eastAsia="cs-CZ"/>
              </w:rPr>
              <w:t>tování právních informací</w:t>
            </w:r>
          </w:p>
        </w:tc>
        <w:tc>
          <w:tcPr>
            <w:tcW w:w="1559" w:type="dxa"/>
            <w:tcBorders>
              <w:top w:val="nil"/>
              <w:left w:val="nil"/>
              <w:bottom w:val="single" w:sz="4" w:space="0" w:color="auto"/>
              <w:right w:val="single" w:sz="8" w:space="0" w:color="auto"/>
            </w:tcBorders>
            <w:shd w:val="clear" w:color="auto" w:fill="auto"/>
            <w:hideMark/>
          </w:tcPr>
          <w:p w14:paraId="5F233906" w14:textId="6906A992" w:rsidR="00015611" w:rsidRPr="00C3724C" w:rsidRDefault="00015611" w:rsidP="00015611">
            <w:pPr>
              <w:spacing w:after="0" w:line="240" w:lineRule="auto"/>
              <w:jc w:val="center"/>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301 094 Kč</w:t>
            </w:r>
          </w:p>
        </w:tc>
      </w:tr>
      <w:tr w:rsidR="00784D03" w:rsidRPr="00C3724C" w14:paraId="5B1BB3E0" w14:textId="77777777" w:rsidTr="00572197">
        <w:trPr>
          <w:trHeight w:val="347"/>
        </w:trPr>
        <w:tc>
          <w:tcPr>
            <w:tcW w:w="3251" w:type="dxa"/>
            <w:tcBorders>
              <w:top w:val="nil"/>
              <w:left w:val="single" w:sz="8" w:space="0" w:color="auto"/>
              <w:bottom w:val="single" w:sz="4" w:space="0" w:color="auto"/>
              <w:right w:val="single" w:sz="4" w:space="0" w:color="auto"/>
            </w:tcBorders>
            <w:shd w:val="clear" w:color="auto" w:fill="auto"/>
            <w:hideMark/>
          </w:tcPr>
          <w:p w14:paraId="393F9954" w14:textId="77777777" w:rsidR="00015611" w:rsidRPr="00C3724C" w:rsidRDefault="00015611" w:rsidP="00015611">
            <w:pPr>
              <w:spacing w:after="0" w:line="240" w:lineRule="auto"/>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KAPPA-HELP, z.s.</w:t>
            </w:r>
          </w:p>
        </w:tc>
        <w:tc>
          <w:tcPr>
            <w:tcW w:w="4252" w:type="dxa"/>
            <w:tcBorders>
              <w:top w:val="nil"/>
              <w:left w:val="nil"/>
              <w:bottom w:val="single" w:sz="4" w:space="0" w:color="auto"/>
              <w:right w:val="single" w:sz="4" w:space="0" w:color="auto"/>
            </w:tcBorders>
            <w:shd w:val="clear" w:color="auto" w:fill="auto"/>
            <w:hideMark/>
          </w:tcPr>
          <w:p w14:paraId="57E9F279" w14:textId="77777777" w:rsidR="00015611" w:rsidRPr="00C3724C" w:rsidRDefault="00015611" w:rsidP="00572197">
            <w:pPr>
              <w:spacing w:after="0" w:line="240" w:lineRule="auto"/>
              <w:jc w:val="both"/>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Restorativní programy KAPPA-HELP</w:t>
            </w:r>
          </w:p>
        </w:tc>
        <w:tc>
          <w:tcPr>
            <w:tcW w:w="1559" w:type="dxa"/>
            <w:tcBorders>
              <w:top w:val="nil"/>
              <w:left w:val="nil"/>
              <w:bottom w:val="single" w:sz="4" w:space="0" w:color="auto"/>
              <w:right w:val="single" w:sz="8" w:space="0" w:color="auto"/>
            </w:tcBorders>
            <w:shd w:val="clear" w:color="auto" w:fill="auto"/>
            <w:hideMark/>
          </w:tcPr>
          <w:p w14:paraId="4507E652" w14:textId="016249EF" w:rsidR="00015611" w:rsidRPr="00C3724C" w:rsidRDefault="00015611" w:rsidP="00015611">
            <w:pPr>
              <w:spacing w:after="0" w:line="240" w:lineRule="auto"/>
              <w:jc w:val="center"/>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611 268 Kč</w:t>
            </w:r>
          </w:p>
        </w:tc>
      </w:tr>
      <w:tr w:rsidR="00784D03" w:rsidRPr="00C3724C" w14:paraId="09E15736" w14:textId="77777777" w:rsidTr="00572197">
        <w:trPr>
          <w:trHeight w:val="1200"/>
        </w:trPr>
        <w:tc>
          <w:tcPr>
            <w:tcW w:w="3251" w:type="dxa"/>
            <w:tcBorders>
              <w:top w:val="nil"/>
              <w:left w:val="single" w:sz="8" w:space="0" w:color="auto"/>
              <w:bottom w:val="single" w:sz="4" w:space="0" w:color="auto"/>
              <w:right w:val="single" w:sz="4" w:space="0" w:color="auto"/>
            </w:tcBorders>
            <w:shd w:val="clear" w:color="auto" w:fill="auto"/>
            <w:hideMark/>
          </w:tcPr>
          <w:p w14:paraId="50D07B48" w14:textId="77777777" w:rsidR="00015611" w:rsidRPr="00C3724C" w:rsidRDefault="00015611" w:rsidP="00015611">
            <w:pPr>
              <w:spacing w:after="0" w:line="240" w:lineRule="auto"/>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La Strada Česká republika, o.p.s.</w:t>
            </w:r>
          </w:p>
        </w:tc>
        <w:tc>
          <w:tcPr>
            <w:tcW w:w="4252" w:type="dxa"/>
            <w:tcBorders>
              <w:top w:val="nil"/>
              <w:left w:val="nil"/>
              <w:bottom w:val="single" w:sz="4" w:space="0" w:color="auto"/>
              <w:right w:val="single" w:sz="4" w:space="0" w:color="auto"/>
            </w:tcBorders>
            <w:shd w:val="clear" w:color="auto" w:fill="auto"/>
            <w:hideMark/>
          </w:tcPr>
          <w:p w14:paraId="69164A00" w14:textId="7460422E" w:rsidR="00015611" w:rsidRPr="00C3724C" w:rsidRDefault="00015611" w:rsidP="00572197">
            <w:pPr>
              <w:spacing w:after="0" w:line="240" w:lineRule="auto"/>
              <w:jc w:val="both"/>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Poskytování právních informací pro</w:t>
            </w:r>
            <w:r w:rsidR="00572197" w:rsidRPr="00C3724C">
              <w:rPr>
                <w:rFonts w:ascii="Times New Roman" w:eastAsia="Times New Roman" w:hAnsi="Times New Roman" w:cs="Times New Roman"/>
                <w:lang w:eastAsia="cs-CZ"/>
              </w:rPr>
              <w:t> </w:t>
            </w:r>
            <w:r w:rsidRPr="00C3724C">
              <w:rPr>
                <w:rFonts w:ascii="Times New Roman" w:eastAsia="Times New Roman" w:hAnsi="Times New Roman" w:cs="Times New Roman"/>
                <w:lang w:eastAsia="cs-CZ"/>
              </w:rPr>
              <w:t>oběti trestného činu obchodování s</w:t>
            </w:r>
            <w:r w:rsidR="00572197" w:rsidRPr="00C3724C">
              <w:rPr>
                <w:rFonts w:ascii="Times New Roman" w:eastAsia="Times New Roman" w:hAnsi="Times New Roman" w:cs="Times New Roman"/>
                <w:lang w:eastAsia="cs-CZ"/>
              </w:rPr>
              <w:t> </w:t>
            </w:r>
            <w:r w:rsidRPr="00C3724C">
              <w:rPr>
                <w:rFonts w:ascii="Times New Roman" w:eastAsia="Times New Roman" w:hAnsi="Times New Roman" w:cs="Times New Roman"/>
                <w:lang w:eastAsia="cs-CZ"/>
              </w:rPr>
              <w:t>lidmi a oběti trestných činů souvisejících s obchodem s</w:t>
            </w:r>
            <w:r w:rsidR="00572197" w:rsidRPr="00C3724C">
              <w:rPr>
                <w:rFonts w:ascii="Times New Roman" w:eastAsia="Times New Roman" w:hAnsi="Times New Roman" w:cs="Times New Roman"/>
                <w:lang w:eastAsia="cs-CZ"/>
              </w:rPr>
              <w:t> </w:t>
            </w:r>
            <w:r w:rsidRPr="00C3724C">
              <w:rPr>
                <w:rFonts w:ascii="Times New Roman" w:eastAsia="Times New Roman" w:hAnsi="Times New Roman" w:cs="Times New Roman"/>
                <w:lang w:eastAsia="cs-CZ"/>
              </w:rPr>
              <w:t xml:space="preserve">lidmi </w:t>
            </w:r>
          </w:p>
        </w:tc>
        <w:tc>
          <w:tcPr>
            <w:tcW w:w="1559" w:type="dxa"/>
            <w:tcBorders>
              <w:top w:val="nil"/>
              <w:left w:val="nil"/>
              <w:bottom w:val="single" w:sz="4" w:space="0" w:color="auto"/>
              <w:right w:val="single" w:sz="8" w:space="0" w:color="auto"/>
            </w:tcBorders>
            <w:shd w:val="clear" w:color="auto" w:fill="auto"/>
            <w:hideMark/>
          </w:tcPr>
          <w:p w14:paraId="1721E1D5" w14:textId="23F4D3BF" w:rsidR="00015611" w:rsidRPr="00C3724C" w:rsidRDefault="00015611" w:rsidP="00015611">
            <w:pPr>
              <w:spacing w:after="0" w:line="240" w:lineRule="auto"/>
              <w:jc w:val="center"/>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529 972 Kč</w:t>
            </w:r>
          </w:p>
        </w:tc>
      </w:tr>
      <w:tr w:rsidR="00784D03" w:rsidRPr="00C3724C" w14:paraId="3331409D" w14:textId="77777777" w:rsidTr="00572197">
        <w:trPr>
          <w:trHeight w:val="600"/>
        </w:trPr>
        <w:tc>
          <w:tcPr>
            <w:tcW w:w="3251" w:type="dxa"/>
            <w:tcBorders>
              <w:top w:val="nil"/>
              <w:left w:val="single" w:sz="8" w:space="0" w:color="auto"/>
              <w:bottom w:val="single" w:sz="4" w:space="0" w:color="auto"/>
              <w:right w:val="single" w:sz="4" w:space="0" w:color="auto"/>
            </w:tcBorders>
            <w:shd w:val="clear" w:color="auto" w:fill="auto"/>
            <w:hideMark/>
          </w:tcPr>
          <w:p w14:paraId="24DB7A40" w14:textId="77777777" w:rsidR="00015611" w:rsidRPr="00C3724C" w:rsidRDefault="00015611" w:rsidP="00015611">
            <w:pPr>
              <w:spacing w:after="0" w:line="240" w:lineRule="auto"/>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Mezinárodní vězeňské společenství, z.s.</w:t>
            </w:r>
          </w:p>
        </w:tc>
        <w:tc>
          <w:tcPr>
            <w:tcW w:w="4252" w:type="dxa"/>
            <w:tcBorders>
              <w:top w:val="nil"/>
              <w:left w:val="nil"/>
              <w:bottom w:val="single" w:sz="4" w:space="0" w:color="auto"/>
              <w:right w:val="single" w:sz="4" w:space="0" w:color="auto"/>
            </w:tcBorders>
            <w:shd w:val="clear" w:color="auto" w:fill="auto"/>
            <w:hideMark/>
          </w:tcPr>
          <w:p w14:paraId="12EDB59B" w14:textId="77777777" w:rsidR="00015611" w:rsidRPr="00C3724C" w:rsidRDefault="00015611" w:rsidP="00572197">
            <w:pPr>
              <w:spacing w:after="0" w:line="240" w:lineRule="auto"/>
              <w:jc w:val="both"/>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Building Bridges</w:t>
            </w:r>
          </w:p>
        </w:tc>
        <w:tc>
          <w:tcPr>
            <w:tcW w:w="1559" w:type="dxa"/>
            <w:tcBorders>
              <w:top w:val="nil"/>
              <w:left w:val="nil"/>
              <w:bottom w:val="single" w:sz="4" w:space="0" w:color="auto"/>
              <w:right w:val="single" w:sz="8" w:space="0" w:color="auto"/>
            </w:tcBorders>
            <w:shd w:val="clear" w:color="auto" w:fill="auto"/>
            <w:hideMark/>
          </w:tcPr>
          <w:p w14:paraId="445CB24E" w14:textId="07337A74" w:rsidR="00015611" w:rsidRPr="00C3724C" w:rsidRDefault="00015611" w:rsidP="00015611">
            <w:pPr>
              <w:spacing w:after="0" w:line="240" w:lineRule="auto"/>
              <w:jc w:val="center"/>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468 661 Kč</w:t>
            </w:r>
          </w:p>
        </w:tc>
      </w:tr>
      <w:tr w:rsidR="00784D03" w:rsidRPr="00C3724C" w14:paraId="57E9A9B0" w14:textId="77777777" w:rsidTr="00572197">
        <w:trPr>
          <w:trHeight w:val="600"/>
        </w:trPr>
        <w:tc>
          <w:tcPr>
            <w:tcW w:w="3251" w:type="dxa"/>
            <w:tcBorders>
              <w:top w:val="nil"/>
              <w:left w:val="single" w:sz="8" w:space="0" w:color="auto"/>
              <w:bottom w:val="single" w:sz="4" w:space="0" w:color="auto"/>
              <w:right w:val="single" w:sz="4" w:space="0" w:color="auto"/>
            </w:tcBorders>
            <w:shd w:val="clear" w:color="auto" w:fill="auto"/>
            <w:hideMark/>
          </w:tcPr>
          <w:p w14:paraId="03889E8E" w14:textId="77777777" w:rsidR="00015611" w:rsidRPr="00C3724C" w:rsidRDefault="00015611" w:rsidP="00015611">
            <w:pPr>
              <w:spacing w:after="0" w:line="240" w:lineRule="auto"/>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Občanské poradenské středisko, o.p.s.</w:t>
            </w:r>
          </w:p>
        </w:tc>
        <w:tc>
          <w:tcPr>
            <w:tcW w:w="4252" w:type="dxa"/>
            <w:tcBorders>
              <w:top w:val="nil"/>
              <w:left w:val="nil"/>
              <w:bottom w:val="single" w:sz="4" w:space="0" w:color="auto"/>
              <w:right w:val="single" w:sz="4" w:space="0" w:color="auto"/>
            </w:tcBorders>
            <w:shd w:val="clear" w:color="auto" w:fill="auto"/>
            <w:hideMark/>
          </w:tcPr>
          <w:p w14:paraId="2B37670F" w14:textId="77777777" w:rsidR="00015611" w:rsidRPr="00C3724C" w:rsidRDefault="00015611" w:rsidP="00572197">
            <w:pPr>
              <w:spacing w:after="0" w:line="240" w:lineRule="auto"/>
              <w:jc w:val="both"/>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Šance jít dál</w:t>
            </w:r>
          </w:p>
        </w:tc>
        <w:tc>
          <w:tcPr>
            <w:tcW w:w="1559" w:type="dxa"/>
            <w:tcBorders>
              <w:top w:val="nil"/>
              <w:left w:val="nil"/>
              <w:bottom w:val="single" w:sz="4" w:space="0" w:color="auto"/>
              <w:right w:val="single" w:sz="8" w:space="0" w:color="auto"/>
            </w:tcBorders>
            <w:shd w:val="clear" w:color="auto" w:fill="auto"/>
            <w:hideMark/>
          </w:tcPr>
          <w:p w14:paraId="07796A24" w14:textId="7829FE51" w:rsidR="00015611" w:rsidRPr="00C3724C" w:rsidRDefault="00015611" w:rsidP="00015611">
            <w:pPr>
              <w:spacing w:after="0" w:line="240" w:lineRule="auto"/>
              <w:jc w:val="center"/>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437 468 Kč</w:t>
            </w:r>
          </w:p>
        </w:tc>
      </w:tr>
      <w:tr w:rsidR="00784D03" w:rsidRPr="00C3724C" w14:paraId="06E48F51" w14:textId="77777777" w:rsidTr="00572197">
        <w:trPr>
          <w:trHeight w:val="900"/>
        </w:trPr>
        <w:tc>
          <w:tcPr>
            <w:tcW w:w="3251" w:type="dxa"/>
            <w:tcBorders>
              <w:top w:val="nil"/>
              <w:left w:val="single" w:sz="8" w:space="0" w:color="auto"/>
              <w:bottom w:val="single" w:sz="4" w:space="0" w:color="auto"/>
              <w:right w:val="single" w:sz="4" w:space="0" w:color="auto"/>
            </w:tcBorders>
            <w:shd w:val="clear" w:color="auto" w:fill="auto"/>
            <w:hideMark/>
          </w:tcPr>
          <w:p w14:paraId="3A1FB122" w14:textId="11C5BDA2" w:rsidR="00015611" w:rsidRPr="00C3724C" w:rsidRDefault="00015611" w:rsidP="00015611">
            <w:pPr>
              <w:spacing w:after="0" w:line="240" w:lineRule="auto"/>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Persefona, z.s.</w:t>
            </w:r>
          </w:p>
        </w:tc>
        <w:tc>
          <w:tcPr>
            <w:tcW w:w="4252" w:type="dxa"/>
            <w:tcBorders>
              <w:top w:val="nil"/>
              <w:left w:val="nil"/>
              <w:bottom w:val="single" w:sz="4" w:space="0" w:color="auto"/>
              <w:right w:val="single" w:sz="4" w:space="0" w:color="auto"/>
            </w:tcBorders>
            <w:shd w:val="clear" w:color="auto" w:fill="auto"/>
            <w:hideMark/>
          </w:tcPr>
          <w:p w14:paraId="6CDB4A47" w14:textId="7644390F" w:rsidR="00015611" w:rsidRPr="00C3724C" w:rsidRDefault="00015611" w:rsidP="00572197">
            <w:pPr>
              <w:spacing w:after="0" w:line="240" w:lineRule="auto"/>
              <w:jc w:val="both"/>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Poskytování právních informací obětem domácího násilí, znásilnění a</w:t>
            </w:r>
            <w:r w:rsidR="00572197" w:rsidRPr="00C3724C">
              <w:rPr>
                <w:rFonts w:ascii="Times New Roman" w:eastAsia="Times New Roman" w:hAnsi="Times New Roman" w:cs="Times New Roman"/>
                <w:lang w:eastAsia="cs-CZ"/>
              </w:rPr>
              <w:t> </w:t>
            </w:r>
            <w:r w:rsidRPr="00C3724C">
              <w:rPr>
                <w:rFonts w:ascii="Times New Roman" w:eastAsia="Times New Roman" w:hAnsi="Times New Roman" w:cs="Times New Roman"/>
                <w:lang w:eastAsia="cs-CZ"/>
              </w:rPr>
              <w:t>sexuálního zneužívání</w:t>
            </w:r>
          </w:p>
        </w:tc>
        <w:tc>
          <w:tcPr>
            <w:tcW w:w="1559" w:type="dxa"/>
            <w:tcBorders>
              <w:top w:val="nil"/>
              <w:left w:val="nil"/>
              <w:bottom w:val="single" w:sz="4" w:space="0" w:color="auto"/>
              <w:right w:val="single" w:sz="8" w:space="0" w:color="auto"/>
            </w:tcBorders>
            <w:shd w:val="clear" w:color="auto" w:fill="auto"/>
            <w:noWrap/>
            <w:hideMark/>
          </w:tcPr>
          <w:p w14:paraId="33BD7955" w14:textId="0117B3E6" w:rsidR="00015611" w:rsidRPr="00C3724C" w:rsidRDefault="00015611" w:rsidP="00015611">
            <w:pPr>
              <w:spacing w:after="0" w:line="240" w:lineRule="auto"/>
              <w:jc w:val="center"/>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626 745 Kč</w:t>
            </w:r>
          </w:p>
        </w:tc>
      </w:tr>
      <w:tr w:rsidR="00784D03" w:rsidRPr="00C3724C" w14:paraId="0649C9A2" w14:textId="77777777" w:rsidTr="00572197">
        <w:trPr>
          <w:trHeight w:val="600"/>
        </w:trPr>
        <w:tc>
          <w:tcPr>
            <w:tcW w:w="3251" w:type="dxa"/>
            <w:tcBorders>
              <w:top w:val="nil"/>
              <w:left w:val="single" w:sz="8" w:space="0" w:color="auto"/>
              <w:bottom w:val="single" w:sz="4" w:space="0" w:color="auto"/>
              <w:right w:val="single" w:sz="4" w:space="0" w:color="auto"/>
            </w:tcBorders>
            <w:shd w:val="clear" w:color="auto" w:fill="auto"/>
            <w:noWrap/>
            <w:hideMark/>
          </w:tcPr>
          <w:p w14:paraId="095ADD50" w14:textId="77777777" w:rsidR="00015611" w:rsidRPr="00C3724C" w:rsidRDefault="00015611" w:rsidP="00015611">
            <w:pPr>
              <w:spacing w:after="0" w:line="240" w:lineRule="auto"/>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Pro Dialog, z.s.</w:t>
            </w:r>
          </w:p>
        </w:tc>
        <w:tc>
          <w:tcPr>
            <w:tcW w:w="4252" w:type="dxa"/>
            <w:tcBorders>
              <w:top w:val="nil"/>
              <w:left w:val="nil"/>
              <w:bottom w:val="single" w:sz="4" w:space="0" w:color="auto"/>
              <w:right w:val="single" w:sz="4" w:space="0" w:color="auto"/>
            </w:tcBorders>
            <w:shd w:val="clear" w:color="auto" w:fill="auto"/>
            <w:hideMark/>
          </w:tcPr>
          <w:p w14:paraId="7DE8F317" w14:textId="77777777" w:rsidR="00015611" w:rsidRPr="00C3724C" w:rsidRDefault="00015611" w:rsidP="00572197">
            <w:pPr>
              <w:spacing w:after="0" w:line="240" w:lineRule="auto"/>
              <w:jc w:val="both"/>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Obnovení dialogu v rodinách zasažených trestným činem</w:t>
            </w:r>
          </w:p>
        </w:tc>
        <w:tc>
          <w:tcPr>
            <w:tcW w:w="1559" w:type="dxa"/>
            <w:tcBorders>
              <w:top w:val="nil"/>
              <w:left w:val="nil"/>
              <w:bottom w:val="single" w:sz="4" w:space="0" w:color="auto"/>
              <w:right w:val="single" w:sz="8" w:space="0" w:color="auto"/>
            </w:tcBorders>
            <w:shd w:val="clear" w:color="auto" w:fill="auto"/>
            <w:noWrap/>
            <w:hideMark/>
          </w:tcPr>
          <w:p w14:paraId="6CC2BFED" w14:textId="4C857170" w:rsidR="00015611" w:rsidRPr="00C3724C" w:rsidRDefault="00015611" w:rsidP="00015611">
            <w:pPr>
              <w:spacing w:after="0" w:line="240" w:lineRule="auto"/>
              <w:jc w:val="center"/>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707 695 Kč</w:t>
            </w:r>
          </w:p>
        </w:tc>
      </w:tr>
      <w:tr w:rsidR="00784D03" w:rsidRPr="00C3724C" w14:paraId="095949A5" w14:textId="77777777" w:rsidTr="00572197">
        <w:trPr>
          <w:trHeight w:val="600"/>
        </w:trPr>
        <w:tc>
          <w:tcPr>
            <w:tcW w:w="3251" w:type="dxa"/>
            <w:tcBorders>
              <w:top w:val="nil"/>
              <w:left w:val="single" w:sz="8" w:space="0" w:color="auto"/>
              <w:bottom w:val="single" w:sz="4" w:space="0" w:color="auto"/>
              <w:right w:val="single" w:sz="4" w:space="0" w:color="auto"/>
            </w:tcBorders>
            <w:shd w:val="clear" w:color="auto" w:fill="auto"/>
            <w:hideMark/>
          </w:tcPr>
          <w:p w14:paraId="57C8F9EE" w14:textId="46B7BC75" w:rsidR="00015611" w:rsidRPr="00C3724C" w:rsidRDefault="00015611" w:rsidP="00015611">
            <w:pPr>
              <w:spacing w:after="0" w:line="240" w:lineRule="auto"/>
              <w:rPr>
                <w:rFonts w:ascii="Times New Roman" w:eastAsia="Times New Roman" w:hAnsi="Times New Roman" w:cs="Times New Roman"/>
                <w:lang w:eastAsia="cs-CZ"/>
              </w:rPr>
            </w:pPr>
            <w:r w:rsidRPr="00C3724C">
              <w:rPr>
                <w:rFonts w:ascii="Times New Roman" w:eastAsia="Times New Roman" w:hAnsi="Times New Roman" w:cs="Times New Roman"/>
                <w:lang w:eastAsia="cs-CZ"/>
              </w:rPr>
              <w:lastRenderedPageBreak/>
              <w:t>proFem - centrum pro oběti</w:t>
            </w:r>
            <w:r w:rsidR="00572197" w:rsidRPr="00C3724C">
              <w:rPr>
                <w:rFonts w:ascii="Times New Roman" w:eastAsia="Times New Roman" w:hAnsi="Times New Roman" w:cs="Times New Roman"/>
                <w:lang w:eastAsia="cs-CZ"/>
              </w:rPr>
              <w:t xml:space="preserve"> </w:t>
            </w:r>
            <w:r w:rsidRPr="00C3724C">
              <w:rPr>
                <w:rFonts w:ascii="Times New Roman" w:eastAsia="Times New Roman" w:hAnsi="Times New Roman" w:cs="Times New Roman"/>
                <w:lang w:eastAsia="cs-CZ"/>
              </w:rPr>
              <w:t>domácího a sexuálního násilí, o.p.s.</w:t>
            </w:r>
          </w:p>
        </w:tc>
        <w:tc>
          <w:tcPr>
            <w:tcW w:w="4252" w:type="dxa"/>
            <w:tcBorders>
              <w:top w:val="nil"/>
              <w:left w:val="nil"/>
              <w:bottom w:val="single" w:sz="4" w:space="0" w:color="auto"/>
              <w:right w:val="single" w:sz="4" w:space="0" w:color="auto"/>
            </w:tcBorders>
            <w:shd w:val="clear" w:color="auto" w:fill="auto"/>
            <w:hideMark/>
          </w:tcPr>
          <w:p w14:paraId="5429147F" w14:textId="77777777" w:rsidR="00015611" w:rsidRPr="00C3724C" w:rsidRDefault="00015611" w:rsidP="00572197">
            <w:pPr>
              <w:spacing w:after="0" w:line="240" w:lineRule="auto"/>
              <w:jc w:val="both"/>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proFem - poskytování právních informací obětem trestných činů</w:t>
            </w:r>
          </w:p>
        </w:tc>
        <w:tc>
          <w:tcPr>
            <w:tcW w:w="1559" w:type="dxa"/>
            <w:tcBorders>
              <w:top w:val="nil"/>
              <w:left w:val="nil"/>
              <w:bottom w:val="single" w:sz="4" w:space="0" w:color="auto"/>
              <w:right w:val="single" w:sz="8" w:space="0" w:color="auto"/>
            </w:tcBorders>
            <w:shd w:val="clear" w:color="auto" w:fill="auto"/>
            <w:noWrap/>
            <w:hideMark/>
          </w:tcPr>
          <w:p w14:paraId="470441B3" w14:textId="79767188" w:rsidR="00015611" w:rsidRPr="00C3724C" w:rsidRDefault="00015611" w:rsidP="00015611">
            <w:pPr>
              <w:spacing w:after="0" w:line="240" w:lineRule="auto"/>
              <w:jc w:val="center"/>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669 134 Kč</w:t>
            </w:r>
          </w:p>
        </w:tc>
      </w:tr>
      <w:tr w:rsidR="00784D03" w:rsidRPr="00C3724C" w14:paraId="15CF68D6" w14:textId="77777777" w:rsidTr="00572197">
        <w:trPr>
          <w:trHeight w:val="900"/>
        </w:trPr>
        <w:tc>
          <w:tcPr>
            <w:tcW w:w="3251" w:type="dxa"/>
            <w:tcBorders>
              <w:top w:val="nil"/>
              <w:left w:val="single" w:sz="8" w:space="0" w:color="auto"/>
              <w:bottom w:val="single" w:sz="4" w:space="0" w:color="auto"/>
              <w:right w:val="single" w:sz="4" w:space="0" w:color="auto"/>
            </w:tcBorders>
            <w:shd w:val="clear" w:color="auto" w:fill="auto"/>
            <w:noWrap/>
            <w:hideMark/>
          </w:tcPr>
          <w:p w14:paraId="416AFBB5" w14:textId="77777777" w:rsidR="00015611" w:rsidRPr="00C3724C" w:rsidRDefault="00015611" w:rsidP="00015611">
            <w:pPr>
              <w:spacing w:after="0" w:line="240" w:lineRule="auto"/>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Respondeo, z.s.</w:t>
            </w:r>
          </w:p>
        </w:tc>
        <w:tc>
          <w:tcPr>
            <w:tcW w:w="4252" w:type="dxa"/>
            <w:tcBorders>
              <w:top w:val="nil"/>
              <w:left w:val="nil"/>
              <w:bottom w:val="single" w:sz="4" w:space="0" w:color="auto"/>
              <w:right w:val="single" w:sz="4" w:space="0" w:color="auto"/>
            </w:tcBorders>
            <w:shd w:val="clear" w:color="auto" w:fill="auto"/>
            <w:hideMark/>
          </w:tcPr>
          <w:p w14:paraId="40473482" w14:textId="41E2D4E0" w:rsidR="00015611" w:rsidRPr="00C3724C" w:rsidRDefault="00015611" w:rsidP="00572197">
            <w:pPr>
              <w:spacing w:after="0" w:line="240" w:lineRule="auto"/>
              <w:jc w:val="both"/>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Poskytování právních informací obětem trestných činů ve</w:t>
            </w:r>
            <w:r w:rsidR="00572197" w:rsidRPr="00C3724C">
              <w:rPr>
                <w:rFonts w:ascii="Times New Roman" w:eastAsia="Times New Roman" w:hAnsi="Times New Roman" w:cs="Times New Roman"/>
                <w:lang w:eastAsia="cs-CZ"/>
              </w:rPr>
              <w:t> </w:t>
            </w:r>
            <w:r w:rsidRPr="00C3724C">
              <w:rPr>
                <w:rFonts w:ascii="Times New Roman" w:eastAsia="Times New Roman" w:hAnsi="Times New Roman" w:cs="Times New Roman"/>
                <w:lang w:eastAsia="cs-CZ"/>
              </w:rPr>
              <w:t>Středočeském kraji</w:t>
            </w:r>
          </w:p>
        </w:tc>
        <w:tc>
          <w:tcPr>
            <w:tcW w:w="1559" w:type="dxa"/>
            <w:tcBorders>
              <w:top w:val="nil"/>
              <w:left w:val="nil"/>
              <w:bottom w:val="single" w:sz="4" w:space="0" w:color="auto"/>
              <w:right w:val="single" w:sz="8" w:space="0" w:color="auto"/>
            </w:tcBorders>
            <w:shd w:val="clear" w:color="auto" w:fill="auto"/>
            <w:noWrap/>
            <w:hideMark/>
          </w:tcPr>
          <w:p w14:paraId="06B62C55" w14:textId="47A3AF56" w:rsidR="00015611" w:rsidRPr="00C3724C" w:rsidRDefault="00015611" w:rsidP="00015611">
            <w:pPr>
              <w:spacing w:after="0" w:line="240" w:lineRule="auto"/>
              <w:jc w:val="center"/>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820 738 Kč</w:t>
            </w:r>
          </w:p>
        </w:tc>
      </w:tr>
      <w:tr w:rsidR="00784D03" w:rsidRPr="00C3724C" w14:paraId="6C9CD7B8" w14:textId="77777777" w:rsidTr="00572197">
        <w:trPr>
          <w:trHeight w:val="600"/>
        </w:trPr>
        <w:tc>
          <w:tcPr>
            <w:tcW w:w="3251" w:type="dxa"/>
            <w:tcBorders>
              <w:top w:val="nil"/>
              <w:left w:val="single" w:sz="8" w:space="0" w:color="auto"/>
              <w:bottom w:val="single" w:sz="4" w:space="0" w:color="auto"/>
              <w:right w:val="single" w:sz="4" w:space="0" w:color="auto"/>
            </w:tcBorders>
            <w:shd w:val="clear" w:color="auto" w:fill="auto"/>
            <w:noWrap/>
            <w:hideMark/>
          </w:tcPr>
          <w:p w14:paraId="50F596CF" w14:textId="77777777" w:rsidR="00015611" w:rsidRPr="00C3724C" w:rsidRDefault="00015611" w:rsidP="00015611">
            <w:pPr>
              <w:spacing w:after="0" w:line="240" w:lineRule="auto"/>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THEIA - krizové centrum o.p.s.</w:t>
            </w:r>
          </w:p>
        </w:tc>
        <w:tc>
          <w:tcPr>
            <w:tcW w:w="4252" w:type="dxa"/>
            <w:tcBorders>
              <w:top w:val="nil"/>
              <w:left w:val="nil"/>
              <w:bottom w:val="single" w:sz="4" w:space="0" w:color="auto"/>
              <w:right w:val="single" w:sz="4" w:space="0" w:color="auto"/>
            </w:tcBorders>
            <w:shd w:val="clear" w:color="auto" w:fill="auto"/>
            <w:hideMark/>
          </w:tcPr>
          <w:p w14:paraId="78A75E75" w14:textId="77777777" w:rsidR="00015611" w:rsidRPr="00C3724C" w:rsidRDefault="00015611" w:rsidP="00572197">
            <w:pPr>
              <w:spacing w:after="0" w:line="240" w:lineRule="auto"/>
              <w:jc w:val="both"/>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THEIA - pomoc obětem trestných činů 2022</w:t>
            </w:r>
          </w:p>
        </w:tc>
        <w:tc>
          <w:tcPr>
            <w:tcW w:w="1559" w:type="dxa"/>
            <w:tcBorders>
              <w:top w:val="nil"/>
              <w:left w:val="nil"/>
              <w:bottom w:val="single" w:sz="4" w:space="0" w:color="auto"/>
              <w:right w:val="single" w:sz="8" w:space="0" w:color="auto"/>
            </w:tcBorders>
            <w:shd w:val="clear" w:color="auto" w:fill="auto"/>
            <w:noWrap/>
            <w:hideMark/>
          </w:tcPr>
          <w:p w14:paraId="47DFB7D9" w14:textId="61F92885" w:rsidR="00015611" w:rsidRPr="00C3724C" w:rsidRDefault="00015611" w:rsidP="00015611">
            <w:pPr>
              <w:spacing w:after="0" w:line="240" w:lineRule="auto"/>
              <w:jc w:val="center"/>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530 443 Kč</w:t>
            </w:r>
          </w:p>
        </w:tc>
      </w:tr>
      <w:tr w:rsidR="00784D03" w:rsidRPr="00C3724C" w14:paraId="672058AC" w14:textId="77777777" w:rsidTr="00572197">
        <w:trPr>
          <w:trHeight w:val="600"/>
        </w:trPr>
        <w:tc>
          <w:tcPr>
            <w:tcW w:w="3251" w:type="dxa"/>
            <w:tcBorders>
              <w:top w:val="nil"/>
              <w:left w:val="single" w:sz="8" w:space="0" w:color="auto"/>
              <w:bottom w:val="single" w:sz="4" w:space="0" w:color="auto"/>
              <w:right w:val="single" w:sz="4" w:space="0" w:color="auto"/>
            </w:tcBorders>
            <w:shd w:val="clear" w:color="auto" w:fill="auto"/>
            <w:hideMark/>
          </w:tcPr>
          <w:p w14:paraId="580CB084" w14:textId="77777777" w:rsidR="00015611" w:rsidRPr="00C3724C" w:rsidRDefault="00015611" w:rsidP="00015611">
            <w:pPr>
              <w:spacing w:after="0" w:line="240" w:lineRule="auto"/>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Vzájemné soužití o.p.s.</w:t>
            </w:r>
          </w:p>
        </w:tc>
        <w:tc>
          <w:tcPr>
            <w:tcW w:w="4252" w:type="dxa"/>
            <w:tcBorders>
              <w:top w:val="nil"/>
              <w:left w:val="nil"/>
              <w:bottom w:val="single" w:sz="4" w:space="0" w:color="auto"/>
              <w:right w:val="single" w:sz="4" w:space="0" w:color="auto"/>
            </w:tcBorders>
            <w:shd w:val="clear" w:color="auto" w:fill="auto"/>
            <w:hideMark/>
          </w:tcPr>
          <w:p w14:paraId="79DCAFC3" w14:textId="77777777" w:rsidR="00015611" w:rsidRPr="00C3724C" w:rsidRDefault="00015611" w:rsidP="00572197">
            <w:pPr>
              <w:spacing w:after="0" w:line="240" w:lineRule="auto"/>
              <w:jc w:val="both"/>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Právní poradenství obětem trestných činů 2022</w:t>
            </w:r>
          </w:p>
        </w:tc>
        <w:tc>
          <w:tcPr>
            <w:tcW w:w="1559" w:type="dxa"/>
            <w:tcBorders>
              <w:top w:val="nil"/>
              <w:left w:val="nil"/>
              <w:bottom w:val="single" w:sz="4" w:space="0" w:color="auto"/>
              <w:right w:val="single" w:sz="8" w:space="0" w:color="auto"/>
            </w:tcBorders>
            <w:shd w:val="clear" w:color="auto" w:fill="auto"/>
            <w:noWrap/>
            <w:hideMark/>
          </w:tcPr>
          <w:p w14:paraId="224FB6B1" w14:textId="7EB773EA" w:rsidR="00015611" w:rsidRPr="00C3724C" w:rsidRDefault="00015611" w:rsidP="00015611">
            <w:pPr>
              <w:spacing w:after="0" w:line="240" w:lineRule="auto"/>
              <w:jc w:val="center"/>
              <w:rPr>
                <w:rFonts w:ascii="Times New Roman" w:eastAsia="Times New Roman" w:hAnsi="Times New Roman" w:cs="Times New Roman"/>
                <w:lang w:eastAsia="cs-CZ"/>
              </w:rPr>
            </w:pPr>
            <w:r w:rsidRPr="00C3724C">
              <w:rPr>
                <w:rFonts w:ascii="Times New Roman" w:eastAsia="Times New Roman" w:hAnsi="Times New Roman" w:cs="Times New Roman"/>
                <w:lang w:eastAsia="cs-CZ"/>
              </w:rPr>
              <w:t>165 864 Kč</w:t>
            </w:r>
          </w:p>
        </w:tc>
      </w:tr>
      <w:tr w:rsidR="00784D03" w:rsidRPr="00C3724C" w14:paraId="28F72198" w14:textId="77777777" w:rsidTr="00572197">
        <w:trPr>
          <w:trHeight w:val="315"/>
        </w:trPr>
        <w:tc>
          <w:tcPr>
            <w:tcW w:w="3251" w:type="dxa"/>
            <w:tcBorders>
              <w:top w:val="nil"/>
              <w:left w:val="single" w:sz="8" w:space="0" w:color="auto"/>
              <w:bottom w:val="single" w:sz="8" w:space="0" w:color="auto"/>
              <w:right w:val="nil"/>
            </w:tcBorders>
            <w:shd w:val="clear" w:color="000000" w:fill="D9D9D9"/>
            <w:vAlign w:val="bottom"/>
            <w:hideMark/>
          </w:tcPr>
          <w:p w14:paraId="5EF6BD69" w14:textId="77777777" w:rsidR="00015611" w:rsidRPr="00C3724C" w:rsidRDefault="00015611" w:rsidP="00015611">
            <w:pPr>
              <w:spacing w:after="0" w:line="240" w:lineRule="auto"/>
              <w:rPr>
                <w:rFonts w:ascii="Times New Roman" w:eastAsia="Times New Roman" w:hAnsi="Times New Roman" w:cs="Times New Roman"/>
                <w:b/>
                <w:bCs/>
                <w:lang w:eastAsia="cs-CZ"/>
              </w:rPr>
            </w:pPr>
            <w:r w:rsidRPr="00C3724C">
              <w:rPr>
                <w:rFonts w:ascii="Times New Roman" w:eastAsia="Times New Roman" w:hAnsi="Times New Roman" w:cs="Times New Roman"/>
                <w:b/>
                <w:bCs/>
                <w:lang w:eastAsia="cs-CZ"/>
              </w:rPr>
              <w:t>Celkem</w:t>
            </w:r>
          </w:p>
        </w:tc>
        <w:tc>
          <w:tcPr>
            <w:tcW w:w="4252" w:type="dxa"/>
            <w:tcBorders>
              <w:top w:val="nil"/>
              <w:left w:val="nil"/>
              <w:bottom w:val="single" w:sz="8" w:space="0" w:color="auto"/>
              <w:right w:val="single" w:sz="4" w:space="0" w:color="auto"/>
            </w:tcBorders>
            <w:shd w:val="clear" w:color="000000" w:fill="D9D9D9"/>
            <w:vAlign w:val="bottom"/>
            <w:hideMark/>
          </w:tcPr>
          <w:p w14:paraId="3ACD59CF" w14:textId="77777777" w:rsidR="00015611" w:rsidRPr="00C3724C" w:rsidRDefault="00015611" w:rsidP="00015611">
            <w:pPr>
              <w:spacing w:after="0" w:line="240" w:lineRule="auto"/>
              <w:rPr>
                <w:rFonts w:ascii="Times New Roman" w:eastAsia="Times New Roman" w:hAnsi="Times New Roman" w:cs="Times New Roman"/>
                <w:b/>
                <w:bCs/>
                <w:lang w:eastAsia="cs-CZ"/>
              </w:rPr>
            </w:pPr>
            <w:r w:rsidRPr="00C3724C">
              <w:rPr>
                <w:rFonts w:ascii="Times New Roman" w:eastAsia="Times New Roman" w:hAnsi="Times New Roman" w:cs="Times New Roman"/>
                <w:b/>
                <w:bCs/>
                <w:lang w:eastAsia="cs-CZ"/>
              </w:rPr>
              <w:t> </w:t>
            </w:r>
          </w:p>
        </w:tc>
        <w:tc>
          <w:tcPr>
            <w:tcW w:w="1559" w:type="dxa"/>
            <w:tcBorders>
              <w:top w:val="nil"/>
              <w:left w:val="nil"/>
              <w:bottom w:val="single" w:sz="8" w:space="0" w:color="auto"/>
              <w:right w:val="single" w:sz="8" w:space="0" w:color="auto"/>
            </w:tcBorders>
            <w:shd w:val="clear" w:color="000000" w:fill="D9D9D9"/>
            <w:noWrap/>
            <w:vAlign w:val="bottom"/>
            <w:hideMark/>
          </w:tcPr>
          <w:p w14:paraId="72FB2CEB" w14:textId="40F4E658" w:rsidR="00015611" w:rsidRPr="00C3724C" w:rsidRDefault="00015611" w:rsidP="00015611">
            <w:pPr>
              <w:spacing w:after="0" w:line="240" w:lineRule="auto"/>
              <w:jc w:val="center"/>
              <w:rPr>
                <w:rFonts w:ascii="Times New Roman" w:eastAsia="Times New Roman" w:hAnsi="Times New Roman" w:cs="Times New Roman"/>
                <w:b/>
                <w:bCs/>
                <w:lang w:eastAsia="cs-CZ"/>
              </w:rPr>
            </w:pPr>
            <w:r w:rsidRPr="00C3724C">
              <w:rPr>
                <w:rFonts w:ascii="Times New Roman" w:eastAsia="Times New Roman" w:hAnsi="Times New Roman" w:cs="Times New Roman"/>
                <w:b/>
                <w:bCs/>
                <w:lang w:eastAsia="cs-CZ"/>
              </w:rPr>
              <w:t>8 800 000 Kč</w:t>
            </w:r>
          </w:p>
        </w:tc>
      </w:tr>
    </w:tbl>
    <w:p w14:paraId="00226046" w14:textId="77777777" w:rsidR="00B42C27" w:rsidRPr="00C3724C" w:rsidRDefault="00B42C27" w:rsidP="00572197">
      <w:pPr>
        <w:pStyle w:val="Default"/>
        <w:spacing w:before="240"/>
        <w:rPr>
          <w:color w:val="auto"/>
        </w:rPr>
      </w:pPr>
    </w:p>
    <w:p w14:paraId="023FFDE4" w14:textId="7964696C" w:rsidR="00843860" w:rsidRPr="00C3724C" w:rsidRDefault="00843860" w:rsidP="00AA0BB0">
      <w:pPr>
        <w:pStyle w:val="Default"/>
        <w:numPr>
          <w:ilvl w:val="0"/>
          <w:numId w:val="2"/>
        </w:numPr>
        <w:jc w:val="both"/>
        <w:rPr>
          <w:b/>
          <w:bCs/>
          <w:color w:val="auto"/>
        </w:rPr>
      </w:pPr>
      <w:r w:rsidRPr="00C3724C">
        <w:rPr>
          <w:b/>
          <w:bCs/>
          <w:color w:val="auto"/>
        </w:rPr>
        <w:t>Navazovat a rozšiřovat spolupráci s nestátními neziskovými organizacemi a</w:t>
      </w:r>
      <w:r w:rsidR="00AA0BB0" w:rsidRPr="00C3724C">
        <w:rPr>
          <w:b/>
          <w:bCs/>
          <w:color w:val="auto"/>
        </w:rPr>
        <w:t> </w:t>
      </w:r>
      <w:r w:rsidRPr="00C3724C">
        <w:rPr>
          <w:b/>
          <w:bCs/>
          <w:color w:val="auto"/>
        </w:rPr>
        <w:t xml:space="preserve">sociálními partnery v oblasti rovnosti žen a mužů. </w:t>
      </w:r>
    </w:p>
    <w:p w14:paraId="35F4432F" w14:textId="5961541D" w:rsidR="00843860" w:rsidRPr="00C3724C" w:rsidRDefault="00843860" w:rsidP="00AA0BB0">
      <w:pPr>
        <w:pStyle w:val="Default"/>
        <w:ind w:firstLine="708"/>
        <w:jc w:val="both"/>
        <w:rPr>
          <w:b/>
          <w:bCs/>
          <w:color w:val="auto"/>
        </w:rPr>
      </w:pPr>
      <w:r w:rsidRPr="00C3724C">
        <w:rPr>
          <w:b/>
          <w:bCs/>
          <w:color w:val="auto"/>
        </w:rPr>
        <w:t xml:space="preserve">Odpovídá: </w:t>
      </w:r>
      <w:r w:rsidR="00572197" w:rsidRPr="00C3724C">
        <w:rPr>
          <w:b/>
          <w:bCs/>
          <w:color w:val="auto"/>
        </w:rPr>
        <w:tab/>
      </w:r>
      <w:r w:rsidRPr="00C3724C">
        <w:rPr>
          <w:b/>
          <w:bCs/>
          <w:color w:val="auto"/>
        </w:rPr>
        <w:t xml:space="preserve">organizační útvary </w:t>
      </w:r>
      <w:r w:rsidR="00232DC2" w:rsidRPr="00C3724C">
        <w:rPr>
          <w:b/>
          <w:bCs/>
          <w:color w:val="auto"/>
        </w:rPr>
        <w:t>MSp</w:t>
      </w:r>
      <w:r w:rsidRPr="00C3724C">
        <w:rPr>
          <w:b/>
          <w:bCs/>
          <w:color w:val="auto"/>
        </w:rPr>
        <w:t xml:space="preserve"> </w:t>
      </w:r>
    </w:p>
    <w:p w14:paraId="76C225E2" w14:textId="1ACA10F1" w:rsidR="00843860" w:rsidRPr="00C3724C" w:rsidRDefault="00843860" w:rsidP="00AA0BB0">
      <w:pPr>
        <w:pStyle w:val="Default"/>
        <w:ind w:left="1416" w:firstLine="708"/>
        <w:jc w:val="both"/>
        <w:rPr>
          <w:b/>
          <w:bCs/>
          <w:color w:val="auto"/>
        </w:rPr>
      </w:pPr>
      <w:r w:rsidRPr="00C3724C">
        <w:rPr>
          <w:b/>
          <w:bCs/>
          <w:color w:val="auto"/>
        </w:rPr>
        <w:t xml:space="preserve">podřízené složky (IKSP, JA, PMS, RT, VS) </w:t>
      </w:r>
    </w:p>
    <w:p w14:paraId="113437B4" w14:textId="00695E45" w:rsidR="00843860" w:rsidRPr="00C3724C" w:rsidRDefault="00843860" w:rsidP="00AA0BB0">
      <w:pPr>
        <w:pStyle w:val="Default"/>
        <w:ind w:firstLine="708"/>
        <w:jc w:val="both"/>
        <w:rPr>
          <w:b/>
          <w:bCs/>
          <w:color w:val="auto"/>
        </w:rPr>
      </w:pPr>
      <w:r w:rsidRPr="00C3724C">
        <w:rPr>
          <w:b/>
          <w:bCs/>
          <w:color w:val="auto"/>
        </w:rPr>
        <w:t xml:space="preserve">Termín: </w:t>
      </w:r>
      <w:r w:rsidR="00572197" w:rsidRPr="00C3724C">
        <w:rPr>
          <w:b/>
          <w:bCs/>
          <w:color w:val="auto"/>
        </w:rPr>
        <w:tab/>
      </w:r>
      <w:r w:rsidRPr="00C3724C">
        <w:rPr>
          <w:b/>
          <w:bCs/>
          <w:color w:val="auto"/>
        </w:rPr>
        <w:t xml:space="preserve">průběžně </w:t>
      </w:r>
    </w:p>
    <w:p w14:paraId="22CAD5C6" w14:textId="5A77C08E" w:rsidR="00B94AEA" w:rsidRPr="00C3724C" w:rsidRDefault="00B94AEA" w:rsidP="00843860">
      <w:pPr>
        <w:pStyle w:val="Default"/>
        <w:rPr>
          <w:color w:val="auto"/>
        </w:rPr>
      </w:pPr>
    </w:p>
    <w:p w14:paraId="4E5EE5D3" w14:textId="205CAA8D" w:rsidR="00BE654B" w:rsidRPr="00C3724C" w:rsidRDefault="00B94AEA" w:rsidP="00963E1E">
      <w:pPr>
        <w:pStyle w:val="Default"/>
        <w:spacing w:after="240"/>
        <w:jc w:val="both"/>
        <w:rPr>
          <w:color w:val="auto"/>
        </w:rPr>
      </w:pPr>
      <w:r w:rsidRPr="00C3724C">
        <w:rPr>
          <w:color w:val="auto"/>
        </w:rPr>
        <w:t>V rámci agendy Partnerství pro otevřené vládnutí (OGP) je akcentována genderová problematika, proto je členkou Pracovní komise předsedy Rady vlády pro koordinaci boje s korupcí k otevřenému vládnutí a transparentnosti státní správy i paní Marta Smolíková, ředitelka organizace Otevřená společnost a předsedkyně České ženské lobby.</w:t>
      </w:r>
    </w:p>
    <w:p w14:paraId="0587C583" w14:textId="362CC0C9" w:rsidR="00BE654B" w:rsidRPr="00C3724C" w:rsidRDefault="00BE654B" w:rsidP="00B94AEA">
      <w:pPr>
        <w:pStyle w:val="Default"/>
        <w:jc w:val="both"/>
        <w:rPr>
          <w:color w:val="auto"/>
        </w:rPr>
      </w:pPr>
      <w:r w:rsidRPr="00C3724C">
        <w:rPr>
          <w:color w:val="auto"/>
        </w:rPr>
        <w:t>I v roce 2022 platilo, že IKSP při realizaci výzkumných projektů, jež se týkají problematiky rovnosti žen a mužů (v současnosti zejména výzkumný projekt „Kriminologický výzkum pachatelů domácího a genderově podmíněného násilí“), spolupracuje s odborem rovnosti žen a</w:t>
      </w:r>
      <w:r w:rsidR="00A05D50">
        <w:rPr>
          <w:color w:val="auto"/>
        </w:rPr>
        <w:t> </w:t>
      </w:r>
      <w:r w:rsidRPr="00C3724C">
        <w:rPr>
          <w:color w:val="auto"/>
        </w:rPr>
        <w:t>můžu Úřadu vlády a dalšími relevantními institucemi a organizacemi vč. nestátních neziskových organizací (NNO). NNO mívají v rámci takových výzkumů roli spolupracujících subjektů, kdy se účastní zejména expertních šetření (účast v dotazníkových šetřeních, v panelu expertů či řízených expertních rozhovorech, příprava podkladových materiálů, oponentura výstupů z výzkumu apod.). Pro tyto účely IKSP relevantní NNO aktivně vyhledává a jejich názory ve výstupech z výzkumu odpovídajícím způsobem zohledňuje.</w:t>
      </w:r>
    </w:p>
    <w:p w14:paraId="3CD55A0E" w14:textId="27793C40" w:rsidR="00843860" w:rsidRPr="00C3724C" w:rsidRDefault="00843860" w:rsidP="00843860">
      <w:pPr>
        <w:pStyle w:val="Default"/>
        <w:rPr>
          <w:color w:val="auto"/>
        </w:rPr>
      </w:pPr>
    </w:p>
    <w:p w14:paraId="710928C8" w14:textId="77777777" w:rsidR="00784D03" w:rsidRPr="00C3724C" w:rsidRDefault="00784D03" w:rsidP="00843860">
      <w:pPr>
        <w:pStyle w:val="Default"/>
        <w:rPr>
          <w:color w:val="auto"/>
        </w:rPr>
      </w:pPr>
    </w:p>
    <w:p w14:paraId="197B29C1" w14:textId="34ADB264" w:rsidR="00963E1E" w:rsidRPr="00C3724C" w:rsidRDefault="00843860" w:rsidP="00AA0BB0">
      <w:pPr>
        <w:pStyle w:val="Default"/>
        <w:numPr>
          <w:ilvl w:val="0"/>
          <w:numId w:val="2"/>
        </w:numPr>
        <w:jc w:val="both"/>
        <w:rPr>
          <w:b/>
          <w:bCs/>
          <w:color w:val="auto"/>
        </w:rPr>
      </w:pPr>
      <w:r w:rsidRPr="00C3724C">
        <w:rPr>
          <w:b/>
          <w:bCs/>
          <w:color w:val="auto"/>
        </w:rPr>
        <w:t>V rámci Střednědobého plánu výzkumných úkolů Institutu pro kriminologii a</w:t>
      </w:r>
      <w:r w:rsidR="00AA0BB0" w:rsidRPr="00C3724C">
        <w:rPr>
          <w:b/>
          <w:bCs/>
          <w:color w:val="auto"/>
        </w:rPr>
        <w:t> </w:t>
      </w:r>
      <w:r w:rsidRPr="00C3724C">
        <w:rPr>
          <w:b/>
          <w:bCs/>
          <w:color w:val="auto"/>
        </w:rPr>
        <w:t xml:space="preserve">sociální prevenci pokračovat ve výzkumu v oblasti genderové rovnosti, zejména problematiky obětí trestné činnosti a sexuálně motivované trestné činnosti. </w:t>
      </w:r>
    </w:p>
    <w:p w14:paraId="008B0842" w14:textId="1CB28358" w:rsidR="00843860" w:rsidRPr="00C3724C" w:rsidRDefault="00843860" w:rsidP="00AA0BB0">
      <w:pPr>
        <w:pStyle w:val="Default"/>
        <w:ind w:left="720"/>
        <w:jc w:val="both"/>
        <w:rPr>
          <w:b/>
          <w:bCs/>
          <w:color w:val="auto"/>
        </w:rPr>
      </w:pPr>
      <w:r w:rsidRPr="00C3724C">
        <w:rPr>
          <w:b/>
          <w:bCs/>
          <w:color w:val="auto"/>
        </w:rPr>
        <w:t xml:space="preserve">Odpovídá: </w:t>
      </w:r>
      <w:r w:rsidR="00963E1E" w:rsidRPr="00C3724C">
        <w:rPr>
          <w:b/>
          <w:bCs/>
          <w:color w:val="auto"/>
        </w:rPr>
        <w:tab/>
        <w:t>IKSP</w:t>
      </w:r>
      <w:r w:rsidRPr="00C3724C">
        <w:rPr>
          <w:b/>
          <w:bCs/>
          <w:color w:val="auto"/>
        </w:rPr>
        <w:t xml:space="preserve"> </w:t>
      </w:r>
    </w:p>
    <w:p w14:paraId="70C86E37" w14:textId="2E41761B" w:rsidR="00843860" w:rsidRPr="00C3724C" w:rsidRDefault="00843860" w:rsidP="00AA0BB0">
      <w:pPr>
        <w:pStyle w:val="Default"/>
        <w:ind w:firstLine="708"/>
        <w:jc w:val="both"/>
        <w:rPr>
          <w:b/>
          <w:bCs/>
          <w:color w:val="auto"/>
        </w:rPr>
      </w:pPr>
      <w:r w:rsidRPr="00C3724C">
        <w:rPr>
          <w:b/>
          <w:bCs/>
          <w:color w:val="auto"/>
        </w:rPr>
        <w:t xml:space="preserve">Termín: </w:t>
      </w:r>
      <w:r w:rsidR="00963E1E" w:rsidRPr="00C3724C">
        <w:rPr>
          <w:b/>
          <w:bCs/>
          <w:color w:val="auto"/>
        </w:rPr>
        <w:tab/>
      </w:r>
      <w:r w:rsidRPr="00C3724C">
        <w:rPr>
          <w:b/>
          <w:bCs/>
          <w:color w:val="auto"/>
        </w:rPr>
        <w:t xml:space="preserve">průběžně </w:t>
      </w:r>
    </w:p>
    <w:p w14:paraId="1D83D2BE" w14:textId="1E44055F" w:rsidR="00843860" w:rsidRPr="00C3724C" w:rsidRDefault="00843860" w:rsidP="00843860">
      <w:pPr>
        <w:pStyle w:val="Default"/>
        <w:rPr>
          <w:color w:val="auto"/>
        </w:rPr>
      </w:pPr>
    </w:p>
    <w:p w14:paraId="2DC18B37" w14:textId="6035D520" w:rsidR="00BE654B" w:rsidRPr="00C3724C" w:rsidRDefault="00BE654B" w:rsidP="00963E1E">
      <w:pPr>
        <w:pStyle w:val="Default"/>
        <w:spacing w:after="240"/>
        <w:jc w:val="both"/>
        <w:rPr>
          <w:color w:val="auto"/>
        </w:rPr>
      </w:pPr>
      <w:r w:rsidRPr="00C3724C">
        <w:rPr>
          <w:color w:val="auto"/>
        </w:rPr>
        <w:t>I</w:t>
      </w:r>
      <w:r w:rsidR="008652EF" w:rsidRPr="00C3724C">
        <w:rPr>
          <w:color w:val="auto"/>
        </w:rPr>
        <w:t>nstitut pro kriminologii a sociální prevenci</w:t>
      </w:r>
      <w:r w:rsidRPr="00C3724C">
        <w:rPr>
          <w:color w:val="auto"/>
        </w:rPr>
        <w:t xml:space="preserve"> ve své výzkumné činnosti zohledňuje problematiku genderové rovnosti dvojím způsobem. Jednak specificky orientovanými výzkumy, např. v</w:t>
      </w:r>
      <w:r w:rsidR="009E4822">
        <w:rPr>
          <w:color w:val="auto"/>
        </w:rPr>
        <w:t> </w:t>
      </w:r>
      <w:r w:rsidRPr="00C3724C">
        <w:rPr>
          <w:color w:val="auto"/>
        </w:rPr>
        <w:t xml:space="preserve">oblasti domácího násilí, ale i při plnění jiných výzkumných úkolů, kdy sleduje a vyhodnocuje složení populace pachatelů či obětí trestné činnosti vždy i z hlediska pohlaví, které standardně patří k základním sledovaným sociodemografickým proměnným. </w:t>
      </w:r>
    </w:p>
    <w:p w14:paraId="75068FA0" w14:textId="19E4430D" w:rsidR="00BE654B" w:rsidRPr="00C3724C" w:rsidRDefault="00BE654B" w:rsidP="00963E1E">
      <w:pPr>
        <w:pStyle w:val="Default"/>
        <w:spacing w:after="240"/>
        <w:jc w:val="both"/>
        <w:rPr>
          <w:color w:val="auto"/>
        </w:rPr>
      </w:pPr>
      <w:r w:rsidRPr="00C3724C">
        <w:rPr>
          <w:color w:val="auto"/>
        </w:rPr>
        <w:t xml:space="preserve">V roce 2022 pokračovalo plnění Střednědobého plánu výzkumné činnosti IKSP na období 2020-2023. </w:t>
      </w:r>
      <w:r w:rsidR="00963E1E" w:rsidRPr="00C3724C">
        <w:rPr>
          <w:color w:val="auto"/>
        </w:rPr>
        <w:t>Z</w:t>
      </w:r>
      <w:r w:rsidRPr="00C3724C">
        <w:rPr>
          <w:color w:val="auto"/>
        </w:rPr>
        <w:t>aměření plánu reflektuje základní priority resortu v oblasti trestní legislativy, justice a</w:t>
      </w:r>
      <w:r w:rsidR="00963E1E" w:rsidRPr="00C3724C">
        <w:rPr>
          <w:color w:val="auto"/>
        </w:rPr>
        <w:t> </w:t>
      </w:r>
      <w:r w:rsidRPr="00C3724C">
        <w:rPr>
          <w:color w:val="auto"/>
        </w:rPr>
        <w:t xml:space="preserve">činností organizací resortu. Současně plán bere v úvahu úkoly a cíle základních </w:t>
      </w:r>
      <w:r w:rsidRPr="00C3724C">
        <w:rPr>
          <w:color w:val="auto"/>
        </w:rPr>
        <w:lastRenderedPageBreak/>
        <w:t xml:space="preserve">koncepčních dokumentů v resortu </w:t>
      </w:r>
      <w:r w:rsidR="00232DC2" w:rsidRPr="00C3724C">
        <w:rPr>
          <w:color w:val="auto"/>
        </w:rPr>
        <w:t>MSp</w:t>
      </w:r>
      <w:r w:rsidRPr="00C3724C">
        <w:rPr>
          <w:color w:val="auto"/>
        </w:rPr>
        <w:t>, tj. zejména platné Koncepce vězeňství do roku 2025 a</w:t>
      </w:r>
      <w:r w:rsidR="002548C5">
        <w:rPr>
          <w:color w:val="auto"/>
        </w:rPr>
        <w:t> </w:t>
      </w:r>
      <w:r w:rsidRPr="00C3724C">
        <w:rPr>
          <w:color w:val="auto"/>
        </w:rPr>
        <w:t>Koncepce rozvoje probace a mediace do roku 2025. Plán počítá i s úkoly, zasahujícími do</w:t>
      </w:r>
      <w:r w:rsidR="002548C5">
        <w:rPr>
          <w:color w:val="auto"/>
        </w:rPr>
        <w:t> </w:t>
      </w:r>
      <w:r w:rsidRPr="00C3724C">
        <w:rPr>
          <w:color w:val="auto"/>
        </w:rPr>
        <w:t xml:space="preserve">oblasti výzkumu, které jsou </w:t>
      </w:r>
      <w:r w:rsidR="00232DC2" w:rsidRPr="00C3724C">
        <w:rPr>
          <w:color w:val="auto"/>
        </w:rPr>
        <w:t>MSp</w:t>
      </w:r>
      <w:r w:rsidRPr="00C3724C">
        <w:rPr>
          <w:color w:val="auto"/>
        </w:rPr>
        <w:t xml:space="preserve"> ukládány v různých dokumentech, zejména usneseních vlády ČR. Jde například o Strategii prevence kriminality v </w:t>
      </w:r>
      <w:r w:rsidR="00232DC2" w:rsidRPr="00C3724C">
        <w:rPr>
          <w:color w:val="auto"/>
        </w:rPr>
        <w:t>ČR</w:t>
      </w:r>
      <w:r w:rsidRPr="00C3724C">
        <w:rPr>
          <w:color w:val="auto"/>
        </w:rPr>
        <w:t xml:space="preserve"> na léta 2022 až 2027, schválenou usnesením vlády ČR č. 276/2022, na jejíž realizaci se </w:t>
      </w:r>
      <w:r w:rsidR="00232DC2" w:rsidRPr="00C3724C">
        <w:rPr>
          <w:color w:val="auto"/>
        </w:rPr>
        <w:t>MSp</w:t>
      </w:r>
      <w:r w:rsidRPr="00C3724C">
        <w:rPr>
          <w:color w:val="auto"/>
        </w:rPr>
        <w:t xml:space="preserve"> a jeho resortní organizace významně podílejí. Strategie byla zpracována z podkladů resortů zastoupených v Republikovém výboru pro</w:t>
      </w:r>
      <w:r w:rsidR="00232DC2" w:rsidRPr="00C3724C">
        <w:rPr>
          <w:color w:val="auto"/>
        </w:rPr>
        <w:t> </w:t>
      </w:r>
      <w:r w:rsidRPr="00C3724C">
        <w:rPr>
          <w:color w:val="auto"/>
        </w:rPr>
        <w:t>prevenci kriminality ve spolupráci se samosprávami. Strategie navazuje na poznatky plynoucí z hodnocení předchozí strategie, určuje priority a cíle v oblasti prevence kriminality a</w:t>
      </w:r>
      <w:r w:rsidR="002548C5">
        <w:rPr>
          <w:color w:val="auto"/>
        </w:rPr>
        <w:t> </w:t>
      </w:r>
      <w:r w:rsidRPr="00C3724C">
        <w:rPr>
          <w:color w:val="auto"/>
        </w:rPr>
        <w:t>definuje systém prevence kriminality v ČR na úrovni státu i samospráv na další období. Hlavní priority Strategie prevence rezonují s hlavními směry Střednědobého plánu. Na základě vyhodnocení současné poznatkové základny, koncepčních dokumentů a konzultovaných výzkumných potřeb resortu, po posouzení návrhů formulovaných při konzultacích s resortními partnery a po zvážení reálné výzkumné kapacity IKSP byly schváleny čtyři klíčové oblasti zaměření výzkumu, a to: trestní politika, penologický výzkum, vývojové trendy kriminality a</w:t>
      </w:r>
      <w:r w:rsidR="00232DC2" w:rsidRPr="00C3724C">
        <w:rPr>
          <w:color w:val="auto"/>
        </w:rPr>
        <w:t> </w:t>
      </w:r>
      <w:r w:rsidRPr="00C3724C">
        <w:rPr>
          <w:color w:val="auto"/>
        </w:rPr>
        <w:t xml:space="preserve">závažné druhy a formy trestné činnosti. </w:t>
      </w:r>
    </w:p>
    <w:p w14:paraId="17C0D461" w14:textId="77777777" w:rsidR="00BE654B" w:rsidRPr="00C3724C" w:rsidRDefault="00BE654B" w:rsidP="00232DC2">
      <w:pPr>
        <w:pStyle w:val="Default"/>
        <w:spacing w:after="240"/>
        <w:jc w:val="both"/>
        <w:rPr>
          <w:color w:val="auto"/>
        </w:rPr>
      </w:pPr>
      <w:r w:rsidRPr="00C3724C">
        <w:rPr>
          <w:color w:val="auto"/>
        </w:rPr>
        <w:t xml:space="preserve">Z jednotlivých výzkumů, vztahujících se k plnění Priorit a postupů Ministerstva spravedlnosti ČR při prosazování rovných příležitostí pro ženy a muže na rok 2022 lze uvést následující výzkumné úkoly: </w:t>
      </w:r>
    </w:p>
    <w:p w14:paraId="5BA04C67" w14:textId="2653EE38" w:rsidR="00BE654B" w:rsidRPr="00C3724C" w:rsidRDefault="00BE654B" w:rsidP="00963E1E">
      <w:pPr>
        <w:pStyle w:val="Default"/>
        <w:spacing w:after="240"/>
        <w:jc w:val="both"/>
        <w:rPr>
          <w:color w:val="auto"/>
        </w:rPr>
      </w:pPr>
      <w:r w:rsidRPr="00C3724C">
        <w:rPr>
          <w:color w:val="auto"/>
        </w:rPr>
        <w:t>V závěru roku 2022 byl realizován sběr dat k dalšímu kolu rozsáhlého viktimizačního šetření, které s ambicí pravidelného opakování realizuje IKSP. Primárním cílem tohoto „Výzkumu obětí trestné činnosti“ je zjištění míry viktimizace obyvatel ČR sledovanými trestnými činy, a</w:t>
      </w:r>
      <w:r w:rsidR="00634F89">
        <w:rPr>
          <w:color w:val="auto"/>
        </w:rPr>
        <w:t> </w:t>
      </w:r>
      <w:r w:rsidRPr="00C3724C">
        <w:rPr>
          <w:color w:val="auto"/>
        </w:rPr>
        <w:t xml:space="preserve">tím získání komplementárního zdroje informací o rozsahu kriminality v </w:t>
      </w:r>
      <w:r w:rsidR="00232DC2" w:rsidRPr="00C3724C">
        <w:rPr>
          <w:color w:val="auto"/>
        </w:rPr>
        <w:t>ČR</w:t>
      </w:r>
      <w:r w:rsidRPr="00C3724C">
        <w:rPr>
          <w:color w:val="auto"/>
        </w:rPr>
        <w:t xml:space="preserve"> včetně její latentní části. Dotazníkové šetření bylo realizováno metodou face to face na reprezentativním (z hlediska pohlaví, věku, vzdělání, velikosti místa bydliště a kraje) souboru populace ČR (15+). Do</w:t>
      </w:r>
      <w:r w:rsidR="00232DC2" w:rsidRPr="00C3724C">
        <w:rPr>
          <w:color w:val="auto"/>
        </w:rPr>
        <w:t> </w:t>
      </w:r>
      <w:r w:rsidRPr="00C3724C">
        <w:rPr>
          <w:color w:val="auto"/>
        </w:rPr>
        <w:t>finálního zpracování bylo zařazeno 3 073 rozhovorů. Výzkum byl zaměřen na</w:t>
      </w:r>
      <w:r w:rsidR="00634F89">
        <w:rPr>
          <w:color w:val="auto"/>
        </w:rPr>
        <w:t> </w:t>
      </w:r>
      <w:r w:rsidRPr="00C3724C">
        <w:rPr>
          <w:color w:val="auto"/>
        </w:rPr>
        <w:t>viktimizaci respondentů 12 vybranými delikty. V rámci výzkumu byla speciální pozornost věnována i</w:t>
      </w:r>
      <w:r w:rsidR="00232DC2" w:rsidRPr="00C3724C">
        <w:rPr>
          <w:color w:val="auto"/>
        </w:rPr>
        <w:t> </w:t>
      </w:r>
      <w:r w:rsidRPr="00C3724C">
        <w:rPr>
          <w:color w:val="auto"/>
        </w:rPr>
        <w:t>problematice domácího násilí. Ženy tvořil</w:t>
      </w:r>
      <w:r w:rsidR="00232DC2" w:rsidRPr="00C3724C">
        <w:rPr>
          <w:color w:val="auto"/>
        </w:rPr>
        <w:t>y</w:t>
      </w:r>
      <w:r w:rsidRPr="00C3724C">
        <w:rPr>
          <w:color w:val="auto"/>
        </w:rPr>
        <w:t xml:space="preserve"> 51,4 % výzkumného souboru. Výsledky výzkumu potvrdili genderovou podmíněnost některých deliktů. Ženy stejně jako v minulém kole výzkumu výrazně dominoval</w:t>
      </w:r>
      <w:r w:rsidR="00232DC2" w:rsidRPr="00C3724C">
        <w:rPr>
          <w:color w:val="auto"/>
        </w:rPr>
        <w:t>y</w:t>
      </w:r>
      <w:r w:rsidRPr="00C3724C">
        <w:rPr>
          <w:color w:val="auto"/>
        </w:rPr>
        <w:t xml:space="preserve"> mezi oběťmi sexuálního napadení (83 %), domácího násilí (71 %) a</w:t>
      </w:r>
      <w:r w:rsidR="00232DC2" w:rsidRPr="00C3724C">
        <w:rPr>
          <w:color w:val="auto"/>
        </w:rPr>
        <w:t> </w:t>
      </w:r>
      <w:r w:rsidRPr="00C3724C">
        <w:rPr>
          <w:color w:val="auto"/>
        </w:rPr>
        <w:t>stalkingu (67 %). Výzkum znovu rovněž potvrdil, že ženy se více obávají o svoji bezpečnost a</w:t>
      </w:r>
      <w:r w:rsidR="00232DC2" w:rsidRPr="00C3724C">
        <w:rPr>
          <w:color w:val="auto"/>
        </w:rPr>
        <w:t> </w:t>
      </w:r>
      <w:r w:rsidRPr="00C3724C">
        <w:rPr>
          <w:color w:val="auto"/>
        </w:rPr>
        <w:t>z tohoto důvodu se vyhýbají v místě svého bydliště venku po setmění určitým ulicím, místům nebo lidem, případně vůbec nechodí po setmění ven. Ženy méně často, než muži chodí i večer ven za zábavou, a naopak pokud venku jsou, častěji realizují nějaká opatření ke zvýšení svojí bezpečnosti. Podrobné výsledky budou v průběhu roku zpracovány do souhrnné monografie z</w:t>
      </w:r>
      <w:r w:rsidR="00232DC2" w:rsidRPr="00C3724C">
        <w:rPr>
          <w:color w:val="auto"/>
        </w:rPr>
        <w:t> </w:t>
      </w:r>
      <w:r w:rsidRPr="00C3724C">
        <w:rPr>
          <w:color w:val="auto"/>
        </w:rPr>
        <w:t xml:space="preserve">výzkumu, která bude volně ke stažení na stránkách IKSP. </w:t>
      </w:r>
    </w:p>
    <w:p w14:paraId="2F9FE9FB" w14:textId="58D5C28E" w:rsidR="00BE654B" w:rsidRPr="00C3724C" w:rsidRDefault="00BE654B" w:rsidP="00963E1E">
      <w:pPr>
        <w:pStyle w:val="Default"/>
        <w:spacing w:after="240"/>
        <w:jc w:val="both"/>
        <w:rPr>
          <w:color w:val="auto"/>
        </w:rPr>
      </w:pPr>
      <w:r w:rsidRPr="00C3724C">
        <w:rPr>
          <w:color w:val="auto"/>
        </w:rPr>
        <w:t xml:space="preserve">V rámci projektu zaměřeného na zacházení s pachateli domácího genderově podmíněného násilí financovaného z norských fondů byla roce 2022 dokončena první část analýzy statistických údajů ze statistik soudů a státních zastupitelství za období </w:t>
      </w:r>
      <w:r w:rsidR="00232DC2" w:rsidRPr="00C3724C">
        <w:rPr>
          <w:color w:val="auto"/>
        </w:rPr>
        <w:t>2008–2019</w:t>
      </w:r>
      <w:r w:rsidRPr="00C3724C">
        <w:rPr>
          <w:color w:val="auto"/>
        </w:rPr>
        <w:t>, která potvrzuje naprostou dominanci mužů mezi pachateli trestné činnosti spojené s domácím násilím. Z dlouhodobého hlediska je patrný trend nárůstu počtu případů trestné činnosti se</w:t>
      </w:r>
      <w:r w:rsidR="00232DC2" w:rsidRPr="00C3724C">
        <w:rPr>
          <w:color w:val="auto"/>
        </w:rPr>
        <w:t> </w:t>
      </w:r>
      <w:r w:rsidRPr="00C3724C">
        <w:rPr>
          <w:color w:val="auto"/>
        </w:rPr>
        <w:t>znakem domácího násilí v kontextu nesezdaných párů, tj. druh-družka, a současně pokles případů trestné činnosti v manželském soužití. Byly sledovány také další ukazatele týkající se</w:t>
      </w:r>
      <w:r w:rsidR="00AA2D7E" w:rsidRPr="00C3724C">
        <w:rPr>
          <w:color w:val="auto"/>
        </w:rPr>
        <w:t> </w:t>
      </w:r>
      <w:r w:rsidRPr="00C3724C">
        <w:rPr>
          <w:color w:val="auto"/>
        </w:rPr>
        <w:t>jak pachatelů, tak obětí a jejich vztahu a byla vytvořena analýza týkající</w:t>
      </w:r>
      <w:r w:rsidR="00232DC2" w:rsidRPr="00C3724C">
        <w:rPr>
          <w:color w:val="auto"/>
        </w:rPr>
        <w:t xml:space="preserve"> se</w:t>
      </w:r>
      <w:r w:rsidRPr="00C3724C">
        <w:rPr>
          <w:color w:val="auto"/>
        </w:rPr>
        <w:t xml:space="preserve"> ukládaných trestněprávních sankcí a dalších opatření v případech trestných činů s evidovaným znakem domácího násilí. Sumarizované výsledky analýzy statistických údajů jsou dostupné na</w:t>
      </w:r>
      <w:r w:rsidR="00232DC2" w:rsidRPr="00C3724C">
        <w:rPr>
          <w:color w:val="auto"/>
        </w:rPr>
        <w:t> </w:t>
      </w:r>
      <w:r w:rsidRPr="00C3724C">
        <w:rPr>
          <w:color w:val="auto"/>
        </w:rPr>
        <w:t xml:space="preserve">webových stránkách projektu Analýza statistických údajů - violenceoff.cz. V rámci dokončené analýzy trestních spisů byly dále také sledovány nejen genderové charakteristiky týkající se jak pachatelů, tak obětí trestních činů se znakem domácího násilí. Jak vyplynulo </w:t>
      </w:r>
      <w:r w:rsidRPr="00C3724C">
        <w:rPr>
          <w:color w:val="auto"/>
        </w:rPr>
        <w:lastRenderedPageBreak/>
        <w:t>z</w:t>
      </w:r>
      <w:r w:rsidR="00232DC2" w:rsidRPr="00C3724C">
        <w:rPr>
          <w:color w:val="auto"/>
        </w:rPr>
        <w:t> </w:t>
      </w:r>
      <w:r w:rsidRPr="00C3724C">
        <w:rPr>
          <w:color w:val="auto"/>
        </w:rPr>
        <w:t>této analýzy, pachatelé se nejčastěji dopouštěli násilí na své družce (47 %) či manželce (44 %). V desetině případů pak napadali svoji v tu dobu bývalou partnerku či manželku. Souhrnné výstupy projektu budou jednak v průběhu roku dostupné na projektových stránkách ViolenceOFF - violenceoff.cz a podrobné výsledky budou zpracovány do souhrnné monografie z výzkumu, která bude volně ke stažení na stránkách IKSP. Dílčí návrhy a doporučení byly pak prezentovány Výboru pro prevenci domácího násilí, a další uplatněny v rámci členství IKSP v</w:t>
      </w:r>
      <w:r w:rsidR="00232DC2" w:rsidRPr="00C3724C">
        <w:rPr>
          <w:color w:val="auto"/>
        </w:rPr>
        <w:t> </w:t>
      </w:r>
      <w:r w:rsidRPr="00C3724C">
        <w:rPr>
          <w:color w:val="auto"/>
        </w:rPr>
        <w:t xml:space="preserve">pracovní skupině pro přípravu Akčního plánu prevence domácího a genderově podmíněného násilí na nadcházející období. Sumarizované výsledky statistických analýz byly také postoupeny (v rámci členství v pracovní skupině pro rovné příležitosti žen a mužů v resortu spravedlnosti) náměstkovi ministra spravedlnosti k dalšímu využití. </w:t>
      </w:r>
    </w:p>
    <w:p w14:paraId="24DFFE81" w14:textId="709708E9" w:rsidR="00BE654B" w:rsidRPr="00C3724C" w:rsidRDefault="00BE654B" w:rsidP="00BE654B">
      <w:pPr>
        <w:jc w:val="both"/>
        <w:rPr>
          <w:rFonts w:ascii="Times New Roman" w:hAnsi="Times New Roman" w:cs="Times New Roman"/>
          <w:sz w:val="24"/>
          <w:szCs w:val="24"/>
        </w:rPr>
      </w:pPr>
      <w:r w:rsidRPr="00C3724C">
        <w:rPr>
          <w:rFonts w:ascii="Times New Roman" w:hAnsi="Times New Roman" w:cs="Times New Roman"/>
          <w:sz w:val="24"/>
          <w:szCs w:val="24"/>
        </w:rPr>
        <w:t>Z ostatních úkolů lze upozornit ještě na každoroční „Analýzu trendů kriminality,“ v jejímž rámci se IKSP kontinuálně zabývá i problematikou žen. Vždy je analyzována trestná činnost žen v konkrétním roce a jejich početní zastoupení mezi pachateli, obdobně je v této studii sledováno zastoupení žen mezi sebevrahy, obětmi, mladistvými delikventy apod. V roce 2022 navíc Analýza zahrnovala výsledky studie, zaměřené na vybrané charakteristiky mladistvých delikventních dívek umístěných v Diagnostickém ústavu a Středisku výchovné péče.</w:t>
      </w:r>
    </w:p>
    <w:p w14:paraId="328EDD03" w14:textId="076E7014" w:rsidR="00BE654B" w:rsidRPr="00C3724C" w:rsidRDefault="00BE654B" w:rsidP="00843860">
      <w:pPr>
        <w:pStyle w:val="Default"/>
        <w:rPr>
          <w:color w:val="auto"/>
        </w:rPr>
      </w:pPr>
    </w:p>
    <w:p w14:paraId="32CE66A4" w14:textId="77777777" w:rsidR="00784D03" w:rsidRPr="00C3724C" w:rsidRDefault="00784D03" w:rsidP="00843860">
      <w:pPr>
        <w:pStyle w:val="Default"/>
        <w:rPr>
          <w:color w:val="auto"/>
        </w:rPr>
      </w:pPr>
    </w:p>
    <w:p w14:paraId="0184B6EC" w14:textId="77777777" w:rsidR="00232DC2" w:rsidRPr="00C3724C" w:rsidRDefault="00843860" w:rsidP="00B42C27">
      <w:pPr>
        <w:pStyle w:val="Default"/>
        <w:numPr>
          <w:ilvl w:val="0"/>
          <w:numId w:val="2"/>
        </w:numPr>
        <w:jc w:val="both"/>
        <w:rPr>
          <w:b/>
          <w:bCs/>
          <w:color w:val="auto"/>
        </w:rPr>
      </w:pPr>
      <w:r w:rsidRPr="00C3724C">
        <w:rPr>
          <w:b/>
          <w:bCs/>
          <w:color w:val="auto"/>
        </w:rPr>
        <w:t xml:space="preserve">Implementovat metodiku hodnocení dopadů na rovnost žen a mužů pro materiály předkládané vládě ČR. </w:t>
      </w:r>
    </w:p>
    <w:p w14:paraId="779D7AD6" w14:textId="4F71C6D5" w:rsidR="00B42C27" w:rsidRPr="00C3724C" w:rsidRDefault="00843860" w:rsidP="00232DC2">
      <w:pPr>
        <w:pStyle w:val="Default"/>
        <w:ind w:left="720"/>
        <w:jc w:val="both"/>
        <w:rPr>
          <w:b/>
          <w:bCs/>
          <w:color w:val="auto"/>
        </w:rPr>
      </w:pPr>
      <w:r w:rsidRPr="00C3724C">
        <w:rPr>
          <w:b/>
          <w:bCs/>
          <w:color w:val="auto"/>
        </w:rPr>
        <w:t xml:space="preserve">Odpovídá: </w:t>
      </w:r>
      <w:r w:rsidR="00232DC2" w:rsidRPr="00C3724C">
        <w:rPr>
          <w:b/>
          <w:bCs/>
          <w:color w:val="auto"/>
        </w:rPr>
        <w:tab/>
      </w:r>
      <w:r w:rsidRPr="00C3724C">
        <w:rPr>
          <w:b/>
          <w:bCs/>
          <w:color w:val="auto"/>
        </w:rPr>
        <w:t xml:space="preserve">organizační útvary </w:t>
      </w:r>
      <w:r w:rsidR="00232DC2" w:rsidRPr="00C3724C">
        <w:rPr>
          <w:b/>
          <w:bCs/>
          <w:color w:val="auto"/>
        </w:rPr>
        <w:t>MSp</w:t>
      </w:r>
      <w:r w:rsidRPr="00C3724C">
        <w:rPr>
          <w:b/>
          <w:bCs/>
          <w:color w:val="auto"/>
        </w:rPr>
        <w:t xml:space="preserve"> </w:t>
      </w:r>
    </w:p>
    <w:p w14:paraId="2656A5E0" w14:textId="13A7BC09" w:rsidR="00843860" w:rsidRPr="00C3724C" w:rsidRDefault="00843860" w:rsidP="00232DC2">
      <w:pPr>
        <w:pStyle w:val="Default"/>
        <w:ind w:firstLine="708"/>
        <w:rPr>
          <w:b/>
          <w:bCs/>
          <w:color w:val="auto"/>
        </w:rPr>
      </w:pPr>
      <w:r w:rsidRPr="00C3724C">
        <w:rPr>
          <w:b/>
          <w:bCs/>
          <w:color w:val="auto"/>
        </w:rPr>
        <w:t xml:space="preserve">Termín: </w:t>
      </w:r>
      <w:r w:rsidR="00232DC2" w:rsidRPr="00C3724C">
        <w:rPr>
          <w:b/>
          <w:bCs/>
          <w:color w:val="auto"/>
        </w:rPr>
        <w:tab/>
      </w:r>
      <w:r w:rsidRPr="00C3724C">
        <w:rPr>
          <w:b/>
          <w:bCs/>
          <w:color w:val="auto"/>
        </w:rPr>
        <w:t xml:space="preserve">průběžně </w:t>
      </w:r>
    </w:p>
    <w:p w14:paraId="63862913" w14:textId="6F7E5D80" w:rsidR="00843860" w:rsidRPr="00C3724C" w:rsidRDefault="00843860" w:rsidP="00843860">
      <w:pPr>
        <w:pStyle w:val="Default"/>
        <w:rPr>
          <w:color w:val="auto"/>
        </w:rPr>
      </w:pPr>
    </w:p>
    <w:p w14:paraId="5DD5D7C8" w14:textId="12F1FD71" w:rsidR="00B42C27" w:rsidRPr="00C3724C" w:rsidRDefault="00B42C27" w:rsidP="00B42C27">
      <w:pPr>
        <w:pStyle w:val="Default"/>
        <w:jc w:val="both"/>
        <w:rPr>
          <w:color w:val="auto"/>
        </w:rPr>
      </w:pPr>
      <w:r w:rsidRPr="00C3724C">
        <w:rPr>
          <w:color w:val="auto"/>
        </w:rPr>
        <w:t>V materiálech předložených vládě v souladu s Metodikou (Příručkou) standardně provedeno hodnocení dopadů na rovnost žen a mužů.</w:t>
      </w:r>
    </w:p>
    <w:p w14:paraId="689484EE" w14:textId="33445DF9" w:rsidR="00B42C27" w:rsidRPr="00C3724C" w:rsidRDefault="00B42C27" w:rsidP="00843860">
      <w:pPr>
        <w:pStyle w:val="Default"/>
        <w:rPr>
          <w:color w:val="auto"/>
        </w:rPr>
      </w:pPr>
    </w:p>
    <w:p w14:paraId="03F91D02" w14:textId="77777777" w:rsidR="00784D03" w:rsidRPr="00C3724C" w:rsidRDefault="00784D03" w:rsidP="00843860">
      <w:pPr>
        <w:pStyle w:val="Default"/>
        <w:rPr>
          <w:color w:val="auto"/>
        </w:rPr>
      </w:pPr>
    </w:p>
    <w:p w14:paraId="65265133" w14:textId="27133C80" w:rsidR="00843860" w:rsidRPr="00C3724C" w:rsidRDefault="00843860" w:rsidP="00232DC2">
      <w:pPr>
        <w:pStyle w:val="Default"/>
        <w:numPr>
          <w:ilvl w:val="0"/>
          <w:numId w:val="2"/>
        </w:numPr>
        <w:jc w:val="both"/>
        <w:rPr>
          <w:b/>
          <w:bCs/>
          <w:color w:val="auto"/>
        </w:rPr>
      </w:pPr>
      <w:r w:rsidRPr="00C3724C">
        <w:rPr>
          <w:b/>
          <w:bCs/>
          <w:color w:val="auto"/>
        </w:rPr>
        <w:t xml:space="preserve">Revidovat možnost rozšíření sběru statistických dat, zejména možnost rozšíření sběru statistických dat týkajících se fyzických osob o kategorii pohlaví. </w:t>
      </w:r>
    </w:p>
    <w:p w14:paraId="20A1C122" w14:textId="15150BD9" w:rsidR="00843860" w:rsidRPr="00C3724C" w:rsidRDefault="00843860" w:rsidP="00232DC2">
      <w:pPr>
        <w:pStyle w:val="Default"/>
        <w:ind w:firstLine="708"/>
        <w:rPr>
          <w:b/>
          <w:bCs/>
          <w:color w:val="auto"/>
        </w:rPr>
      </w:pPr>
      <w:r w:rsidRPr="00C3724C">
        <w:rPr>
          <w:b/>
          <w:bCs/>
          <w:color w:val="auto"/>
        </w:rPr>
        <w:t xml:space="preserve">Odpovídá: </w:t>
      </w:r>
      <w:r w:rsidR="00232DC2" w:rsidRPr="00C3724C">
        <w:rPr>
          <w:b/>
          <w:bCs/>
          <w:color w:val="auto"/>
        </w:rPr>
        <w:tab/>
      </w:r>
      <w:r w:rsidRPr="00C3724C">
        <w:rPr>
          <w:b/>
          <w:bCs/>
          <w:color w:val="auto"/>
        </w:rPr>
        <w:t xml:space="preserve">odbor strategie a koncepce justice </w:t>
      </w:r>
    </w:p>
    <w:p w14:paraId="787AF2DD" w14:textId="77777777" w:rsidR="00843860" w:rsidRPr="00C3724C" w:rsidRDefault="00843860" w:rsidP="00232DC2">
      <w:pPr>
        <w:pStyle w:val="Default"/>
        <w:ind w:left="1416" w:firstLine="708"/>
        <w:rPr>
          <w:b/>
          <w:bCs/>
          <w:color w:val="auto"/>
        </w:rPr>
      </w:pPr>
      <w:r w:rsidRPr="00C3724C">
        <w:rPr>
          <w:b/>
          <w:bCs/>
          <w:color w:val="auto"/>
        </w:rPr>
        <w:t xml:space="preserve">soudy a státní zastupitelství </w:t>
      </w:r>
    </w:p>
    <w:p w14:paraId="1FC40D5C" w14:textId="637444A5" w:rsidR="00843860" w:rsidRPr="00C3724C" w:rsidRDefault="00843860" w:rsidP="00232DC2">
      <w:pPr>
        <w:pStyle w:val="Default"/>
        <w:ind w:firstLine="708"/>
        <w:rPr>
          <w:b/>
          <w:bCs/>
          <w:color w:val="auto"/>
        </w:rPr>
      </w:pPr>
      <w:r w:rsidRPr="00C3724C">
        <w:rPr>
          <w:b/>
          <w:bCs/>
          <w:color w:val="auto"/>
        </w:rPr>
        <w:t xml:space="preserve">Termín: </w:t>
      </w:r>
      <w:r w:rsidR="00232DC2" w:rsidRPr="00C3724C">
        <w:rPr>
          <w:b/>
          <w:bCs/>
          <w:color w:val="auto"/>
        </w:rPr>
        <w:tab/>
      </w:r>
      <w:r w:rsidRPr="00C3724C">
        <w:rPr>
          <w:b/>
          <w:bCs/>
          <w:color w:val="auto"/>
        </w:rPr>
        <w:t xml:space="preserve">průběžně </w:t>
      </w:r>
    </w:p>
    <w:p w14:paraId="0D3196B2" w14:textId="5D83912D" w:rsidR="00843860" w:rsidRPr="00C3724C" w:rsidRDefault="00843860" w:rsidP="00843860">
      <w:pPr>
        <w:pStyle w:val="Default"/>
        <w:rPr>
          <w:color w:val="auto"/>
        </w:rPr>
      </w:pPr>
    </w:p>
    <w:p w14:paraId="1B654185" w14:textId="6730F3F7" w:rsidR="00455DB9" w:rsidRPr="00C3724C" w:rsidRDefault="00455DB9" w:rsidP="00A316E1">
      <w:pPr>
        <w:pStyle w:val="Default"/>
        <w:spacing w:after="240"/>
        <w:jc w:val="both"/>
        <w:rPr>
          <w:color w:val="auto"/>
        </w:rPr>
      </w:pPr>
      <w:r w:rsidRPr="00C3724C">
        <w:rPr>
          <w:color w:val="auto"/>
        </w:rPr>
        <w:t>Stejně jako každý rok došlo k úpravám v souvislosti s přípravou nových návodů k vyplňování výkazů a statistických listů. Pro rok 2022 tak byla proveden</w:t>
      </w:r>
      <w:r w:rsidR="00A316E1" w:rsidRPr="00C3724C">
        <w:rPr>
          <w:color w:val="auto"/>
        </w:rPr>
        <w:t>a</w:t>
      </w:r>
      <w:r w:rsidRPr="00C3724C">
        <w:rPr>
          <w:color w:val="auto"/>
        </w:rPr>
        <w:t xml:space="preserve"> v trestní statistice větší úprava ve</w:t>
      </w:r>
      <w:r w:rsidR="00A316E1" w:rsidRPr="00C3724C">
        <w:rPr>
          <w:color w:val="auto"/>
        </w:rPr>
        <w:t> </w:t>
      </w:r>
      <w:r w:rsidRPr="00C3724C">
        <w:rPr>
          <w:color w:val="auto"/>
        </w:rPr>
        <w:t>sledování obětí a jejich počtu v případech domácího násilí.</w:t>
      </w:r>
    </w:p>
    <w:p w14:paraId="3B0CA8FE" w14:textId="06DA7E0B" w:rsidR="00455DB9" w:rsidRPr="00C3724C" w:rsidRDefault="00455DB9" w:rsidP="00455DB9">
      <w:pPr>
        <w:pStyle w:val="Default"/>
        <w:jc w:val="both"/>
        <w:rPr>
          <w:color w:val="FF0000"/>
        </w:rPr>
      </w:pPr>
    </w:p>
    <w:p w14:paraId="072214D6" w14:textId="77777777" w:rsidR="00784D03" w:rsidRPr="00C3724C" w:rsidRDefault="00784D03" w:rsidP="00455DB9">
      <w:pPr>
        <w:pStyle w:val="Default"/>
        <w:jc w:val="both"/>
        <w:rPr>
          <w:color w:val="FF0000"/>
        </w:rPr>
      </w:pPr>
    </w:p>
    <w:p w14:paraId="472762E9" w14:textId="4B727281" w:rsidR="00843860" w:rsidRPr="00C3724C" w:rsidRDefault="00843860" w:rsidP="00843860">
      <w:pPr>
        <w:pStyle w:val="Default"/>
        <w:numPr>
          <w:ilvl w:val="0"/>
          <w:numId w:val="2"/>
        </w:numPr>
        <w:jc w:val="both"/>
        <w:rPr>
          <w:b/>
          <w:bCs/>
          <w:color w:val="auto"/>
        </w:rPr>
      </w:pPr>
      <w:r w:rsidRPr="00C3724C">
        <w:rPr>
          <w:b/>
          <w:bCs/>
          <w:color w:val="auto"/>
        </w:rPr>
        <w:t xml:space="preserve">Monitorovat rozhodování českých soudů (rovněž Evropského soudu pro lidská práva, Evropského výboru pro sociální práva a smluvní orgánů OSN) v případech diskriminace na základě pohlaví a násilí na ženách a zpřístupňovat relevantní judikaturu na internetu (počet rozsudků a počet zveřejněných rozsudků a zpráva z monitoringu). </w:t>
      </w:r>
    </w:p>
    <w:p w14:paraId="4D0A6B39" w14:textId="009FAD29" w:rsidR="00843860" w:rsidRPr="00C3724C" w:rsidRDefault="00843860" w:rsidP="00A316E1">
      <w:pPr>
        <w:pStyle w:val="Default"/>
        <w:ind w:firstLine="708"/>
        <w:rPr>
          <w:b/>
          <w:bCs/>
          <w:color w:val="auto"/>
        </w:rPr>
      </w:pPr>
      <w:r w:rsidRPr="00C3724C">
        <w:rPr>
          <w:b/>
          <w:bCs/>
          <w:color w:val="auto"/>
        </w:rPr>
        <w:t xml:space="preserve">Odpovídá: </w:t>
      </w:r>
      <w:r w:rsidR="00A316E1" w:rsidRPr="00C3724C">
        <w:rPr>
          <w:b/>
          <w:bCs/>
          <w:color w:val="auto"/>
        </w:rPr>
        <w:tab/>
      </w:r>
      <w:r w:rsidRPr="00C3724C">
        <w:rPr>
          <w:b/>
          <w:bCs/>
          <w:color w:val="auto"/>
        </w:rPr>
        <w:t xml:space="preserve">odbor strategie a koncepce justice </w:t>
      </w:r>
    </w:p>
    <w:p w14:paraId="23C036BC" w14:textId="77777777" w:rsidR="00843860" w:rsidRPr="00C3724C" w:rsidRDefault="00843860" w:rsidP="00A316E1">
      <w:pPr>
        <w:pStyle w:val="Default"/>
        <w:ind w:left="1416" w:firstLine="708"/>
        <w:rPr>
          <w:b/>
          <w:bCs/>
          <w:color w:val="auto"/>
        </w:rPr>
      </w:pPr>
      <w:r w:rsidRPr="00C3724C">
        <w:rPr>
          <w:b/>
          <w:bCs/>
          <w:color w:val="auto"/>
        </w:rPr>
        <w:t xml:space="preserve">kancelář vládního zmocněnce </w:t>
      </w:r>
    </w:p>
    <w:p w14:paraId="200099A6" w14:textId="77777777" w:rsidR="00843860" w:rsidRPr="00C3724C" w:rsidRDefault="00843860" w:rsidP="00A316E1">
      <w:pPr>
        <w:pStyle w:val="Default"/>
        <w:ind w:left="1416" w:firstLine="708"/>
        <w:rPr>
          <w:b/>
          <w:bCs/>
          <w:color w:val="auto"/>
        </w:rPr>
      </w:pPr>
      <w:r w:rsidRPr="00C3724C">
        <w:rPr>
          <w:b/>
          <w:bCs/>
          <w:color w:val="auto"/>
        </w:rPr>
        <w:t xml:space="preserve">soudy </w:t>
      </w:r>
    </w:p>
    <w:p w14:paraId="273B3DF0" w14:textId="34C9D63A" w:rsidR="00B94B94" w:rsidRPr="00C3724C" w:rsidRDefault="00843860" w:rsidP="00784D03">
      <w:pPr>
        <w:pStyle w:val="Default"/>
        <w:ind w:firstLine="708"/>
        <w:rPr>
          <w:b/>
          <w:bCs/>
          <w:color w:val="auto"/>
        </w:rPr>
      </w:pPr>
      <w:r w:rsidRPr="00C3724C">
        <w:rPr>
          <w:b/>
          <w:bCs/>
          <w:color w:val="auto"/>
        </w:rPr>
        <w:t xml:space="preserve">Termín: </w:t>
      </w:r>
      <w:r w:rsidR="00A316E1" w:rsidRPr="00C3724C">
        <w:rPr>
          <w:b/>
          <w:bCs/>
          <w:color w:val="auto"/>
        </w:rPr>
        <w:tab/>
      </w:r>
      <w:r w:rsidRPr="00C3724C">
        <w:rPr>
          <w:b/>
          <w:bCs/>
          <w:color w:val="auto"/>
        </w:rPr>
        <w:t xml:space="preserve">průběžně </w:t>
      </w:r>
    </w:p>
    <w:p w14:paraId="1B47B007" w14:textId="6C57B0C5" w:rsidR="00A316E1" w:rsidRPr="00C3724C" w:rsidRDefault="00A316E1" w:rsidP="002A2A6A">
      <w:pPr>
        <w:pStyle w:val="Default"/>
        <w:spacing w:after="240"/>
        <w:jc w:val="both"/>
        <w:rPr>
          <w:color w:val="auto"/>
        </w:rPr>
      </w:pPr>
      <w:r w:rsidRPr="00C3724C">
        <w:rPr>
          <w:color w:val="auto"/>
          <w:u w:val="single"/>
        </w:rPr>
        <w:lastRenderedPageBreak/>
        <w:t>Aktivity kanceláře vládního zmocněnce (dále jen „KVZ“)</w:t>
      </w:r>
    </w:p>
    <w:p w14:paraId="26C3DDDB" w14:textId="72E45BDB" w:rsidR="00B94B94" w:rsidRPr="00C3724C" w:rsidRDefault="00B94B94" w:rsidP="002A2A6A">
      <w:pPr>
        <w:pStyle w:val="Default"/>
        <w:numPr>
          <w:ilvl w:val="0"/>
          <w:numId w:val="4"/>
        </w:numPr>
        <w:jc w:val="both"/>
        <w:rPr>
          <w:color w:val="auto"/>
        </w:rPr>
      </w:pPr>
      <w:r w:rsidRPr="00C3724C">
        <w:rPr>
          <w:color w:val="auto"/>
        </w:rPr>
        <w:t xml:space="preserve">ZPRAVODAJ </w:t>
      </w:r>
      <w:r w:rsidR="00A316E1" w:rsidRPr="00C3724C">
        <w:rPr>
          <w:color w:val="auto"/>
        </w:rPr>
        <w:t>KVZ</w:t>
      </w:r>
    </w:p>
    <w:p w14:paraId="2187BA55" w14:textId="590A8D25" w:rsidR="002A2A6A" w:rsidRPr="00C3724C" w:rsidRDefault="00B94B94" w:rsidP="002A2A6A">
      <w:pPr>
        <w:pStyle w:val="Default"/>
        <w:spacing w:after="240"/>
        <w:jc w:val="both"/>
        <w:rPr>
          <w:color w:val="auto"/>
        </w:rPr>
      </w:pPr>
      <w:r w:rsidRPr="00C3724C">
        <w:rPr>
          <w:color w:val="auto"/>
        </w:rPr>
        <w:t>KVZ vydává elektronický čtvrtletník s názvem Zpravodaj kanceláře vládního zmocněnce, v</w:t>
      </w:r>
      <w:r w:rsidR="00AA2D7E" w:rsidRPr="00C3724C">
        <w:rPr>
          <w:color w:val="auto"/>
        </w:rPr>
        <w:t> </w:t>
      </w:r>
      <w:r w:rsidRPr="00C3724C">
        <w:rPr>
          <w:color w:val="auto"/>
        </w:rPr>
        <w:t>němž je odborná veřejnost informována o nejdůležitější aktuální judikatuře Evropského soudu pro</w:t>
      </w:r>
      <w:r w:rsidR="00A316E1" w:rsidRPr="00C3724C">
        <w:rPr>
          <w:color w:val="auto"/>
        </w:rPr>
        <w:t> </w:t>
      </w:r>
      <w:r w:rsidRPr="00C3724C">
        <w:rPr>
          <w:color w:val="auto"/>
        </w:rPr>
        <w:t>lidská práva („ESLP“). Do čtvrtletníku jsou mj. pravidelně zařazovány rozsudky ESLP týkající se problematiky rovných příležitostí pro ženy a muže, stejně jako rozsudky řešící otázky spadající do širšího kontextu genderové identity. Počet rozsudků s touto tematikou je však přirozeně odvislý od počtu rozsudků, které v daném období vydá ESLP.</w:t>
      </w:r>
    </w:p>
    <w:p w14:paraId="4305C97F" w14:textId="68B0608B" w:rsidR="00B94B94" w:rsidRPr="00C3724C" w:rsidRDefault="00B94B94" w:rsidP="002A2A6A">
      <w:pPr>
        <w:pStyle w:val="Default"/>
        <w:numPr>
          <w:ilvl w:val="0"/>
          <w:numId w:val="4"/>
        </w:numPr>
        <w:jc w:val="both"/>
        <w:rPr>
          <w:color w:val="auto"/>
        </w:rPr>
      </w:pPr>
      <w:r w:rsidRPr="00C3724C">
        <w:rPr>
          <w:color w:val="auto"/>
        </w:rPr>
        <w:t xml:space="preserve">DATABÁZE JUDIKATURY ESLP </w:t>
      </w:r>
    </w:p>
    <w:p w14:paraId="1FFC3F57" w14:textId="051E012B" w:rsidR="00B94B94" w:rsidRPr="00C3724C" w:rsidRDefault="00A316E1" w:rsidP="002A2A6A">
      <w:pPr>
        <w:pStyle w:val="Default"/>
        <w:spacing w:after="240"/>
        <w:jc w:val="both"/>
        <w:rPr>
          <w:color w:val="auto"/>
        </w:rPr>
      </w:pPr>
      <w:r w:rsidRPr="00C3724C">
        <w:rPr>
          <w:color w:val="auto"/>
        </w:rPr>
        <w:t>KVZ</w:t>
      </w:r>
      <w:r w:rsidR="00B94B94" w:rsidRPr="00C3724C">
        <w:rPr>
          <w:color w:val="auto"/>
        </w:rPr>
        <w:t xml:space="preserve"> rovněž spravuje databázi judikatury ESLP v českém jazyce, v níž lze podle hesel a</w:t>
      </w:r>
      <w:r w:rsidR="00AA2D7E" w:rsidRPr="00C3724C">
        <w:rPr>
          <w:color w:val="auto"/>
        </w:rPr>
        <w:t> </w:t>
      </w:r>
      <w:r w:rsidR="00B94B94" w:rsidRPr="00C3724C">
        <w:rPr>
          <w:color w:val="auto"/>
        </w:rPr>
        <w:t xml:space="preserve">klíčových slov vyhledat rozsudky a rozhodnutí ESLP mj. ve vztahu k problematice diskriminace na základě pohlaví, rodu, genderové identity, domácího násilí, porodnictví, reprodukčních práv, sterilizace, změně pohlaví či porodnictví. Databáze obsahuje jednak anotace nejdůležitějších rozhodnutí ESLP proti </w:t>
      </w:r>
      <w:r w:rsidRPr="00C3724C">
        <w:rPr>
          <w:color w:val="auto"/>
        </w:rPr>
        <w:t>ČR</w:t>
      </w:r>
      <w:r w:rsidR="00B94B94" w:rsidRPr="00C3724C">
        <w:rPr>
          <w:color w:val="auto"/>
        </w:rPr>
        <w:t xml:space="preserve"> a dalším členským státům Rady Evropy, jednak překlady všech rozsudků proti </w:t>
      </w:r>
      <w:r w:rsidRPr="00C3724C">
        <w:rPr>
          <w:color w:val="auto"/>
        </w:rPr>
        <w:t>ČR</w:t>
      </w:r>
      <w:r w:rsidR="00B94B94" w:rsidRPr="00C3724C">
        <w:rPr>
          <w:color w:val="auto"/>
        </w:rPr>
        <w:t xml:space="preserve"> (více informací na:</w:t>
      </w:r>
      <w:r w:rsidRPr="00C3724C">
        <w:rPr>
          <w:color w:val="auto"/>
        </w:rPr>
        <w:t> </w:t>
      </w:r>
      <w:r w:rsidR="00B94B94" w:rsidRPr="00C3724C">
        <w:rPr>
          <w:color w:val="auto"/>
        </w:rPr>
        <w:t>http://eslp.justice.cz/). V databázi jsou k dispozici anotace všech rozsudků a rozhodnutí, které jsou publikovány ve Zpravodaji. Aktuálně databáze obsahuje celkem 24 rozsudků a rozhodnutí ESLP na téma domácí násilí, 47</w:t>
      </w:r>
      <w:r w:rsidR="00AA2D7E" w:rsidRPr="00C3724C">
        <w:rPr>
          <w:color w:val="auto"/>
        </w:rPr>
        <w:t> </w:t>
      </w:r>
      <w:r w:rsidR="00B94B94" w:rsidRPr="00C3724C">
        <w:rPr>
          <w:color w:val="auto"/>
        </w:rPr>
        <w:t>na téma diskriminace na základě pohlaví, 17 na téma porodnictví, 23 na téma reprodukčních práv, 12 na téma genderová identita, 12 na téma sterilizace a 7 na téma změna pohlaví. Za rok 202</w:t>
      </w:r>
      <w:r w:rsidRPr="00C3724C">
        <w:rPr>
          <w:color w:val="auto"/>
        </w:rPr>
        <w:t>2</w:t>
      </w:r>
      <w:r w:rsidR="00B94B94" w:rsidRPr="00C3724C">
        <w:rPr>
          <w:color w:val="auto"/>
        </w:rPr>
        <w:t xml:space="preserve"> bylo doplněno několik relevantních anotací. Nejdůležitější nově anotované rozsudky stručně zmiňujeme níže. </w:t>
      </w:r>
    </w:p>
    <w:p w14:paraId="2B16C266" w14:textId="3AB91EC4" w:rsidR="00B94B94" w:rsidRPr="00C3724C" w:rsidRDefault="00B94B94" w:rsidP="002A2A6A">
      <w:pPr>
        <w:pStyle w:val="Default"/>
        <w:numPr>
          <w:ilvl w:val="0"/>
          <w:numId w:val="4"/>
        </w:numPr>
        <w:jc w:val="both"/>
        <w:rPr>
          <w:color w:val="auto"/>
        </w:rPr>
      </w:pPr>
      <w:r w:rsidRPr="00C3724C">
        <w:rPr>
          <w:color w:val="auto"/>
        </w:rPr>
        <w:t xml:space="preserve">TEMATICKÉ PŘÍRUČKY K JUDIKATUŘE ESLP </w:t>
      </w:r>
    </w:p>
    <w:p w14:paraId="016C304A" w14:textId="588871C1" w:rsidR="00B94B94" w:rsidRPr="00C3724C" w:rsidRDefault="00B94B94" w:rsidP="002A2A6A">
      <w:pPr>
        <w:pStyle w:val="Default"/>
        <w:spacing w:after="240"/>
        <w:jc w:val="both"/>
        <w:rPr>
          <w:color w:val="auto"/>
        </w:rPr>
      </w:pPr>
      <w:r w:rsidRPr="00C3724C">
        <w:rPr>
          <w:color w:val="auto"/>
        </w:rPr>
        <w:t>KVZ zpracovává tematické příručky k vybraným oblastem judikatury ESLP v českém jazyce. Příručky jsou vytvářeny pro kontext českého právního prostředí. Pro oblast rovných příležitostí se jeví jako relevantní zejména příručky k oblastem: Rovnost žen a mužů, Protiprávní sterilizace romských žen a</w:t>
      </w:r>
      <w:r w:rsidR="00A316E1" w:rsidRPr="00C3724C">
        <w:rPr>
          <w:color w:val="auto"/>
        </w:rPr>
        <w:t> </w:t>
      </w:r>
      <w:r w:rsidRPr="00C3724C">
        <w:rPr>
          <w:color w:val="auto"/>
        </w:rPr>
        <w:t>Domácí násilí. První dvě uvedené příručky jsou již hotovy a budou zaslány, jakmile bude dokončeno jejich grafické zpracování. Třetí příručka dosud zpracována nebyla.</w:t>
      </w:r>
    </w:p>
    <w:p w14:paraId="2E8540E1" w14:textId="504E0237" w:rsidR="00B94B94" w:rsidRPr="00C3724C" w:rsidRDefault="00B94B94" w:rsidP="002A2A6A">
      <w:pPr>
        <w:pStyle w:val="Default"/>
        <w:numPr>
          <w:ilvl w:val="0"/>
          <w:numId w:val="4"/>
        </w:numPr>
        <w:jc w:val="both"/>
        <w:rPr>
          <w:color w:val="auto"/>
        </w:rPr>
      </w:pPr>
      <w:r w:rsidRPr="00C3724C">
        <w:rPr>
          <w:color w:val="auto"/>
        </w:rPr>
        <w:t>PŘEKLADY OBECNÝCH KOMENTÁŘŮ A OBECNÝCH DOPORUČENÍ K</w:t>
      </w:r>
      <w:r w:rsidR="00A316E1" w:rsidRPr="00C3724C">
        <w:rPr>
          <w:color w:val="auto"/>
        </w:rPr>
        <w:t> </w:t>
      </w:r>
      <w:r w:rsidRPr="00C3724C">
        <w:rPr>
          <w:color w:val="auto"/>
        </w:rPr>
        <w:t xml:space="preserve">LIDSKOPRÁVNÍM ÚMLUVÁM OSN A PŘEKLADY DALŠÍCH DOKUMENTŮ </w:t>
      </w:r>
    </w:p>
    <w:p w14:paraId="0917531A" w14:textId="09F0AFD3" w:rsidR="00B94B94" w:rsidRPr="00C3724C" w:rsidRDefault="00B94B94" w:rsidP="002A2A6A">
      <w:pPr>
        <w:pStyle w:val="Default"/>
        <w:spacing w:after="240"/>
        <w:jc w:val="both"/>
        <w:rPr>
          <w:color w:val="auto"/>
        </w:rPr>
      </w:pPr>
      <w:r w:rsidRPr="00C3724C">
        <w:rPr>
          <w:color w:val="auto"/>
        </w:rPr>
        <w:t>V rámci projektu jsou překládány obecné komentáře a obecná doporučení vydávané výbory OSN, které monitorují jednotlivé lidskoprávní úmluvy. Bylo tak již přeloženo také celkem 23</w:t>
      </w:r>
      <w:r w:rsidR="00AA2D7E" w:rsidRPr="00C3724C">
        <w:rPr>
          <w:color w:val="auto"/>
        </w:rPr>
        <w:t> </w:t>
      </w:r>
      <w:r w:rsidRPr="00C3724C">
        <w:rPr>
          <w:color w:val="auto"/>
        </w:rPr>
        <w:t>obecných doporučení k Úmluvě OSN k odstranění všech forem diskriminace žen. Tyto překlady budou zveřejněny na nově připravovaném lidskoprávním portálu mezisoudy.cz, který by měl být dokončen na konci roku 2023. Do</w:t>
      </w:r>
      <w:r w:rsidR="002A2A6A" w:rsidRPr="00C3724C">
        <w:rPr>
          <w:color w:val="auto"/>
        </w:rPr>
        <w:t> </w:t>
      </w:r>
      <w:r w:rsidRPr="00C3724C">
        <w:rPr>
          <w:color w:val="auto"/>
        </w:rPr>
        <w:t xml:space="preserve">té doby lze tyto překlady v případě zájmu poskytnout emailem. </w:t>
      </w:r>
    </w:p>
    <w:p w14:paraId="5EDBBD26" w14:textId="2BA2638E" w:rsidR="00B94B94" w:rsidRPr="00C3724C" w:rsidRDefault="00B94B94" w:rsidP="002A2A6A">
      <w:pPr>
        <w:pStyle w:val="Default"/>
        <w:numPr>
          <w:ilvl w:val="0"/>
          <w:numId w:val="4"/>
        </w:numPr>
        <w:jc w:val="both"/>
        <w:rPr>
          <w:color w:val="auto"/>
        </w:rPr>
      </w:pPr>
      <w:r w:rsidRPr="00C3724C">
        <w:rPr>
          <w:color w:val="auto"/>
        </w:rPr>
        <w:t xml:space="preserve">WEBOVÝ PORTÁL MEZISOUDY.CZ </w:t>
      </w:r>
    </w:p>
    <w:p w14:paraId="2EF43731" w14:textId="1E89BFE8" w:rsidR="00B94B94" w:rsidRPr="00C3724C" w:rsidRDefault="00B94B94" w:rsidP="00B94B94">
      <w:pPr>
        <w:pStyle w:val="Default"/>
        <w:jc w:val="both"/>
        <w:rPr>
          <w:color w:val="auto"/>
        </w:rPr>
      </w:pPr>
      <w:r w:rsidRPr="00C3724C">
        <w:rPr>
          <w:color w:val="auto"/>
        </w:rPr>
        <w:t>V současnosti KVZ připravuje nový lidskoprávní web s názvem mezisoudy.cz, který bude obsahovat komplexní databázi zahrnující nejen anotace a překlady vybraných rozsudků a</w:t>
      </w:r>
      <w:r w:rsidR="00AA2D7E" w:rsidRPr="00C3724C">
        <w:rPr>
          <w:color w:val="auto"/>
        </w:rPr>
        <w:t> </w:t>
      </w:r>
      <w:r w:rsidRPr="00C3724C">
        <w:rPr>
          <w:color w:val="auto"/>
        </w:rPr>
        <w:t>rozhodnutí ESLP, ale</w:t>
      </w:r>
      <w:r w:rsidR="002A2A6A" w:rsidRPr="00C3724C">
        <w:rPr>
          <w:color w:val="auto"/>
        </w:rPr>
        <w:t> </w:t>
      </w:r>
      <w:r w:rsidRPr="00C3724C">
        <w:rPr>
          <w:color w:val="auto"/>
        </w:rPr>
        <w:t>i</w:t>
      </w:r>
      <w:r w:rsidR="002A2A6A" w:rsidRPr="00C3724C">
        <w:rPr>
          <w:color w:val="auto"/>
        </w:rPr>
        <w:t> </w:t>
      </w:r>
      <w:r w:rsidRPr="00C3724C">
        <w:rPr>
          <w:color w:val="auto"/>
        </w:rPr>
        <w:t xml:space="preserve">anotace a překlady vybraných rozhodnutí a názorů dalších lidskoprávních orgánů jako například Evropského výboru pro sociální práva a smluvních orgánů OSN. </w:t>
      </w:r>
    </w:p>
    <w:p w14:paraId="69F62B37" w14:textId="77777777" w:rsidR="00B94B94" w:rsidRPr="00C3724C" w:rsidRDefault="00B94B94" w:rsidP="00B94B94">
      <w:pPr>
        <w:pStyle w:val="Default"/>
        <w:jc w:val="both"/>
        <w:rPr>
          <w:color w:val="auto"/>
        </w:rPr>
      </w:pPr>
    </w:p>
    <w:p w14:paraId="10060AFA" w14:textId="514BB4AB" w:rsidR="002D1C14" w:rsidRPr="00C3724C" w:rsidRDefault="002D1C14" w:rsidP="002A2A6A">
      <w:pPr>
        <w:pStyle w:val="Default"/>
        <w:spacing w:after="240"/>
        <w:jc w:val="both"/>
        <w:rPr>
          <w:color w:val="auto"/>
          <w:u w:val="single"/>
        </w:rPr>
      </w:pPr>
    </w:p>
    <w:p w14:paraId="605EDA96" w14:textId="77777777" w:rsidR="006B7482" w:rsidRPr="00C3724C" w:rsidRDefault="006B7482" w:rsidP="002A2A6A">
      <w:pPr>
        <w:pStyle w:val="Default"/>
        <w:spacing w:after="240"/>
        <w:jc w:val="both"/>
        <w:rPr>
          <w:color w:val="auto"/>
          <w:u w:val="single"/>
        </w:rPr>
      </w:pPr>
    </w:p>
    <w:p w14:paraId="4DCFE86A" w14:textId="44F898AD" w:rsidR="002A2A6A" w:rsidRPr="00C3724C" w:rsidRDefault="002A2A6A" w:rsidP="002A2A6A">
      <w:pPr>
        <w:pStyle w:val="Default"/>
        <w:spacing w:after="240"/>
        <w:jc w:val="both"/>
        <w:rPr>
          <w:color w:val="auto"/>
          <w:u w:val="single"/>
        </w:rPr>
      </w:pPr>
      <w:r w:rsidRPr="00C3724C">
        <w:rPr>
          <w:color w:val="auto"/>
          <w:u w:val="single"/>
        </w:rPr>
        <w:lastRenderedPageBreak/>
        <w:t xml:space="preserve">Přehled relevantních anotovaných rozsudků a rozhodnutí ESLP </w:t>
      </w:r>
    </w:p>
    <w:p w14:paraId="775E46F3" w14:textId="73DD1612" w:rsidR="00B94B94" w:rsidRPr="00C3724C" w:rsidRDefault="00B94B94" w:rsidP="002A2A6A">
      <w:pPr>
        <w:pStyle w:val="Default"/>
        <w:numPr>
          <w:ilvl w:val="0"/>
          <w:numId w:val="4"/>
        </w:numPr>
        <w:spacing w:after="240"/>
        <w:jc w:val="both"/>
        <w:rPr>
          <w:color w:val="auto"/>
        </w:rPr>
      </w:pPr>
      <w:r w:rsidRPr="00C3724C">
        <w:rPr>
          <w:color w:val="auto"/>
        </w:rPr>
        <w:t xml:space="preserve">Ve věci Pejřilová proti </w:t>
      </w:r>
      <w:r w:rsidR="002A2A6A" w:rsidRPr="00C3724C">
        <w:rPr>
          <w:color w:val="auto"/>
        </w:rPr>
        <w:t>ČR</w:t>
      </w:r>
      <w:r w:rsidRPr="00C3724C">
        <w:rPr>
          <w:color w:val="auto"/>
        </w:rPr>
        <w:t xml:space="preserve"> (č. 14889/19, rozsudek ze dne 8. prosince 2022), shledal ESLP neporušení práva na respektování soukromého života stěžovatelky chráněného článkem 8 Evropské úmluvy o lidských právech („Úmluva“), jejíž žádosti o umělé oplodnění poté, co její manžel zemřel, nebylo vyhověno. </w:t>
      </w:r>
    </w:p>
    <w:p w14:paraId="5AECC19C" w14:textId="4DB4DB20" w:rsidR="00B94B94" w:rsidRPr="00C3724C" w:rsidRDefault="00B94B94" w:rsidP="002A2A6A">
      <w:pPr>
        <w:pStyle w:val="Default"/>
        <w:numPr>
          <w:ilvl w:val="0"/>
          <w:numId w:val="4"/>
        </w:numPr>
        <w:spacing w:after="240"/>
        <w:jc w:val="both"/>
        <w:rPr>
          <w:color w:val="auto"/>
        </w:rPr>
      </w:pPr>
      <w:r w:rsidRPr="00C3724C">
        <w:rPr>
          <w:color w:val="auto"/>
        </w:rPr>
        <w:t>Ve věci Tunikova a ostatní proti Rusku (č. 55974/16, rozsudek ze dne 14. prosince 2021) dospěl ESLP k závěru, že došlo k porušení článku 3 Úmluvy (zákaz nelidského zacházení), jelikož ruské orgány stěžovatelkám neposkytly navzdory opakovaně předloženým důkazům žádnou ochranu před domácím násilím, nevytvořily účinný právní rámec boje proti domácímu násilí, nevyhodnotily rizika opakujícího se násilí a</w:t>
      </w:r>
      <w:r w:rsidR="00AA2D7E" w:rsidRPr="00C3724C">
        <w:rPr>
          <w:color w:val="auto"/>
        </w:rPr>
        <w:t> </w:t>
      </w:r>
      <w:r w:rsidRPr="00C3724C">
        <w:rPr>
          <w:color w:val="auto"/>
        </w:rPr>
        <w:t>neprovedly účinné vyšetřování. ESLP dále shledal, že došlo k porušení práv stěžovatelek chráněných článkem 14 (zákaz diskriminace) ve spojení s</w:t>
      </w:r>
      <w:r w:rsidR="002A2A6A" w:rsidRPr="00C3724C">
        <w:rPr>
          <w:color w:val="auto"/>
        </w:rPr>
        <w:t> </w:t>
      </w:r>
      <w:r w:rsidRPr="00C3724C">
        <w:rPr>
          <w:color w:val="auto"/>
        </w:rPr>
        <w:t>článkem 3</w:t>
      </w:r>
      <w:r w:rsidR="00AA2D7E" w:rsidRPr="00C3724C">
        <w:rPr>
          <w:color w:val="auto"/>
        </w:rPr>
        <w:t> </w:t>
      </w:r>
      <w:r w:rsidRPr="00C3724C">
        <w:rPr>
          <w:color w:val="auto"/>
        </w:rPr>
        <w:t xml:space="preserve">Úmluvy, neboť ženy byly a jsou v Rusku oběťmi domácího násilí ve významně vyšší míře než muži a ruské orgány v reakci na tento trend nepřijaly žádná opatření. ESLP ruské vládě doporučil podle článku 46 Úmluvy naléhavé přijetí změn vnitrostátního práva a praxe, aby se předešlo obdobným porušením. </w:t>
      </w:r>
    </w:p>
    <w:p w14:paraId="06C17D32" w14:textId="4E5C3CD3" w:rsidR="00B94B94" w:rsidRPr="00C3724C" w:rsidRDefault="00B94B94" w:rsidP="002A2A6A">
      <w:pPr>
        <w:pStyle w:val="Default"/>
        <w:numPr>
          <w:ilvl w:val="0"/>
          <w:numId w:val="4"/>
        </w:numPr>
        <w:spacing w:after="240"/>
        <w:jc w:val="both"/>
        <w:rPr>
          <w:color w:val="auto"/>
        </w:rPr>
      </w:pPr>
      <w:r w:rsidRPr="00C3724C">
        <w:rPr>
          <w:color w:val="auto"/>
        </w:rPr>
        <w:t xml:space="preserve">Ve věci Khalifa proti </w:t>
      </w:r>
      <w:r w:rsidR="002A2A6A" w:rsidRPr="00C3724C">
        <w:rPr>
          <w:color w:val="auto"/>
        </w:rPr>
        <w:t>ČR</w:t>
      </w:r>
      <w:r w:rsidRPr="00C3724C">
        <w:rPr>
          <w:color w:val="auto"/>
        </w:rPr>
        <w:t xml:space="preserve"> (č. 31767/13, rozhodnutí ze dne 24. listopadu 2022) dospěl ESLP k</w:t>
      </w:r>
      <w:r w:rsidR="002A2A6A" w:rsidRPr="00C3724C">
        <w:rPr>
          <w:color w:val="auto"/>
        </w:rPr>
        <w:t> </w:t>
      </w:r>
      <w:r w:rsidRPr="00C3724C">
        <w:rPr>
          <w:color w:val="auto"/>
        </w:rPr>
        <w:t xml:space="preserve">závěru, že trestní řízení proti stěžovateli, ve kterém byl odsouzen pro dlouholeté domácí násilí vůči manželce, bylo jako celek spravedlivé, neboť poskytlo stěžovateli dostatečné záruky proti údajné podjatosti znalkyně a jejího posudku, jakož i proti údajné nezákonnosti získaných důkazů. K porušení čl. 6 odst. 1 Úmluvy nedošlo. </w:t>
      </w:r>
    </w:p>
    <w:p w14:paraId="59DBA3EC" w14:textId="6CDAB7FE" w:rsidR="00B94B94" w:rsidRPr="00C3724C" w:rsidRDefault="00B94B94" w:rsidP="002A2A6A">
      <w:pPr>
        <w:pStyle w:val="Default"/>
        <w:numPr>
          <w:ilvl w:val="0"/>
          <w:numId w:val="4"/>
        </w:numPr>
        <w:spacing w:after="240"/>
        <w:jc w:val="both"/>
        <w:rPr>
          <w:color w:val="auto"/>
        </w:rPr>
      </w:pPr>
      <w:r w:rsidRPr="00C3724C">
        <w:rPr>
          <w:color w:val="auto"/>
        </w:rPr>
        <w:t>Ve věci Volodina (č. 2) proti Rusku (č. 40419/19, rozsudek ze dne 14. září 2021) ESLP shledal, že vnitrostátní orgány nedostály pozitivním závazkům vyplývajícím z práva na</w:t>
      </w:r>
      <w:r w:rsidR="002F60D9">
        <w:rPr>
          <w:color w:val="auto"/>
        </w:rPr>
        <w:t> </w:t>
      </w:r>
      <w:r w:rsidRPr="00C3724C">
        <w:rPr>
          <w:color w:val="auto"/>
        </w:rPr>
        <w:t xml:space="preserve">respektování soukromého života dle článku 8 Úmluvy, když nedostatečně zareagovaly na kybernásilí vůči stěžovatelce. </w:t>
      </w:r>
    </w:p>
    <w:p w14:paraId="7891ACEE" w14:textId="099BC7C2" w:rsidR="00B94B94" w:rsidRPr="00C3724C" w:rsidRDefault="00B94B94" w:rsidP="002A2A6A">
      <w:pPr>
        <w:pStyle w:val="Default"/>
        <w:numPr>
          <w:ilvl w:val="0"/>
          <w:numId w:val="4"/>
        </w:numPr>
        <w:spacing w:after="240"/>
        <w:jc w:val="both"/>
        <w:rPr>
          <w:color w:val="auto"/>
        </w:rPr>
      </w:pPr>
      <w:r w:rsidRPr="00C3724C">
        <w:rPr>
          <w:color w:val="auto"/>
        </w:rPr>
        <w:t>Ve věci Galović proti Chorvatsku (č. 45512/11, rozsudek ze dne 31. srpna 2021) ESLP rozhodl, že vnitrostátní orgány neporušily stěžovatelovo právo nebýt souzen nebo trestán dvakrát za týž čin dle článku 4 Protokolu č. 7 k Úmluvě, když jeho násilné chování vůči členům domácnosti nejprve stíhaly jako přestupky a následně i jako trestný čin týrání svěřené osoby a osob žijících ve společném obydlí. Obě řízení totiž sledovala komplementární cíle a byla dostatečně úzce časově a věcně propojená. Nedošlo ani</w:t>
      </w:r>
      <w:r w:rsidR="002F60D9">
        <w:rPr>
          <w:color w:val="auto"/>
        </w:rPr>
        <w:t> </w:t>
      </w:r>
      <w:r w:rsidRPr="00C3724C">
        <w:rPr>
          <w:color w:val="auto"/>
        </w:rPr>
        <w:t>k</w:t>
      </w:r>
      <w:r w:rsidR="00AA2D7E" w:rsidRPr="00C3724C">
        <w:rPr>
          <w:color w:val="auto"/>
        </w:rPr>
        <w:t> </w:t>
      </w:r>
      <w:r w:rsidRPr="00C3724C">
        <w:rPr>
          <w:color w:val="auto"/>
        </w:rPr>
        <w:t>porušení práva stěžovatele na poskytnutí dostatečného času a možností k přípravě obhajoby a práva obhajovat se v trestním řízení za pomoci obhájce dle čl. 6 odst. 3</w:t>
      </w:r>
      <w:r w:rsidR="00AA2D7E" w:rsidRPr="00C3724C">
        <w:rPr>
          <w:color w:val="auto"/>
        </w:rPr>
        <w:t> </w:t>
      </w:r>
      <w:r w:rsidRPr="00C3724C">
        <w:rPr>
          <w:color w:val="auto"/>
        </w:rPr>
        <w:t>písm. b) a c) Úmluvy, zatímco k porušení jeho práva obhajovat se osobně dle téhož ustanovení došlo.</w:t>
      </w:r>
    </w:p>
    <w:p w14:paraId="3D49F214" w14:textId="116C5049" w:rsidR="00B94B94" w:rsidRPr="00C3724C" w:rsidRDefault="00B94B94" w:rsidP="002A2A6A">
      <w:pPr>
        <w:pStyle w:val="Default"/>
        <w:numPr>
          <w:ilvl w:val="0"/>
          <w:numId w:val="4"/>
        </w:numPr>
        <w:spacing w:after="240"/>
        <w:jc w:val="both"/>
        <w:rPr>
          <w:color w:val="auto"/>
        </w:rPr>
      </w:pPr>
      <w:r w:rsidRPr="00C3724C">
        <w:rPr>
          <w:color w:val="auto"/>
        </w:rPr>
        <w:t>Ve věci S.-H. proti Polsku (č. 56846/15, rozhodnutí ze dne 14. listopadu 2021) ESLP shledal, že stížnostní námitka na porušení článku 8 Úmluvy samostatně a ve spojení s</w:t>
      </w:r>
      <w:r w:rsidR="00AA2D7E" w:rsidRPr="00C3724C">
        <w:rPr>
          <w:color w:val="auto"/>
        </w:rPr>
        <w:t> </w:t>
      </w:r>
      <w:r w:rsidRPr="00C3724C">
        <w:rPr>
          <w:color w:val="auto"/>
        </w:rPr>
        <w:t>článkem 14 Úmluvy z důvodu neuznání zákonného vztahu mezi stěžovateli, narozenými cestou náhradního mateřství, a jejich biologickým otcem žijícím ve</w:t>
      </w:r>
      <w:r w:rsidR="002F60D9">
        <w:rPr>
          <w:color w:val="auto"/>
        </w:rPr>
        <w:t> </w:t>
      </w:r>
      <w:r w:rsidRPr="00C3724C">
        <w:rPr>
          <w:color w:val="auto"/>
        </w:rPr>
        <w:t>stejnopohlavním svazku je nepřijatelná ratione</w:t>
      </w:r>
      <w:r w:rsidR="002F60D9">
        <w:rPr>
          <w:color w:val="auto"/>
        </w:rPr>
        <w:t xml:space="preserve"> </w:t>
      </w:r>
      <w:r w:rsidRPr="00C3724C">
        <w:rPr>
          <w:color w:val="auto"/>
        </w:rPr>
        <w:t>materiae. Stěžovatelé sídlící se</w:t>
      </w:r>
      <w:r w:rsidR="002F60D9">
        <w:rPr>
          <w:color w:val="auto"/>
        </w:rPr>
        <w:t> </w:t>
      </w:r>
      <w:r w:rsidRPr="00C3724C">
        <w:rPr>
          <w:color w:val="auto"/>
        </w:rPr>
        <w:t xml:space="preserve">zamýšlenými rodiči trvale v Izraeli neprokázali, že by odmítnutí vnitrostátních orgánů uznat jejich zákonný vztah k rodiči, který má polské občanství, mělo závažné dopady na jejich soukromý a rodinný život. </w:t>
      </w:r>
    </w:p>
    <w:p w14:paraId="0C57B04A" w14:textId="2CF26F2E" w:rsidR="00B94B94" w:rsidRPr="00C3724C" w:rsidRDefault="00B94B94" w:rsidP="004D78F5">
      <w:pPr>
        <w:pStyle w:val="Default"/>
        <w:numPr>
          <w:ilvl w:val="0"/>
          <w:numId w:val="4"/>
        </w:numPr>
        <w:spacing w:after="240"/>
        <w:jc w:val="both"/>
        <w:rPr>
          <w:color w:val="auto"/>
        </w:rPr>
      </w:pPr>
      <w:r w:rsidRPr="00C3724C">
        <w:rPr>
          <w:color w:val="auto"/>
        </w:rPr>
        <w:lastRenderedPageBreak/>
        <w:t>Ve věci Y proti Polsku (č. 74131/14, rozsudek ze dne 17. února 2022) ESLP rozhodl, že není v</w:t>
      </w:r>
      <w:r w:rsidR="002A2A6A" w:rsidRPr="00C3724C">
        <w:rPr>
          <w:color w:val="auto"/>
        </w:rPr>
        <w:t> </w:t>
      </w:r>
      <w:r w:rsidRPr="00C3724C">
        <w:rPr>
          <w:color w:val="auto"/>
        </w:rPr>
        <w:t>rozporu s požadavky plynoucími z práva na soukromý a rodinný život dle</w:t>
      </w:r>
      <w:r w:rsidR="00187339">
        <w:rPr>
          <w:color w:val="auto"/>
        </w:rPr>
        <w:t> </w:t>
      </w:r>
      <w:r w:rsidRPr="00C3724C">
        <w:rPr>
          <w:color w:val="auto"/>
        </w:rPr>
        <w:t>článku 8 Úmluvy, pokud vnitrostátní orgány odmítnou provést úplný výmaz údajů o</w:t>
      </w:r>
      <w:r w:rsidR="00AA2D7E" w:rsidRPr="00C3724C">
        <w:rPr>
          <w:color w:val="auto"/>
        </w:rPr>
        <w:t> </w:t>
      </w:r>
      <w:r w:rsidRPr="00C3724C">
        <w:rPr>
          <w:color w:val="auto"/>
        </w:rPr>
        <w:t>stěžovatelově změně pohlaví z prvopisu jeho rodného listu. Tento typ dokladu je</w:t>
      </w:r>
      <w:r w:rsidR="00187339">
        <w:rPr>
          <w:color w:val="auto"/>
        </w:rPr>
        <w:t> </w:t>
      </w:r>
      <w:r w:rsidRPr="00C3724C">
        <w:rPr>
          <w:color w:val="auto"/>
        </w:rPr>
        <w:t>v</w:t>
      </w:r>
      <w:r w:rsidR="00AA2D7E" w:rsidRPr="00C3724C">
        <w:rPr>
          <w:color w:val="auto"/>
        </w:rPr>
        <w:t> </w:t>
      </w:r>
      <w:r w:rsidRPr="00C3724C">
        <w:rPr>
          <w:color w:val="auto"/>
        </w:rPr>
        <w:t>běžném životě zřídkakdy vyžadován a</w:t>
      </w:r>
      <w:r w:rsidR="004D78F5" w:rsidRPr="00C3724C">
        <w:rPr>
          <w:color w:val="auto"/>
        </w:rPr>
        <w:t> </w:t>
      </w:r>
      <w:r w:rsidRPr="00C3724C">
        <w:rPr>
          <w:color w:val="auto"/>
        </w:rPr>
        <w:t>ve</w:t>
      </w:r>
      <w:r w:rsidR="004D78F5" w:rsidRPr="00C3724C">
        <w:rPr>
          <w:color w:val="auto"/>
        </w:rPr>
        <w:t> </w:t>
      </w:r>
      <w:r w:rsidRPr="00C3724C">
        <w:rPr>
          <w:color w:val="auto"/>
        </w:rPr>
        <w:t>většině životních situací postačuje předložení zkráceného výpisu z rodného listu nebo jiného dokladu totožnosti, v němž je</w:t>
      </w:r>
      <w:r w:rsidR="00187339">
        <w:rPr>
          <w:color w:val="auto"/>
        </w:rPr>
        <w:t> </w:t>
      </w:r>
      <w:r w:rsidRPr="00C3724C">
        <w:rPr>
          <w:color w:val="auto"/>
        </w:rPr>
        <w:t xml:space="preserve">uvedeno pouze stěžovatelovo současné pohlaví, pročež stěžovatel není až na zcela výjimečné situace nu-cen odhalit, že v minulosti podstoupil změnu pohlaví. </w:t>
      </w:r>
    </w:p>
    <w:p w14:paraId="1B12BD95" w14:textId="788C285B" w:rsidR="00B94B94" w:rsidRPr="00C3724C" w:rsidRDefault="00B94B94" w:rsidP="004D78F5">
      <w:pPr>
        <w:pStyle w:val="Default"/>
        <w:numPr>
          <w:ilvl w:val="0"/>
          <w:numId w:val="4"/>
        </w:numPr>
        <w:jc w:val="both"/>
        <w:rPr>
          <w:color w:val="auto"/>
        </w:rPr>
      </w:pPr>
      <w:r w:rsidRPr="00C3724C">
        <w:rPr>
          <w:color w:val="auto"/>
        </w:rPr>
        <w:t>Ve věci A. M. a ostatní proti Rusku (č. 47220/19, rozsudek ze dne 6. července 2022) ESLP shledal porušení článku 8 Úmluvy samostatně a rovněž ve spojení s článkem 14</w:t>
      </w:r>
      <w:r w:rsidR="00AA2D7E" w:rsidRPr="00C3724C">
        <w:rPr>
          <w:color w:val="auto"/>
        </w:rPr>
        <w:t> </w:t>
      </w:r>
      <w:r w:rsidRPr="00C3724C">
        <w:rPr>
          <w:color w:val="auto"/>
        </w:rPr>
        <w:t>Úmluvy v řízení o omezení rodičovských práv a zákazu styku stěžovatelky s dětmi. Odůvodnění soudního rozhodnutí bylo založeno na lékařské a úřední změně pohlaví stěžovatelky z muže na ženu, kterou podstoupila po rozvodu. Vnitrostátní soudy dostatečně neodůvodnily údajnou škodlivost styku dětí s transgender rodičem, a</w:t>
      </w:r>
      <w:r w:rsidR="00AA2D7E" w:rsidRPr="00C3724C">
        <w:rPr>
          <w:color w:val="auto"/>
        </w:rPr>
        <w:t> </w:t>
      </w:r>
      <w:r w:rsidRPr="00C3724C">
        <w:rPr>
          <w:color w:val="auto"/>
        </w:rPr>
        <w:t xml:space="preserve">porušily tak právo stěžovatelky na respektování rodinného života. </w:t>
      </w:r>
    </w:p>
    <w:p w14:paraId="566001B0" w14:textId="4E13DB67" w:rsidR="00B94B94" w:rsidRPr="00C3724C" w:rsidRDefault="00B94B94" w:rsidP="00B94B94">
      <w:pPr>
        <w:pStyle w:val="Default"/>
        <w:jc w:val="both"/>
        <w:rPr>
          <w:color w:val="auto"/>
        </w:rPr>
      </w:pPr>
    </w:p>
    <w:p w14:paraId="6AD4E42B" w14:textId="77777777" w:rsidR="00784D03" w:rsidRPr="00C3724C" w:rsidRDefault="00784D03" w:rsidP="00B94B94">
      <w:pPr>
        <w:pStyle w:val="Default"/>
        <w:jc w:val="both"/>
        <w:rPr>
          <w:color w:val="auto"/>
        </w:rPr>
      </w:pPr>
    </w:p>
    <w:p w14:paraId="3C2D9A4C" w14:textId="57E7E00D" w:rsidR="00B94B94" w:rsidRPr="00C3724C" w:rsidRDefault="005A0954" w:rsidP="005A0954">
      <w:pPr>
        <w:pStyle w:val="Default"/>
        <w:spacing w:after="240"/>
        <w:jc w:val="both"/>
        <w:rPr>
          <w:color w:val="auto"/>
          <w:u w:val="single"/>
        </w:rPr>
      </w:pPr>
      <w:r w:rsidRPr="00C3724C">
        <w:rPr>
          <w:color w:val="auto"/>
          <w:u w:val="single"/>
        </w:rPr>
        <w:t xml:space="preserve">Přehled nedávných relevantních rozsudků ESLP </w:t>
      </w:r>
    </w:p>
    <w:p w14:paraId="5E574AFB" w14:textId="284741EC" w:rsidR="00B94B94" w:rsidRPr="00C3724C" w:rsidRDefault="00B94B94" w:rsidP="005A0954">
      <w:pPr>
        <w:pStyle w:val="Default"/>
        <w:numPr>
          <w:ilvl w:val="0"/>
          <w:numId w:val="5"/>
        </w:numPr>
        <w:jc w:val="both"/>
        <w:rPr>
          <w:color w:val="auto"/>
        </w:rPr>
      </w:pPr>
      <w:r w:rsidRPr="00C3724C">
        <w:rPr>
          <w:color w:val="auto"/>
        </w:rPr>
        <w:t>Beeler proti Švýcarsku, (č. 78630/12, rozsudek velkého senátu ze dne 11. října 2022): odlišné podmínky zániku nároku na vdovský a vdovecký důchod</w:t>
      </w:r>
      <w:r w:rsidR="005A0954" w:rsidRPr="00C3724C">
        <w:rPr>
          <w:color w:val="auto"/>
        </w:rPr>
        <w:t>.</w:t>
      </w:r>
      <w:r w:rsidRPr="00C3724C">
        <w:rPr>
          <w:color w:val="auto"/>
        </w:rPr>
        <w:t xml:space="preserve"> </w:t>
      </w:r>
    </w:p>
    <w:p w14:paraId="50B8BA33" w14:textId="77777777" w:rsidR="00784D03" w:rsidRPr="00C3724C" w:rsidRDefault="00784D03" w:rsidP="00784D03">
      <w:pPr>
        <w:pStyle w:val="Default"/>
        <w:ind w:left="720"/>
        <w:jc w:val="both"/>
        <w:rPr>
          <w:color w:val="auto"/>
        </w:rPr>
      </w:pPr>
    </w:p>
    <w:p w14:paraId="55E45F04" w14:textId="59CC0A98" w:rsidR="00B94B94" w:rsidRPr="00C3724C" w:rsidRDefault="00B94B94" w:rsidP="005A0954">
      <w:pPr>
        <w:pStyle w:val="Default"/>
        <w:numPr>
          <w:ilvl w:val="0"/>
          <w:numId w:val="5"/>
        </w:numPr>
        <w:jc w:val="both"/>
        <w:rPr>
          <w:color w:val="auto"/>
        </w:rPr>
      </w:pPr>
      <w:r w:rsidRPr="00C3724C">
        <w:rPr>
          <w:color w:val="auto"/>
        </w:rPr>
        <w:t>Moraru a Marin proti Rumunsku, (č. 53282/18 a 31428/20, rozsudek ze dne 20. prosince 2022): důchodový věk pro ženy zaměstnané ve státní službě</w:t>
      </w:r>
      <w:r w:rsidR="005A0954" w:rsidRPr="00C3724C">
        <w:rPr>
          <w:color w:val="auto"/>
        </w:rPr>
        <w:t>.</w:t>
      </w:r>
      <w:r w:rsidRPr="00C3724C">
        <w:rPr>
          <w:color w:val="auto"/>
        </w:rPr>
        <w:t xml:space="preserve"> </w:t>
      </w:r>
    </w:p>
    <w:p w14:paraId="03BF61C8" w14:textId="77777777" w:rsidR="00784D03" w:rsidRPr="00C3724C" w:rsidRDefault="00784D03" w:rsidP="00784D03">
      <w:pPr>
        <w:pStyle w:val="Default"/>
        <w:jc w:val="both"/>
        <w:rPr>
          <w:color w:val="auto"/>
        </w:rPr>
      </w:pPr>
    </w:p>
    <w:p w14:paraId="351E0282" w14:textId="5DA0D112" w:rsidR="00B94B94" w:rsidRPr="00C3724C" w:rsidRDefault="00B94B94" w:rsidP="005A0954">
      <w:pPr>
        <w:pStyle w:val="Default"/>
        <w:numPr>
          <w:ilvl w:val="0"/>
          <w:numId w:val="5"/>
        </w:numPr>
        <w:jc w:val="both"/>
        <w:rPr>
          <w:color w:val="auto"/>
        </w:rPr>
      </w:pPr>
      <w:r w:rsidRPr="00C3724C">
        <w:rPr>
          <w:color w:val="auto"/>
        </w:rPr>
        <w:t>D.B. a ostatní proti Švýcarsku (č. 58817/15, rozsudek ze dne 22. listopadu 2022): neuznání zákonného vztahu třetího stěžovatele ke stejnopohlavnímu páru, kterému se</w:t>
      </w:r>
      <w:r w:rsidR="00AA2D7E" w:rsidRPr="00C3724C">
        <w:rPr>
          <w:color w:val="auto"/>
        </w:rPr>
        <w:t> </w:t>
      </w:r>
      <w:r w:rsidRPr="00C3724C">
        <w:rPr>
          <w:color w:val="auto"/>
        </w:rPr>
        <w:t>narodil prostřednictvím náhradního mateřství v</w:t>
      </w:r>
      <w:r w:rsidR="005A0954" w:rsidRPr="00C3724C">
        <w:rPr>
          <w:color w:val="auto"/>
        </w:rPr>
        <w:t> </w:t>
      </w:r>
      <w:r w:rsidRPr="00C3724C">
        <w:rPr>
          <w:color w:val="auto"/>
        </w:rPr>
        <w:t>zahraničí</w:t>
      </w:r>
      <w:r w:rsidR="005A0954" w:rsidRPr="00C3724C">
        <w:rPr>
          <w:color w:val="auto"/>
        </w:rPr>
        <w:t>.</w:t>
      </w:r>
      <w:r w:rsidRPr="00C3724C">
        <w:rPr>
          <w:color w:val="auto"/>
        </w:rPr>
        <w:t xml:space="preserve"> </w:t>
      </w:r>
    </w:p>
    <w:p w14:paraId="16E2B608" w14:textId="77777777" w:rsidR="00784D03" w:rsidRPr="00C3724C" w:rsidRDefault="00784D03" w:rsidP="00784D03">
      <w:pPr>
        <w:pStyle w:val="Default"/>
        <w:ind w:left="720"/>
        <w:jc w:val="both"/>
        <w:rPr>
          <w:color w:val="auto"/>
        </w:rPr>
      </w:pPr>
    </w:p>
    <w:p w14:paraId="5B52F7D6" w14:textId="1E41E0F3" w:rsidR="00B94B94" w:rsidRPr="00C3724C" w:rsidRDefault="00B94B94" w:rsidP="005A0954">
      <w:pPr>
        <w:pStyle w:val="Default"/>
        <w:numPr>
          <w:ilvl w:val="0"/>
          <w:numId w:val="5"/>
        </w:numPr>
        <w:jc w:val="both"/>
        <w:rPr>
          <w:color w:val="auto"/>
        </w:rPr>
      </w:pPr>
      <w:r w:rsidRPr="00C3724C">
        <w:rPr>
          <w:color w:val="auto"/>
        </w:rPr>
        <w:t>D.K. proti Itálii (č. 14260/17, rozsudek ze dne 1. prosince 2022): účinné vyšetřování sexuálního zneužívání v dětství stěžovatelky, které bylo promlčeno</w:t>
      </w:r>
      <w:r w:rsidR="00AA2D7E" w:rsidRPr="00C3724C">
        <w:rPr>
          <w:color w:val="auto"/>
        </w:rPr>
        <w:t>.</w:t>
      </w:r>
    </w:p>
    <w:p w14:paraId="21AAF547" w14:textId="77777777" w:rsidR="00784D03" w:rsidRPr="00C3724C" w:rsidRDefault="00784D03" w:rsidP="00784D03">
      <w:pPr>
        <w:pStyle w:val="Default"/>
        <w:jc w:val="both"/>
        <w:rPr>
          <w:color w:val="auto"/>
        </w:rPr>
      </w:pPr>
    </w:p>
    <w:p w14:paraId="18FAB8F1" w14:textId="5A85E183" w:rsidR="00B94B94" w:rsidRPr="00C3724C" w:rsidRDefault="00B94B94" w:rsidP="005A0954">
      <w:pPr>
        <w:pStyle w:val="Default"/>
        <w:numPr>
          <w:ilvl w:val="0"/>
          <w:numId w:val="5"/>
        </w:numPr>
        <w:jc w:val="both"/>
        <w:rPr>
          <w:color w:val="auto"/>
        </w:rPr>
      </w:pPr>
      <w:r w:rsidRPr="00C3724C">
        <w:rPr>
          <w:color w:val="auto"/>
        </w:rPr>
        <w:t>Moraru proti Rumunsku (č. 64480/19, rozsudek ze dne 8. listopadu 2022): nepřijetí stěžovatelky ke studiu vojenské medicíny z důvodu její nedostatečné váhy a výšky</w:t>
      </w:r>
      <w:r w:rsidR="005A0954" w:rsidRPr="00C3724C">
        <w:rPr>
          <w:color w:val="auto"/>
        </w:rPr>
        <w:t>.</w:t>
      </w:r>
      <w:r w:rsidRPr="00C3724C">
        <w:rPr>
          <w:color w:val="auto"/>
        </w:rPr>
        <w:t xml:space="preserve"> </w:t>
      </w:r>
    </w:p>
    <w:p w14:paraId="5D2950B4" w14:textId="77777777" w:rsidR="00784D03" w:rsidRPr="00C3724C" w:rsidRDefault="00784D03" w:rsidP="00784D03">
      <w:pPr>
        <w:pStyle w:val="Default"/>
        <w:jc w:val="both"/>
        <w:rPr>
          <w:color w:val="auto"/>
        </w:rPr>
      </w:pPr>
    </w:p>
    <w:p w14:paraId="6595B41D" w14:textId="4AA1A433" w:rsidR="00B94B94" w:rsidRPr="00C3724C" w:rsidRDefault="00B94B94" w:rsidP="005A0954">
      <w:pPr>
        <w:pStyle w:val="Default"/>
        <w:numPr>
          <w:ilvl w:val="0"/>
          <w:numId w:val="5"/>
        </w:numPr>
        <w:jc w:val="both"/>
        <w:rPr>
          <w:color w:val="auto"/>
        </w:rPr>
      </w:pPr>
      <w:r w:rsidRPr="00C3724C">
        <w:rPr>
          <w:color w:val="auto"/>
        </w:rPr>
        <w:t>C. proti Rumunsku (č. 47358/20, rozsudek ze dne 30. srpna 2022): pochybení ve</w:t>
      </w:r>
      <w:r w:rsidR="00AA2D7E" w:rsidRPr="00C3724C">
        <w:rPr>
          <w:color w:val="auto"/>
        </w:rPr>
        <w:t> </w:t>
      </w:r>
      <w:r w:rsidRPr="00C3724C">
        <w:rPr>
          <w:color w:val="auto"/>
        </w:rPr>
        <w:t>vyšetřování sexuálního obtěžování na pracovišti</w:t>
      </w:r>
      <w:r w:rsidR="005A0954" w:rsidRPr="00C3724C">
        <w:rPr>
          <w:color w:val="auto"/>
        </w:rPr>
        <w:t>.</w:t>
      </w:r>
      <w:r w:rsidRPr="00C3724C">
        <w:rPr>
          <w:color w:val="auto"/>
        </w:rPr>
        <w:t xml:space="preserve"> </w:t>
      </w:r>
    </w:p>
    <w:p w14:paraId="3350C772" w14:textId="77777777" w:rsidR="00784D03" w:rsidRPr="00C3724C" w:rsidRDefault="00784D03" w:rsidP="00784D03">
      <w:pPr>
        <w:pStyle w:val="Default"/>
        <w:jc w:val="both"/>
        <w:rPr>
          <w:color w:val="auto"/>
        </w:rPr>
      </w:pPr>
    </w:p>
    <w:p w14:paraId="3B2BB013" w14:textId="77777777" w:rsidR="00B94B94" w:rsidRPr="00C3724C" w:rsidRDefault="00B94B94" w:rsidP="005A0954">
      <w:pPr>
        <w:pStyle w:val="Default"/>
        <w:numPr>
          <w:ilvl w:val="0"/>
          <w:numId w:val="5"/>
        </w:numPr>
        <w:jc w:val="both"/>
        <w:rPr>
          <w:color w:val="auto"/>
        </w:rPr>
      </w:pPr>
      <w:r w:rsidRPr="00C3724C">
        <w:rPr>
          <w:color w:val="auto"/>
        </w:rPr>
        <w:t xml:space="preserve">J.I. proti Chorvatsku (č. 35898/16, rozsudek ze dne 8. září 2022): nedostatečnost vyšetřování vyhrožování odsouzeným vlastní dceři, na níž se dopustil znásilnění, během propustky odsouzeného z vězení. </w:t>
      </w:r>
    </w:p>
    <w:p w14:paraId="11C8C6C9" w14:textId="1817B501" w:rsidR="006C45B2" w:rsidRPr="00C3724C" w:rsidRDefault="006C45B2" w:rsidP="00843860">
      <w:pPr>
        <w:pStyle w:val="Default"/>
        <w:rPr>
          <w:color w:val="auto"/>
        </w:rPr>
      </w:pPr>
    </w:p>
    <w:p w14:paraId="60879824" w14:textId="22EE04E7" w:rsidR="00784D03" w:rsidRDefault="00784D03" w:rsidP="00843860">
      <w:pPr>
        <w:pStyle w:val="Default"/>
        <w:rPr>
          <w:color w:val="auto"/>
        </w:rPr>
      </w:pPr>
    </w:p>
    <w:p w14:paraId="203EDC06" w14:textId="268B9E4F" w:rsidR="009E7304" w:rsidRDefault="009E7304" w:rsidP="00843860">
      <w:pPr>
        <w:pStyle w:val="Default"/>
        <w:rPr>
          <w:color w:val="auto"/>
        </w:rPr>
      </w:pPr>
    </w:p>
    <w:p w14:paraId="55450527" w14:textId="53E39BCF" w:rsidR="009E7304" w:rsidRDefault="009E7304" w:rsidP="00843860">
      <w:pPr>
        <w:pStyle w:val="Default"/>
        <w:rPr>
          <w:color w:val="auto"/>
        </w:rPr>
      </w:pPr>
    </w:p>
    <w:p w14:paraId="5DDD2A97" w14:textId="08B7CD42" w:rsidR="009E7304" w:rsidRDefault="009E7304" w:rsidP="00843860">
      <w:pPr>
        <w:pStyle w:val="Default"/>
        <w:rPr>
          <w:color w:val="auto"/>
        </w:rPr>
      </w:pPr>
    </w:p>
    <w:p w14:paraId="0E4A0DC2" w14:textId="77777777" w:rsidR="009E7304" w:rsidRPr="00C3724C" w:rsidRDefault="009E7304" w:rsidP="00843860">
      <w:pPr>
        <w:pStyle w:val="Default"/>
        <w:rPr>
          <w:color w:val="auto"/>
        </w:rPr>
      </w:pPr>
    </w:p>
    <w:p w14:paraId="751FF69E" w14:textId="77777777" w:rsidR="00784D03" w:rsidRPr="00C3724C" w:rsidRDefault="00784D03" w:rsidP="00843860">
      <w:pPr>
        <w:pStyle w:val="Default"/>
        <w:rPr>
          <w:color w:val="auto"/>
        </w:rPr>
      </w:pPr>
    </w:p>
    <w:p w14:paraId="461E5AA9" w14:textId="5106ED41" w:rsidR="00843860" w:rsidRPr="00C3724C" w:rsidRDefault="00843860" w:rsidP="006C45B2">
      <w:pPr>
        <w:pStyle w:val="Default"/>
        <w:numPr>
          <w:ilvl w:val="0"/>
          <w:numId w:val="2"/>
        </w:numPr>
        <w:jc w:val="both"/>
        <w:rPr>
          <w:b/>
          <w:bCs/>
          <w:color w:val="auto"/>
        </w:rPr>
      </w:pPr>
      <w:r w:rsidRPr="00C3724C">
        <w:rPr>
          <w:b/>
          <w:bCs/>
          <w:color w:val="auto"/>
        </w:rPr>
        <w:lastRenderedPageBreak/>
        <w:t xml:space="preserve">Podporovat vyrovnané zastoupení žen a mužů na pozicích vedoucích zaměstnanců nebo představených. </w:t>
      </w:r>
    </w:p>
    <w:p w14:paraId="40CE9C9D" w14:textId="0A1EC7DA" w:rsidR="00843860" w:rsidRPr="00C3724C" w:rsidRDefault="00843860" w:rsidP="006C45B2">
      <w:pPr>
        <w:pStyle w:val="Default"/>
        <w:ind w:firstLine="708"/>
        <w:rPr>
          <w:b/>
          <w:bCs/>
          <w:color w:val="auto"/>
        </w:rPr>
      </w:pPr>
      <w:r w:rsidRPr="00C3724C">
        <w:rPr>
          <w:b/>
          <w:bCs/>
          <w:color w:val="auto"/>
        </w:rPr>
        <w:t xml:space="preserve">Odpovídá: </w:t>
      </w:r>
      <w:r w:rsidR="006C45B2" w:rsidRPr="00C3724C">
        <w:rPr>
          <w:b/>
          <w:bCs/>
          <w:color w:val="auto"/>
        </w:rPr>
        <w:tab/>
      </w:r>
      <w:r w:rsidRPr="00C3724C">
        <w:rPr>
          <w:b/>
          <w:bCs/>
          <w:color w:val="auto"/>
        </w:rPr>
        <w:t xml:space="preserve">odbor rozvoje lidských zdrojů </w:t>
      </w:r>
    </w:p>
    <w:p w14:paraId="515B0681" w14:textId="203D6E5E" w:rsidR="00843860" w:rsidRPr="00C3724C" w:rsidRDefault="00843860" w:rsidP="006C45B2">
      <w:pPr>
        <w:pStyle w:val="Default"/>
        <w:ind w:left="1416" w:firstLine="708"/>
        <w:rPr>
          <w:b/>
          <w:bCs/>
          <w:color w:val="auto"/>
        </w:rPr>
      </w:pPr>
      <w:r w:rsidRPr="00C3724C">
        <w:rPr>
          <w:b/>
          <w:bCs/>
          <w:color w:val="auto"/>
        </w:rPr>
        <w:t xml:space="preserve">organizační útvary </w:t>
      </w:r>
      <w:r w:rsidR="006C45B2" w:rsidRPr="00C3724C">
        <w:rPr>
          <w:b/>
          <w:bCs/>
          <w:color w:val="auto"/>
        </w:rPr>
        <w:t>MSp</w:t>
      </w:r>
      <w:r w:rsidRPr="00C3724C">
        <w:rPr>
          <w:b/>
          <w:bCs/>
          <w:color w:val="auto"/>
        </w:rPr>
        <w:t xml:space="preserve"> </w:t>
      </w:r>
    </w:p>
    <w:p w14:paraId="2C156A0B" w14:textId="77777777" w:rsidR="00843860" w:rsidRPr="00C3724C" w:rsidRDefault="00843860" w:rsidP="006C45B2">
      <w:pPr>
        <w:pStyle w:val="Default"/>
        <w:ind w:left="1416" w:firstLine="708"/>
        <w:rPr>
          <w:b/>
          <w:bCs/>
          <w:color w:val="auto"/>
        </w:rPr>
      </w:pPr>
      <w:r w:rsidRPr="00C3724C">
        <w:rPr>
          <w:b/>
          <w:bCs/>
          <w:color w:val="auto"/>
        </w:rPr>
        <w:t xml:space="preserve">soudy a státní zastupitelství </w:t>
      </w:r>
    </w:p>
    <w:p w14:paraId="4C91E00B" w14:textId="29EDB163" w:rsidR="00843860" w:rsidRPr="00C3724C" w:rsidRDefault="00843860" w:rsidP="006C45B2">
      <w:pPr>
        <w:pStyle w:val="Default"/>
        <w:ind w:left="1416" w:firstLine="708"/>
        <w:rPr>
          <w:b/>
          <w:bCs/>
          <w:color w:val="auto"/>
        </w:rPr>
      </w:pPr>
      <w:r w:rsidRPr="00C3724C">
        <w:rPr>
          <w:b/>
          <w:bCs/>
          <w:color w:val="auto"/>
        </w:rPr>
        <w:t xml:space="preserve">podřízené složky (IKSP, JA, PMS, RT, VS) </w:t>
      </w:r>
    </w:p>
    <w:p w14:paraId="134CDABE" w14:textId="1EBADBD6" w:rsidR="00843860" w:rsidRPr="00C3724C" w:rsidRDefault="00843860" w:rsidP="006C45B2">
      <w:pPr>
        <w:pStyle w:val="Default"/>
        <w:ind w:firstLine="708"/>
        <w:rPr>
          <w:b/>
          <w:bCs/>
          <w:color w:val="auto"/>
        </w:rPr>
      </w:pPr>
      <w:r w:rsidRPr="00C3724C">
        <w:rPr>
          <w:b/>
          <w:bCs/>
          <w:color w:val="auto"/>
        </w:rPr>
        <w:t xml:space="preserve">Termín: </w:t>
      </w:r>
      <w:r w:rsidR="006C45B2" w:rsidRPr="00C3724C">
        <w:rPr>
          <w:b/>
          <w:bCs/>
          <w:color w:val="auto"/>
        </w:rPr>
        <w:tab/>
      </w:r>
      <w:r w:rsidRPr="00C3724C">
        <w:rPr>
          <w:b/>
          <w:bCs/>
          <w:color w:val="auto"/>
        </w:rPr>
        <w:t xml:space="preserve">průběžně </w:t>
      </w:r>
    </w:p>
    <w:p w14:paraId="7B94D762" w14:textId="77777777" w:rsidR="00784D03" w:rsidRPr="00C3724C" w:rsidRDefault="00784D03" w:rsidP="00843860">
      <w:pPr>
        <w:pStyle w:val="Default"/>
        <w:rPr>
          <w:color w:val="auto"/>
        </w:rPr>
      </w:pPr>
    </w:p>
    <w:p w14:paraId="1F53FA55" w14:textId="77777777" w:rsidR="00BE345A" w:rsidRPr="00C3724C" w:rsidRDefault="00BE345A" w:rsidP="00F207D1">
      <w:pPr>
        <w:pStyle w:val="Default"/>
        <w:jc w:val="both"/>
        <w:rPr>
          <w:i/>
          <w:iCs/>
          <w:color w:val="auto"/>
        </w:rPr>
      </w:pPr>
    </w:p>
    <w:p w14:paraId="5A7357F8" w14:textId="6DEFD868" w:rsidR="00BE345A" w:rsidRPr="00C3724C" w:rsidRDefault="00BE345A" w:rsidP="000F3377">
      <w:pPr>
        <w:pStyle w:val="Default"/>
        <w:numPr>
          <w:ilvl w:val="0"/>
          <w:numId w:val="7"/>
        </w:numPr>
        <w:jc w:val="both"/>
        <w:rPr>
          <w:b/>
          <w:bCs/>
          <w:color w:val="auto"/>
        </w:rPr>
      </w:pPr>
      <w:r w:rsidRPr="00C3724C">
        <w:rPr>
          <w:b/>
          <w:bCs/>
          <w:color w:val="auto"/>
        </w:rPr>
        <w:t>Ministerstvo spravedlnosti</w:t>
      </w:r>
    </w:p>
    <w:p w14:paraId="0A482153" w14:textId="73B74F8A" w:rsidR="00FC0ABB" w:rsidRPr="00C3724C" w:rsidRDefault="00784D03" w:rsidP="00F207D1">
      <w:pPr>
        <w:pStyle w:val="Default"/>
        <w:jc w:val="both"/>
        <w:rPr>
          <w:color w:val="auto"/>
        </w:rPr>
      </w:pPr>
      <w:r w:rsidRPr="00C3724C">
        <w:rPr>
          <w:color w:val="auto"/>
        </w:rPr>
        <w:t>M</w:t>
      </w:r>
      <w:r w:rsidR="00205CE4" w:rsidRPr="00C3724C">
        <w:rPr>
          <w:color w:val="auto"/>
        </w:rPr>
        <w:t>Sp se snaží mít na vedoucích pozicích i nadále vyrovnané zastoupení žen a mužů</w:t>
      </w:r>
      <w:r w:rsidR="00BE654B" w:rsidRPr="00C3724C">
        <w:rPr>
          <w:color w:val="auto"/>
        </w:rPr>
        <w:t xml:space="preserve"> a jsou dodržovány zásady rovného zacházení s ženami a muži a zároveň ustanovení obecně závazných právních předpisů. </w:t>
      </w:r>
      <w:r w:rsidR="00BB4024" w:rsidRPr="00C3724C">
        <w:rPr>
          <w:color w:val="auto"/>
        </w:rPr>
        <w:t xml:space="preserve">Každé oznámení o vyhlášení výběrového řízení na služební místo představeného na </w:t>
      </w:r>
      <w:r w:rsidR="00821283" w:rsidRPr="00C3724C">
        <w:rPr>
          <w:color w:val="auto"/>
        </w:rPr>
        <w:t>MSp</w:t>
      </w:r>
      <w:r w:rsidR="00BB4024" w:rsidRPr="00C3724C">
        <w:rPr>
          <w:color w:val="auto"/>
        </w:rPr>
        <w:t xml:space="preserve"> obsahuje ustanovení:</w:t>
      </w:r>
      <w:r w:rsidR="00F207D1" w:rsidRPr="00C3724C">
        <w:rPr>
          <w:color w:val="auto"/>
        </w:rPr>
        <w:t xml:space="preserve"> </w:t>
      </w:r>
      <w:r w:rsidR="00BB4024" w:rsidRPr="00C3724C">
        <w:rPr>
          <w:color w:val="auto"/>
        </w:rPr>
        <w:t>„Služební úřad podporuje rovnost žen a mužů a</w:t>
      </w:r>
      <w:r w:rsidR="00F207D1" w:rsidRPr="00C3724C">
        <w:rPr>
          <w:color w:val="auto"/>
        </w:rPr>
        <w:t> </w:t>
      </w:r>
      <w:r w:rsidR="00BB4024" w:rsidRPr="00C3724C">
        <w:rPr>
          <w:color w:val="auto"/>
        </w:rPr>
        <w:t>diverzitu v rozhodovacích pozicích. Z tohoto důvodu vítáme zájem žadatelek a žadatelů.“</w:t>
      </w:r>
    </w:p>
    <w:p w14:paraId="0AA2BC3A" w14:textId="77777777" w:rsidR="00F207D1" w:rsidRPr="00C3724C" w:rsidRDefault="00F207D1" w:rsidP="00F207D1">
      <w:pPr>
        <w:pStyle w:val="Default"/>
        <w:jc w:val="both"/>
        <w:rPr>
          <w:color w:val="auto"/>
        </w:rPr>
      </w:pPr>
    </w:p>
    <w:p w14:paraId="1264E81B" w14:textId="44C637E3" w:rsidR="00784D03" w:rsidRPr="00C3724C" w:rsidRDefault="00FC0ABB" w:rsidP="00FC0ABB">
      <w:pPr>
        <w:autoSpaceDE w:val="0"/>
        <w:autoSpaceDN w:val="0"/>
        <w:adjustRightInd w:val="0"/>
        <w:spacing w:after="0" w:line="240" w:lineRule="auto"/>
        <w:jc w:val="both"/>
        <w:rPr>
          <w:rFonts w:ascii="Times New Roman" w:hAnsi="Times New Roman" w:cs="Times New Roman"/>
          <w:sz w:val="24"/>
          <w:szCs w:val="24"/>
        </w:rPr>
      </w:pPr>
      <w:r w:rsidRPr="00C3724C">
        <w:rPr>
          <w:rFonts w:ascii="Times New Roman" w:hAnsi="Times New Roman" w:cs="Times New Roman"/>
          <w:sz w:val="24"/>
          <w:szCs w:val="24"/>
        </w:rPr>
        <w:t xml:space="preserve">Oddělení personálních agend justice </w:t>
      </w:r>
      <w:r w:rsidR="00821283" w:rsidRPr="00C3724C">
        <w:rPr>
          <w:rFonts w:ascii="Times New Roman" w:hAnsi="Times New Roman" w:cs="Times New Roman"/>
          <w:sz w:val="24"/>
          <w:szCs w:val="24"/>
        </w:rPr>
        <w:t>MSp</w:t>
      </w:r>
      <w:r w:rsidRPr="00C3724C">
        <w:rPr>
          <w:rFonts w:ascii="Times New Roman" w:hAnsi="Times New Roman" w:cs="Times New Roman"/>
          <w:sz w:val="24"/>
          <w:szCs w:val="24"/>
        </w:rPr>
        <w:t xml:space="preserve"> poskytlo údaje, že na základě návrhů ministra bylo v roce 2022 prezidentem jmenováno celkem 138 nových soudců, z toho 90 žen</w:t>
      </w:r>
      <w:r w:rsidRPr="00C3724C">
        <w:rPr>
          <w:rFonts w:ascii="Times New Roman" w:hAnsi="Times New Roman" w:cs="Times New Roman"/>
          <w:sz w:val="24"/>
          <w:szCs w:val="24"/>
          <w:lang w:val="en-US"/>
        </w:rPr>
        <w:t>;</w:t>
      </w:r>
      <w:r w:rsidRPr="00C3724C">
        <w:rPr>
          <w:rFonts w:ascii="Times New Roman" w:hAnsi="Times New Roman" w:cs="Times New Roman"/>
          <w:sz w:val="24"/>
          <w:szCs w:val="24"/>
        </w:rPr>
        <w:t xml:space="preserve"> </w:t>
      </w:r>
      <w:r w:rsidR="00BB4024" w:rsidRPr="00C3724C">
        <w:rPr>
          <w:rFonts w:ascii="Times New Roman" w:hAnsi="Times New Roman" w:cs="Times New Roman"/>
          <w:sz w:val="24"/>
          <w:szCs w:val="24"/>
        </w:rPr>
        <w:t xml:space="preserve">ministr jmenoval celkem 43 soudních funkcionářů, z toho 20 žen; </w:t>
      </w:r>
      <w:r w:rsidRPr="00C3724C">
        <w:rPr>
          <w:rFonts w:ascii="Times New Roman" w:hAnsi="Times New Roman" w:cs="Times New Roman"/>
          <w:sz w:val="24"/>
          <w:szCs w:val="24"/>
        </w:rPr>
        <w:t>ministr jmenoval celkem 49 státních zástupců, z toho 21 žen; ministr jmenoval celkem 11 funkcionářů státních zastupitelství, z toho 5 žen.</w:t>
      </w:r>
      <w:r w:rsidR="009E7304">
        <w:rPr>
          <w:rFonts w:ascii="Times New Roman" w:hAnsi="Times New Roman" w:cs="Times New Roman"/>
          <w:sz w:val="24"/>
          <w:szCs w:val="24"/>
        </w:rPr>
        <w:t xml:space="preserve"> </w:t>
      </w:r>
      <w:r w:rsidR="00784D03" w:rsidRPr="00C3724C">
        <w:rPr>
          <w:rFonts w:ascii="Times New Roman" w:hAnsi="Times New Roman" w:cs="Times New Roman"/>
          <w:sz w:val="24"/>
          <w:szCs w:val="24"/>
        </w:rPr>
        <w:t xml:space="preserve">Obsazení vedoucích pozic je </w:t>
      </w:r>
      <w:r w:rsidR="00AA2D7E" w:rsidRPr="00C3724C">
        <w:rPr>
          <w:rFonts w:ascii="Times New Roman" w:hAnsi="Times New Roman" w:cs="Times New Roman"/>
          <w:sz w:val="24"/>
          <w:szCs w:val="24"/>
        </w:rPr>
        <w:t xml:space="preserve">doloženo </w:t>
      </w:r>
      <w:r w:rsidR="00F207D1" w:rsidRPr="00C3724C">
        <w:rPr>
          <w:rFonts w:ascii="Times New Roman" w:hAnsi="Times New Roman" w:cs="Times New Roman"/>
          <w:sz w:val="24"/>
          <w:szCs w:val="24"/>
        </w:rPr>
        <w:t xml:space="preserve">též </w:t>
      </w:r>
      <w:r w:rsidR="00784D03" w:rsidRPr="00C3724C">
        <w:rPr>
          <w:rFonts w:ascii="Times New Roman" w:hAnsi="Times New Roman" w:cs="Times New Roman"/>
          <w:sz w:val="24"/>
          <w:szCs w:val="24"/>
        </w:rPr>
        <w:t xml:space="preserve">v příloze </w:t>
      </w:r>
      <w:r w:rsidR="009F0656" w:rsidRPr="00C3724C">
        <w:rPr>
          <w:rFonts w:ascii="Times New Roman" w:hAnsi="Times New Roman" w:cs="Times New Roman"/>
          <w:sz w:val="24"/>
          <w:szCs w:val="24"/>
        </w:rPr>
        <w:t xml:space="preserve">č. </w:t>
      </w:r>
      <w:r w:rsidR="00784D03" w:rsidRPr="00C3724C">
        <w:rPr>
          <w:rFonts w:ascii="Times New Roman" w:hAnsi="Times New Roman" w:cs="Times New Roman"/>
          <w:sz w:val="24"/>
          <w:szCs w:val="24"/>
        </w:rPr>
        <w:t>1</w:t>
      </w:r>
      <w:r w:rsidR="009F0656" w:rsidRPr="00C3724C">
        <w:rPr>
          <w:rFonts w:ascii="Times New Roman" w:hAnsi="Times New Roman" w:cs="Times New Roman"/>
          <w:sz w:val="24"/>
          <w:szCs w:val="24"/>
        </w:rPr>
        <w:t xml:space="preserve"> část </w:t>
      </w:r>
      <w:r w:rsidR="00784D03" w:rsidRPr="00C3724C">
        <w:rPr>
          <w:rFonts w:ascii="Times New Roman" w:hAnsi="Times New Roman" w:cs="Times New Roman"/>
          <w:sz w:val="24"/>
          <w:szCs w:val="24"/>
        </w:rPr>
        <w:t>B.</w:t>
      </w:r>
    </w:p>
    <w:p w14:paraId="409DF02A" w14:textId="75C1B130" w:rsidR="0059111A" w:rsidRPr="00C3724C" w:rsidRDefault="0059111A" w:rsidP="00BE654B">
      <w:pPr>
        <w:pStyle w:val="Default"/>
        <w:jc w:val="both"/>
        <w:rPr>
          <w:i/>
          <w:iCs/>
          <w:color w:val="FF0000"/>
          <w:sz w:val="23"/>
          <w:szCs w:val="23"/>
        </w:rPr>
      </w:pPr>
    </w:p>
    <w:p w14:paraId="22B785E9" w14:textId="27B4B017" w:rsidR="00C92CD4" w:rsidRPr="0033212E" w:rsidRDefault="00C92CD4" w:rsidP="002D1C14">
      <w:pPr>
        <w:pStyle w:val="Default"/>
        <w:numPr>
          <w:ilvl w:val="0"/>
          <w:numId w:val="7"/>
        </w:numPr>
        <w:jc w:val="both"/>
        <w:rPr>
          <w:b/>
          <w:bCs/>
          <w:color w:val="auto"/>
        </w:rPr>
      </w:pPr>
      <w:r w:rsidRPr="0033212E">
        <w:rPr>
          <w:b/>
          <w:bCs/>
          <w:color w:val="auto"/>
        </w:rPr>
        <w:t>Soudy</w:t>
      </w:r>
    </w:p>
    <w:p w14:paraId="59D4274A" w14:textId="56A80EDB" w:rsidR="0028447C" w:rsidRPr="009C7F13" w:rsidRDefault="0028447C" w:rsidP="00BE654B">
      <w:pPr>
        <w:pStyle w:val="Default"/>
        <w:jc w:val="both"/>
        <w:rPr>
          <w:b/>
          <w:bCs/>
          <w:color w:val="auto"/>
          <w:sz w:val="20"/>
          <w:szCs w:val="20"/>
        </w:rPr>
      </w:pPr>
      <w:r w:rsidRPr="009C7F13">
        <w:rPr>
          <w:b/>
          <w:bCs/>
          <w:color w:val="auto"/>
          <w:sz w:val="20"/>
          <w:szCs w:val="20"/>
        </w:rPr>
        <w:t>Ženy k </w:t>
      </w:r>
      <w:r w:rsidR="006B3E47" w:rsidRPr="009C7F13">
        <w:rPr>
          <w:b/>
          <w:bCs/>
          <w:color w:val="auto"/>
          <w:sz w:val="20"/>
          <w:szCs w:val="20"/>
        </w:rPr>
        <w:t>3</w:t>
      </w:r>
      <w:r w:rsidRPr="009C7F13">
        <w:rPr>
          <w:b/>
          <w:bCs/>
          <w:color w:val="auto"/>
          <w:sz w:val="20"/>
          <w:szCs w:val="20"/>
        </w:rPr>
        <w:t>1. 1</w:t>
      </w:r>
      <w:r w:rsidR="00AE4FB4" w:rsidRPr="009C7F13">
        <w:rPr>
          <w:b/>
          <w:bCs/>
          <w:color w:val="auto"/>
          <w:sz w:val="20"/>
          <w:szCs w:val="20"/>
        </w:rPr>
        <w:t>2</w:t>
      </w:r>
      <w:r w:rsidRPr="009C7F13">
        <w:rPr>
          <w:b/>
          <w:bCs/>
          <w:color w:val="auto"/>
          <w:sz w:val="20"/>
          <w:szCs w:val="20"/>
        </w:rPr>
        <w:t>. 202</w:t>
      </w:r>
      <w:r w:rsidR="00AE4FB4" w:rsidRPr="009C7F13">
        <w:rPr>
          <w:b/>
          <w:bCs/>
          <w:color w:val="auto"/>
          <w:sz w:val="20"/>
          <w:szCs w:val="20"/>
        </w:rPr>
        <w:t>2</w:t>
      </w:r>
    </w:p>
    <w:tbl>
      <w:tblPr>
        <w:tblW w:w="9067" w:type="dxa"/>
        <w:tblCellMar>
          <w:left w:w="70" w:type="dxa"/>
          <w:right w:w="70" w:type="dxa"/>
        </w:tblCellMar>
        <w:tblLook w:val="04A0" w:firstRow="1" w:lastRow="0" w:firstColumn="1" w:lastColumn="0" w:noHBand="0" w:noVBand="1"/>
      </w:tblPr>
      <w:tblGrid>
        <w:gridCol w:w="1129"/>
        <w:gridCol w:w="993"/>
        <w:gridCol w:w="850"/>
        <w:gridCol w:w="1296"/>
        <w:gridCol w:w="663"/>
        <w:gridCol w:w="992"/>
        <w:gridCol w:w="709"/>
        <w:gridCol w:w="1296"/>
        <w:gridCol w:w="1275"/>
      </w:tblGrid>
      <w:tr w:rsidR="0028447C" w:rsidRPr="00584E9B" w14:paraId="097A1B08" w14:textId="77777777" w:rsidTr="00BB4024">
        <w:trPr>
          <w:trHeight w:val="750"/>
        </w:trPr>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2D8DDC" w14:textId="77777777" w:rsidR="0028447C" w:rsidRPr="00584E9B" w:rsidRDefault="0028447C" w:rsidP="0055434E">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Kraj</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3A7F0C3" w14:textId="77777777" w:rsidR="0028447C" w:rsidRPr="00584E9B" w:rsidRDefault="0028447C" w:rsidP="0055434E">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předseda KS</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CCC3962" w14:textId="77777777" w:rsidR="0028447C" w:rsidRPr="00584E9B" w:rsidRDefault="0028447C" w:rsidP="0055434E">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ženy</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41C26EEB" w14:textId="77777777" w:rsidR="0028447C" w:rsidRPr="00584E9B" w:rsidRDefault="0028447C" w:rsidP="0055434E">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místopředseda KS</w:t>
            </w:r>
          </w:p>
        </w:tc>
        <w:tc>
          <w:tcPr>
            <w:tcW w:w="663" w:type="dxa"/>
            <w:tcBorders>
              <w:top w:val="single" w:sz="4" w:space="0" w:color="auto"/>
              <w:left w:val="nil"/>
              <w:bottom w:val="single" w:sz="4" w:space="0" w:color="auto"/>
              <w:right w:val="single" w:sz="4" w:space="0" w:color="auto"/>
            </w:tcBorders>
            <w:shd w:val="clear" w:color="000000" w:fill="FFFFFF"/>
            <w:noWrap/>
            <w:vAlign w:val="center"/>
            <w:hideMark/>
          </w:tcPr>
          <w:p w14:paraId="5B261333" w14:textId="77777777" w:rsidR="0028447C" w:rsidRPr="00584E9B" w:rsidRDefault="0028447C" w:rsidP="0055434E">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 xml:space="preserve">ženy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EBB5F98" w14:textId="77777777" w:rsidR="0028447C" w:rsidRPr="00584E9B" w:rsidRDefault="0028447C" w:rsidP="0055434E">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předseda OS</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54F42C7" w14:textId="77777777" w:rsidR="0028447C" w:rsidRPr="00584E9B" w:rsidRDefault="0028447C" w:rsidP="0055434E">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ženy</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CC1B019" w14:textId="77777777" w:rsidR="0028447C" w:rsidRPr="00584E9B" w:rsidRDefault="0028447C" w:rsidP="0055434E">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místopředseda OS</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D8D86D4" w14:textId="77777777" w:rsidR="0028447C" w:rsidRPr="00584E9B" w:rsidRDefault="0028447C" w:rsidP="0055434E">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 xml:space="preserve">ženy </w:t>
            </w:r>
          </w:p>
        </w:tc>
      </w:tr>
      <w:tr w:rsidR="0028447C" w:rsidRPr="00584E9B" w14:paraId="38075419" w14:textId="77777777" w:rsidTr="00BB402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C6BB53C" w14:textId="77777777" w:rsidR="0028447C" w:rsidRPr="00584E9B" w:rsidRDefault="0028447C" w:rsidP="0028447C">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MS Praha</w:t>
            </w:r>
          </w:p>
        </w:tc>
        <w:tc>
          <w:tcPr>
            <w:tcW w:w="993" w:type="dxa"/>
            <w:tcBorders>
              <w:top w:val="nil"/>
              <w:left w:val="nil"/>
              <w:bottom w:val="single" w:sz="4" w:space="0" w:color="auto"/>
              <w:right w:val="single" w:sz="4" w:space="0" w:color="auto"/>
            </w:tcBorders>
            <w:shd w:val="clear" w:color="000000" w:fill="FFFFFF"/>
            <w:noWrap/>
            <w:vAlign w:val="center"/>
            <w:hideMark/>
          </w:tcPr>
          <w:p w14:paraId="3B148288"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1CE07D0A"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w:t>
            </w:r>
          </w:p>
        </w:tc>
        <w:tc>
          <w:tcPr>
            <w:tcW w:w="1180" w:type="dxa"/>
            <w:tcBorders>
              <w:top w:val="nil"/>
              <w:left w:val="nil"/>
              <w:bottom w:val="single" w:sz="4" w:space="0" w:color="auto"/>
              <w:right w:val="single" w:sz="4" w:space="0" w:color="auto"/>
            </w:tcBorders>
            <w:shd w:val="clear" w:color="000000" w:fill="FFFFFF"/>
            <w:noWrap/>
            <w:vAlign w:val="center"/>
            <w:hideMark/>
          </w:tcPr>
          <w:p w14:paraId="6B29B61B"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7</w:t>
            </w:r>
          </w:p>
        </w:tc>
        <w:tc>
          <w:tcPr>
            <w:tcW w:w="663" w:type="dxa"/>
            <w:tcBorders>
              <w:top w:val="nil"/>
              <w:left w:val="nil"/>
              <w:bottom w:val="single" w:sz="4" w:space="0" w:color="auto"/>
              <w:right w:val="single" w:sz="4" w:space="0" w:color="auto"/>
            </w:tcBorders>
            <w:shd w:val="clear" w:color="000000" w:fill="FFFFFF"/>
            <w:noWrap/>
            <w:vAlign w:val="center"/>
            <w:hideMark/>
          </w:tcPr>
          <w:p w14:paraId="3A3C22F8"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3</w:t>
            </w:r>
          </w:p>
        </w:tc>
        <w:tc>
          <w:tcPr>
            <w:tcW w:w="992" w:type="dxa"/>
            <w:tcBorders>
              <w:top w:val="nil"/>
              <w:left w:val="nil"/>
              <w:bottom w:val="single" w:sz="4" w:space="0" w:color="auto"/>
              <w:right w:val="single" w:sz="4" w:space="0" w:color="auto"/>
            </w:tcBorders>
            <w:shd w:val="clear" w:color="000000" w:fill="FFFFFF"/>
            <w:noWrap/>
            <w:vAlign w:val="center"/>
            <w:hideMark/>
          </w:tcPr>
          <w:p w14:paraId="301652FF"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10</w:t>
            </w:r>
          </w:p>
        </w:tc>
        <w:tc>
          <w:tcPr>
            <w:tcW w:w="709" w:type="dxa"/>
            <w:tcBorders>
              <w:top w:val="nil"/>
              <w:left w:val="nil"/>
              <w:bottom w:val="single" w:sz="4" w:space="0" w:color="auto"/>
              <w:right w:val="single" w:sz="4" w:space="0" w:color="auto"/>
            </w:tcBorders>
            <w:shd w:val="clear" w:color="000000" w:fill="FFFFFF"/>
            <w:noWrap/>
            <w:vAlign w:val="center"/>
            <w:hideMark/>
          </w:tcPr>
          <w:p w14:paraId="637ABE60"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6</w:t>
            </w:r>
          </w:p>
        </w:tc>
        <w:tc>
          <w:tcPr>
            <w:tcW w:w="1276" w:type="dxa"/>
            <w:tcBorders>
              <w:top w:val="nil"/>
              <w:left w:val="nil"/>
              <w:bottom w:val="single" w:sz="4" w:space="0" w:color="auto"/>
              <w:right w:val="single" w:sz="4" w:space="0" w:color="auto"/>
            </w:tcBorders>
            <w:shd w:val="clear" w:color="000000" w:fill="FFFFFF"/>
            <w:noWrap/>
            <w:vAlign w:val="center"/>
            <w:hideMark/>
          </w:tcPr>
          <w:p w14:paraId="76E65C7C"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22</w:t>
            </w:r>
          </w:p>
        </w:tc>
        <w:tc>
          <w:tcPr>
            <w:tcW w:w="1275" w:type="dxa"/>
            <w:tcBorders>
              <w:top w:val="nil"/>
              <w:left w:val="nil"/>
              <w:bottom w:val="single" w:sz="4" w:space="0" w:color="auto"/>
              <w:right w:val="single" w:sz="4" w:space="0" w:color="auto"/>
            </w:tcBorders>
            <w:shd w:val="clear" w:color="000000" w:fill="FFFFFF"/>
            <w:noWrap/>
            <w:vAlign w:val="center"/>
            <w:hideMark/>
          </w:tcPr>
          <w:p w14:paraId="7E770BA9"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19</w:t>
            </w:r>
          </w:p>
        </w:tc>
      </w:tr>
      <w:tr w:rsidR="0028447C" w:rsidRPr="00584E9B" w14:paraId="63D6E757" w14:textId="77777777" w:rsidTr="00BB402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C3206BF" w14:textId="77777777" w:rsidR="0028447C" w:rsidRPr="00584E9B" w:rsidRDefault="0028447C" w:rsidP="0028447C">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 xml:space="preserve">KS Praha </w:t>
            </w:r>
          </w:p>
        </w:tc>
        <w:tc>
          <w:tcPr>
            <w:tcW w:w="993" w:type="dxa"/>
            <w:tcBorders>
              <w:top w:val="nil"/>
              <w:left w:val="nil"/>
              <w:bottom w:val="single" w:sz="4" w:space="0" w:color="auto"/>
              <w:right w:val="single" w:sz="4" w:space="0" w:color="auto"/>
            </w:tcBorders>
            <w:shd w:val="clear" w:color="000000" w:fill="FFFFFF"/>
            <w:noWrap/>
            <w:vAlign w:val="center"/>
            <w:hideMark/>
          </w:tcPr>
          <w:p w14:paraId="763981AF"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17310E8A"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0</w:t>
            </w:r>
          </w:p>
        </w:tc>
        <w:tc>
          <w:tcPr>
            <w:tcW w:w="1180" w:type="dxa"/>
            <w:tcBorders>
              <w:top w:val="nil"/>
              <w:left w:val="nil"/>
              <w:bottom w:val="single" w:sz="4" w:space="0" w:color="auto"/>
              <w:right w:val="single" w:sz="4" w:space="0" w:color="auto"/>
            </w:tcBorders>
            <w:shd w:val="clear" w:color="000000" w:fill="FFFFFF"/>
            <w:noWrap/>
            <w:vAlign w:val="center"/>
            <w:hideMark/>
          </w:tcPr>
          <w:p w14:paraId="50077044"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5</w:t>
            </w:r>
          </w:p>
        </w:tc>
        <w:tc>
          <w:tcPr>
            <w:tcW w:w="663" w:type="dxa"/>
            <w:tcBorders>
              <w:top w:val="nil"/>
              <w:left w:val="nil"/>
              <w:bottom w:val="single" w:sz="4" w:space="0" w:color="auto"/>
              <w:right w:val="single" w:sz="4" w:space="0" w:color="auto"/>
            </w:tcBorders>
            <w:shd w:val="clear" w:color="000000" w:fill="FFFFFF"/>
            <w:noWrap/>
            <w:vAlign w:val="center"/>
            <w:hideMark/>
          </w:tcPr>
          <w:p w14:paraId="486ABA04"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2</w:t>
            </w:r>
          </w:p>
        </w:tc>
        <w:tc>
          <w:tcPr>
            <w:tcW w:w="992" w:type="dxa"/>
            <w:tcBorders>
              <w:top w:val="nil"/>
              <w:left w:val="nil"/>
              <w:bottom w:val="single" w:sz="4" w:space="0" w:color="auto"/>
              <w:right w:val="single" w:sz="4" w:space="0" w:color="auto"/>
            </w:tcBorders>
            <w:shd w:val="clear" w:color="000000" w:fill="FFFFFF"/>
            <w:noWrap/>
            <w:vAlign w:val="center"/>
            <w:hideMark/>
          </w:tcPr>
          <w:p w14:paraId="416F1913"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12</w:t>
            </w:r>
          </w:p>
        </w:tc>
        <w:tc>
          <w:tcPr>
            <w:tcW w:w="709" w:type="dxa"/>
            <w:tcBorders>
              <w:top w:val="nil"/>
              <w:left w:val="nil"/>
              <w:bottom w:val="single" w:sz="4" w:space="0" w:color="auto"/>
              <w:right w:val="single" w:sz="4" w:space="0" w:color="auto"/>
            </w:tcBorders>
            <w:shd w:val="clear" w:color="000000" w:fill="FFFFFF"/>
            <w:noWrap/>
            <w:vAlign w:val="center"/>
            <w:hideMark/>
          </w:tcPr>
          <w:p w14:paraId="5E21BDC6"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8</w:t>
            </w:r>
          </w:p>
        </w:tc>
        <w:tc>
          <w:tcPr>
            <w:tcW w:w="1276" w:type="dxa"/>
            <w:tcBorders>
              <w:top w:val="nil"/>
              <w:left w:val="nil"/>
              <w:bottom w:val="single" w:sz="4" w:space="0" w:color="auto"/>
              <w:right w:val="single" w:sz="4" w:space="0" w:color="auto"/>
            </w:tcBorders>
            <w:shd w:val="clear" w:color="000000" w:fill="FFFFFF"/>
            <w:noWrap/>
            <w:vAlign w:val="center"/>
            <w:hideMark/>
          </w:tcPr>
          <w:p w14:paraId="4F7A46E5"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13</w:t>
            </w:r>
          </w:p>
        </w:tc>
        <w:tc>
          <w:tcPr>
            <w:tcW w:w="1275" w:type="dxa"/>
            <w:tcBorders>
              <w:top w:val="nil"/>
              <w:left w:val="nil"/>
              <w:bottom w:val="single" w:sz="4" w:space="0" w:color="auto"/>
              <w:right w:val="single" w:sz="4" w:space="0" w:color="auto"/>
            </w:tcBorders>
            <w:shd w:val="clear" w:color="000000" w:fill="FFFFFF"/>
            <w:noWrap/>
            <w:vAlign w:val="center"/>
            <w:hideMark/>
          </w:tcPr>
          <w:p w14:paraId="20FEA399"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6</w:t>
            </w:r>
          </w:p>
        </w:tc>
      </w:tr>
      <w:tr w:rsidR="0028447C" w:rsidRPr="00584E9B" w14:paraId="00F76373" w14:textId="77777777" w:rsidTr="00BB402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675EEBD" w14:textId="264E7027" w:rsidR="0028447C" w:rsidRPr="00584E9B" w:rsidRDefault="0028447C" w:rsidP="0028447C">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KS České Buděj</w:t>
            </w:r>
            <w:r w:rsidR="00742C1C" w:rsidRPr="00584E9B">
              <w:rPr>
                <w:rFonts w:ascii="Times New Roman" w:eastAsia="Times New Roman" w:hAnsi="Times New Roman" w:cs="Times New Roman"/>
                <w:sz w:val="20"/>
                <w:szCs w:val="20"/>
                <w:lang w:eastAsia="cs-CZ"/>
              </w:rPr>
              <w:t>ovice</w:t>
            </w:r>
          </w:p>
        </w:tc>
        <w:tc>
          <w:tcPr>
            <w:tcW w:w="993" w:type="dxa"/>
            <w:tcBorders>
              <w:top w:val="nil"/>
              <w:left w:val="nil"/>
              <w:bottom w:val="single" w:sz="4" w:space="0" w:color="auto"/>
              <w:right w:val="single" w:sz="4" w:space="0" w:color="auto"/>
            </w:tcBorders>
            <w:shd w:val="clear" w:color="000000" w:fill="FFFFFF"/>
            <w:noWrap/>
            <w:vAlign w:val="center"/>
            <w:hideMark/>
          </w:tcPr>
          <w:p w14:paraId="3554A559"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0B581543"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w:t>
            </w:r>
          </w:p>
        </w:tc>
        <w:tc>
          <w:tcPr>
            <w:tcW w:w="1180" w:type="dxa"/>
            <w:tcBorders>
              <w:top w:val="nil"/>
              <w:left w:val="nil"/>
              <w:bottom w:val="single" w:sz="4" w:space="0" w:color="auto"/>
              <w:right w:val="single" w:sz="4" w:space="0" w:color="auto"/>
            </w:tcBorders>
            <w:shd w:val="clear" w:color="000000" w:fill="FFFFFF"/>
            <w:noWrap/>
            <w:vAlign w:val="center"/>
            <w:hideMark/>
          </w:tcPr>
          <w:p w14:paraId="4D345B38"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5</w:t>
            </w:r>
          </w:p>
        </w:tc>
        <w:tc>
          <w:tcPr>
            <w:tcW w:w="663" w:type="dxa"/>
            <w:tcBorders>
              <w:top w:val="nil"/>
              <w:left w:val="nil"/>
              <w:bottom w:val="single" w:sz="4" w:space="0" w:color="auto"/>
              <w:right w:val="single" w:sz="4" w:space="0" w:color="auto"/>
            </w:tcBorders>
            <w:shd w:val="clear" w:color="000000" w:fill="FFFFFF"/>
            <w:noWrap/>
            <w:vAlign w:val="center"/>
            <w:hideMark/>
          </w:tcPr>
          <w:p w14:paraId="6C9C4FCE"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43AE7138"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8</w:t>
            </w:r>
          </w:p>
        </w:tc>
        <w:tc>
          <w:tcPr>
            <w:tcW w:w="709" w:type="dxa"/>
            <w:tcBorders>
              <w:top w:val="nil"/>
              <w:left w:val="nil"/>
              <w:bottom w:val="single" w:sz="4" w:space="0" w:color="auto"/>
              <w:right w:val="single" w:sz="4" w:space="0" w:color="auto"/>
            </w:tcBorders>
            <w:shd w:val="clear" w:color="000000" w:fill="FFFFFF"/>
            <w:noWrap/>
            <w:vAlign w:val="center"/>
            <w:hideMark/>
          </w:tcPr>
          <w:p w14:paraId="163A5407"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6</w:t>
            </w:r>
          </w:p>
        </w:tc>
        <w:tc>
          <w:tcPr>
            <w:tcW w:w="1276" w:type="dxa"/>
            <w:tcBorders>
              <w:top w:val="nil"/>
              <w:left w:val="nil"/>
              <w:bottom w:val="single" w:sz="4" w:space="0" w:color="auto"/>
              <w:right w:val="single" w:sz="4" w:space="0" w:color="auto"/>
            </w:tcBorders>
            <w:shd w:val="clear" w:color="000000" w:fill="FFFFFF"/>
            <w:noWrap/>
            <w:vAlign w:val="center"/>
            <w:hideMark/>
          </w:tcPr>
          <w:p w14:paraId="56B64C7C"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6</w:t>
            </w:r>
          </w:p>
        </w:tc>
        <w:tc>
          <w:tcPr>
            <w:tcW w:w="1275" w:type="dxa"/>
            <w:tcBorders>
              <w:top w:val="nil"/>
              <w:left w:val="nil"/>
              <w:bottom w:val="single" w:sz="4" w:space="0" w:color="auto"/>
              <w:right w:val="single" w:sz="4" w:space="0" w:color="auto"/>
            </w:tcBorders>
            <w:shd w:val="clear" w:color="000000" w:fill="FFFFFF"/>
            <w:noWrap/>
            <w:vAlign w:val="center"/>
            <w:hideMark/>
          </w:tcPr>
          <w:p w14:paraId="2AA116E0"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3</w:t>
            </w:r>
          </w:p>
        </w:tc>
      </w:tr>
      <w:tr w:rsidR="0028447C" w:rsidRPr="00584E9B" w14:paraId="6E929CF6" w14:textId="77777777" w:rsidTr="00BB402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DAEDE9D" w14:textId="77777777" w:rsidR="0028447C" w:rsidRPr="00584E9B" w:rsidRDefault="0028447C" w:rsidP="0028447C">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KS Plzeň</w:t>
            </w:r>
          </w:p>
        </w:tc>
        <w:tc>
          <w:tcPr>
            <w:tcW w:w="993" w:type="dxa"/>
            <w:tcBorders>
              <w:top w:val="nil"/>
              <w:left w:val="nil"/>
              <w:bottom w:val="single" w:sz="4" w:space="0" w:color="auto"/>
              <w:right w:val="single" w:sz="4" w:space="0" w:color="auto"/>
            </w:tcBorders>
            <w:shd w:val="clear" w:color="000000" w:fill="FFFFFF"/>
            <w:noWrap/>
            <w:vAlign w:val="center"/>
            <w:hideMark/>
          </w:tcPr>
          <w:p w14:paraId="289EEA7B"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73962D8F"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w:t>
            </w:r>
          </w:p>
        </w:tc>
        <w:tc>
          <w:tcPr>
            <w:tcW w:w="1180" w:type="dxa"/>
            <w:tcBorders>
              <w:top w:val="nil"/>
              <w:left w:val="nil"/>
              <w:bottom w:val="single" w:sz="4" w:space="0" w:color="auto"/>
              <w:right w:val="single" w:sz="4" w:space="0" w:color="auto"/>
            </w:tcBorders>
            <w:shd w:val="clear" w:color="000000" w:fill="FFFFFF"/>
            <w:noWrap/>
            <w:vAlign w:val="center"/>
            <w:hideMark/>
          </w:tcPr>
          <w:p w14:paraId="635ECA56"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4</w:t>
            </w:r>
          </w:p>
        </w:tc>
        <w:tc>
          <w:tcPr>
            <w:tcW w:w="663" w:type="dxa"/>
            <w:tcBorders>
              <w:top w:val="nil"/>
              <w:left w:val="nil"/>
              <w:bottom w:val="single" w:sz="4" w:space="0" w:color="auto"/>
              <w:right w:val="single" w:sz="4" w:space="0" w:color="auto"/>
            </w:tcBorders>
            <w:shd w:val="clear" w:color="000000" w:fill="FFFFFF"/>
            <w:noWrap/>
            <w:vAlign w:val="center"/>
            <w:hideMark/>
          </w:tcPr>
          <w:p w14:paraId="46851F61"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0</w:t>
            </w:r>
          </w:p>
        </w:tc>
        <w:tc>
          <w:tcPr>
            <w:tcW w:w="992" w:type="dxa"/>
            <w:tcBorders>
              <w:top w:val="nil"/>
              <w:left w:val="nil"/>
              <w:bottom w:val="single" w:sz="4" w:space="0" w:color="auto"/>
              <w:right w:val="single" w:sz="4" w:space="0" w:color="auto"/>
            </w:tcBorders>
            <w:shd w:val="clear" w:color="000000" w:fill="FFFFFF"/>
            <w:noWrap/>
            <w:vAlign w:val="center"/>
            <w:hideMark/>
          </w:tcPr>
          <w:p w14:paraId="7C11B9C8"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10</w:t>
            </w:r>
          </w:p>
        </w:tc>
        <w:tc>
          <w:tcPr>
            <w:tcW w:w="709" w:type="dxa"/>
            <w:tcBorders>
              <w:top w:val="nil"/>
              <w:left w:val="nil"/>
              <w:bottom w:val="single" w:sz="4" w:space="0" w:color="auto"/>
              <w:right w:val="single" w:sz="4" w:space="0" w:color="auto"/>
            </w:tcBorders>
            <w:shd w:val="clear" w:color="000000" w:fill="FFFFFF"/>
            <w:noWrap/>
            <w:vAlign w:val="center"/>
            <w:hideMark/>
          </w:tcPr>
          <w:p w14:paraId="4F111CED"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4</w:t>
            </w:r>
          </w:p>
        </w:tc>
        <w:tc>
          <w:tcPr>
            <w:tcW w:w="1276" w:type="dxa"/>
            <w:tcBorders>
              <w:top w:val="nil"/>
              <w:left w:val="nil"/>
              <w:bottom w:val="single" w:sz="4" w:space="0" w:color="auto"/>
              <w:right w:val="single" w:sz="4" w:space="0" w:color="auto"/>
            </w:tcBorders>
            <w:shd w:val="clear" w:color="000000" w:fill="FFFFFF"/>
            <w:noWrap/>
            <w:vAlign w:val="center"/>
            <w:hideMark/>
          </w:tcPr>
          <w:p w14:paraId="5E8F7FE5"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13</w:t>
            </w:r>
          </w:p>
        </w:tc>
        <w:tc>
          <w:tcPr>
            <w:tcW w:w="1275" w:type="dxa"/>
            <w:tcBorders>
              <w:top w:val="nil"/>
              <w:left w:val="nil"/>
              <w:bottom w:val="single" w:sz="4" w:space="0" w:color="auto"/>
              <w:right w:val="single" w:sz="4" w:space="0" w:color="auto"/>
            </w:tcBorders>
            <w:shd w:val="clear" w:color="000000" w:fill="FFFFFF"/>
            <w:noWrap/>
            <w:vAlign w:val="center"/>
            <w:hideMark/>
          </w:tcPr>
          <w:p w14:paraId="422A5F30"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7</w:t>
            </w:r>
          </w:p>
        </w:tc>
      </w:tr>
      <w:tr w:rsidR="0028447C" w:rsidRPr="00584E9B" w14:paraId="42FEFBC2" w14:textId="77777777" w:rsidTr="00BB4024">
        <w:trPr>
          <w:trHeight w:val="36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99C721F" w14:textId="2A314AB5" w:rsidR="0028447C" w:rsidRPr="00584E9B" w:rsidRDefault="0028447C" w:rsidP="0028447C">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KS Ústí n.</w:t>
            </w:r>
            <w:r w:rsidR="00742C1C" w:rsidRPr="00584E9B">
              <w:rPr>
                <w:rFonts w:ascii="Times New Roman" w:eastAsia="Times New Roman" w:hAnsi="Times New Roman" w:cs="Times New Roman"/>
                <w:sz w:val="20"/>
                <w:szCs w:val="20"/>
                <w:lang w:eastAsia="cs-CZ"/>
              </w:rPr>
              <w:t xml:space="preserve"> </w:t>
            </w:r>
            <w:r w:rsidRPr="00584E9B">
              <w:rPr>
                <w:rFonts w:ascii="Times New Roman" w:eastAsia="Times New Roman" w:hAnsi="Times New Roman" w:cs="Times New Roman"/>
                <w:sz w:val="20"/>
                <w:szCs w:val="20"/>
                <w:lang w:eastAsia="cs-CZ"/>
              </w:rPr>
              <w:t>L.</w:t>
            </w:r>
          </w:p>
        </w:tc>
        <w:tc>
          <w:tcPr>
            <w:tcW w:w="993" w:type="dxa"/>
            <w:tcBorders>
              <w:top w:val="nil"/>
              <w:left w:val="nil"/>
              <w:bottom w:val="single" w:sz="4" w:space="0" w:color="auto"/>
              <w:right w:val="single" w:sz="4" w:space="0" w:color="auto"/>
            </w:tcBorders>
            <w:shd w:val="clear" w:color="000000" w:fill="FFFFFF"/>
            <w:noWrap/>
            <w:vAlign w:val="center"/>
            <w:hideMark/>
          </w:tcPr>
          <w:p w14:paraId="51D2C057"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1D29A279"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w:t>
            </w:r>
          </w:p>
        </w:tc>
        <w:tc>
          <w:tcPr>
            <w:tcW w:w="1180" w:type="dxa"/>
            <w:tcBorders>
              <w:top w:val="nil"/>
              <w:left w:val="nil"/>
              <w:bottom w:val="single" w:sz="4" w:space="0" w:color="auto"/>
              <w:right w:val="single" w:sz="4" w:space="0" w:color="auto"/>
            </w:tcBorders>
            <w:shd w:val="clear" w:color="000000" w:fill="FFFFFF"/>
            <w:noWrap/>
            <w:vAlign w:val="center"/>
            <w:hideMark/>
          </w:tcPr>
          <w:p w14:paraId="614ABFC4"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6</w:t>
            </w:r>
          </w:p>
        </w:tc>
        <w:tc>
          <w:tcPr>
            <w:tcW w:w="663" w:type="dxa"/>
            <w:tcBorders>
              <w:top w:val="nil"/>
              <w:left w:val="nil"/>
              <w:bottom w:val="single" w:sz="4" w:space="0" w:color="auto"/>
              <w:right w:val="single" w:sz="4" w:space="0" w:color="auto"/>
            </w:tcBorders>
            <w:shd w:val="clear" w:color="000000" w:fill="FFFFFF"/>
            <w:noWrap/>
            <w:vAlign w:val="center"/>
            <w:hideMark/>
          </w:tcPr>
          <w:p w14:paraId="0BABAACE"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3</w:t>
            </w:r>
          </w:p>
        </w:tc>
        <w:tc>
          <w:tcPr>
            <w:tcW w:w="992" w:type="dxa"/>
            <w:tcBorders>
              <w:top w:val="nil"/>
              <w:left w:val="nil"/>
              <w:bottom w:val="single" w:sz="4" w:space="0" w:color="auto"/>
              <w:right w:val="single" w:sz="4" w:space="0" w:color="auto"/>
            </w:tcBorders>
            <w:shd w:val="clear" w:color="000000" w:fill="FFFFFF"/>
            <w:noWrap/>
            <w:vAlign w:val="center"/>
            <w:hideMark/>
          </w:tcPr>
          <w:p w14:paraId="53C46A31"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10</w:t>
            </w:r>
          </w:p>
        </w:tc>
        <w:tc>
          <w:tcPr>
            <w:tcW w:w="709" w:type="dxa"/>
            <w:tcBorders>
              <w:top w:val="nil"/>
              <w:left w:val="nil"/>
              <w:bottom w:val="single" w:sz="4" w:space="0" w:color="auto"/>
              <w:right w:val="single" w:sz="4" w:space="0" w:color="auto"/>
            </w:tcBorders>
            <w:shd w:val="clear" w:color="000000" w:fill="FFFFFF"/>
            <w:noWrap/>
            <w:vAlign w:val="center"/>
            <w:hideMark/>
          </w:tcPr>
          <w:p w14:paraId="312AACF9"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6</w:t>
            </w:r>
          </w:p>
        </w:tc>
        <w:tc>
          <w:tcPr>
            <w:tcW w:w="1276" w:type="dxa"/>
            <w:tcBorders>
              <w:top w:val="nil"/>
              <w:left w:val="nil"/>
              <w:bottom w:val="single" w:sz="4" w:space="0" w:color="auto"/>
              <w:right w:val="single" w:sz="4" w:space="0" w:color="auto"/>
            </w:tcBorders>
            <w:shd w:val="clear" w:color="000000" w:fill="FFFFFF"/>
            <w:noWrap/>
            <w:vAlign w:val="center"/>
            <w:hideMark/>
          </w:tcPr>
          <w:p w14:paraId="4D3A97C2"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17</w:t>
            </w:r>
          </w:p>
        </w:tc>
        <w:tc>
          <w:tcPr>
            <w:tcW w:w="1275" w:type="dxa"/>
            <w:tcBorders>
              <w:top w:val="nil"/>
              <w:left w:val="nil"/>
              <w:bottom w:val="single" w:sz="4" w:space="0" w:color="auto"/>
              <w:right w:val="single" w:sz="4" w:space="0" w:color="auto"/>
            </w:tcBorders>
            <w:shd w:val="clear" w:color="000000" w:fill="FFFFFF"/>
            <w:noWrap/>
            <w:vAlign w:val="center"/>
            <w:hideMark/>
          </w:tcPr>
          <w:p w14:paraId="5BDCDC5E"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10</w:t>
            </w:r>
          </w:p>
        </w:tc>
      </w:tr>
      <w:tr w:rsidR="0028447C" w:rsidRPr="00584E9B" w14:paraId="28401736" w14:textId="77777777" w:rsidTr="00BB402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B0D13BF" w14:textId="77777777" w:rsidR="0028447C" w:rsidRPr="00584E9B" w:rsidRDefault="0028447C" w:rsidP="0028447C">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KS Hradec Král.</w:t>
            </w:r>
          </w:p>
        </w:tc>
        <w:tc>
          <w:tcPr>
            <w:tcW w:w="993" w:type="dxa"/>
            <w:tcBorders>
              <w:top w:val="nil"/>
              <w:left w:val="nil"/>
              <w:bottom w:val="single" w:sz="4" w:space="0" w:color="auto"/>
              <w:right w:val="single" w:sz="4" w:space="0" w:color="auto"/>
            </w:tcBorders>
            <w:shd w:val="clear" w:color="000000" w:fill="FFFFFF"/>
            <w:noWrap/>
            <w:vAlign w:val="center"/>
            <w:hideMark/>
          </w:tcPr>
          <w:p w14:paraId="4FBB7129"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64F10583"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0</w:t>
            </w:r>
          </w:p>
        </w:tc>
        <w:tc>
          <w:tcPr>
            <w:tcW w:w="1180" w:type="dxa"/>
            <w:tcBorders>
              <w:top w:val="nil"/>
              <w:left w:val="nil"/>
              <w:bottom w:val="single" w:sz="4" w:space="0" w:color="auto"/>
              <w:right w:val="single" w:sz="4" w:space="0" w:color="auto"/>
            </w:tcBorders>
            <w:shd w:val="clear" w:color="000000" w:fill="FFFFFF"/>
            <w:noWrap/>
            <w:vAlign w:val="center"/>
            <w:hideMark/>
          </w:tcPr>
          <w:p w14:paraId="0D6D67B5"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3</w:t>
            </w:r>
          </w:p>
        </w:tc>
        <w:tc>
          <w:tcPr>
            <w:tcW w:w="663" w:type="dxa"/>
            <w:tcBorders>
              <w:top w:val="nil"/>
              <w:left w:val="nil"/>
              <w:bottom w:val="single" w:sz="4" w:space="0" w:color="auto"/>
              <w:right w:val="single" w:sz="4" w:space="0" w:color="auto"/>
            </w:tcBorders>
            <w:shd w:val="clear" w:color="000000" w:fill="FFFFFF"/>
            <w:noWrap/>
            <w:vAlign w:val="center"/>
            <w:hideMark/>
          </w:tcPr>
          <w:p w14:paraId="39303A8F"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0</w:t>
            </w:r>
          </w:p>
        </w:tc>
        <w:tc>
          <w:tcPr>
            <w:tcW w:w="992" w:type="dxa"/>
            <w:tcBorders>
              <w:top w:val="nil"/>
              <w:left w:val="nil"/>
              <w:bottom w:val="single" w:sz="4" w:space="0" w:color="auto"/>
              <w:right w:val="single" w:sz="4" w:space="0" w:color="auto"/>
            </w:tcBorders>
            <w:shd w:val="clear" w:color="000000" w:fill="FFFFFF"/>
            <w:noWrap/>
            <w:vAlign w:val="center"/>
            <w:hideMark/>
          </w:tcPr>
          <w:p w14:paraId="0A435572"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11</w:t>
            </w:r>
          </w:p>
        </w:tc>
        <w:tc>
          <w:tcPr>
            <w:tcW w:w="709" w:type="dxa"/>
            <w:tcBorders>
              <w:top w:val="nil"/>
              <w:left w:val="nil"/>
              <w:bottom w:val="single" w:sz="4" w:space="0" w:color="auto"/>
              <w:right w:val="single" w:sz="4" w:space="0" w:color="auto"/>
            </w:tcBorders>
            <w:shd w:val="clear" w:color="000000" w:fill="FFFFFF"/>
            <w:noWrap/>
            <w:vAlign w:val="center"/>
            <w:hideMark/>
          </w:tcPr>
          <w:p w14:paraId="5431B38E"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5</w:t>
            </w:r>
          </w:p>
        </w:tc>
        <w:tc>
          <w:tcPr>
            <w:tcW w:w="1276" w:type="dxa"/>
            <w:tcBorders>
              <w:top w:val="nil"/>
              <w:left w:val="nil"/>
              <w:bottom w:val="single" w:sz="4" w:space="0" w:color="auto"/>
              <w:right w:val="single" w:sz="4" w:space="0" w:color="auto"/>
            </w:tcBorders>
            <w:shd w:val="clear" w:color="000000" w:fill="FFFFFF"/>
            <w:noWrap/>
            <w:vAlign w:val="center"/>
            <w:hideMark/>
          </w:tcPr>
          <w:p w14:paraId="11C230D2"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10</w:t>
            </w:r>
          </w:p>
        </w:tc>
        <w:tc>
          <w:tcPr>
            <w:tcW w:w="1275" w:type="dxa"/>
            <w:tcBorders>
              <w:top w:val="nil"/>
              <w:left w:val="nil"/>
              <w:bottom w:val="single" w:sz="4" w:space="0" w:color="auto"/>
              <w:right w:val="single" w:sz="4" w:space="0" w:color="auto"/>
            </w:tcBorders>
            <w:shd w:val="clear" w:color="000000" w:fill="FFFFFF"/>
            <w:noWrap/>
            <w:vAlign w:val="center"/>
            <w:hideMark/>
          </w:tcPr>
          <w:p w14:paraId="61D7A0C9"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7</w:t>
            </w:r>
          </w:p>
        </w:tc>
      </w:tr>
      <w:tr w:rsidR="0028447C" w:rsidRPr="00584E9B" w14:paraId="5EBCAAEF" w14:textId="77777777" w:rsidTr="00BB4024">
        <w:trPr>
          <w:trHeight w:val="36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DC74470" w14:textId="77777777" w:rsidR="0028447C" w:rsidRPr="00584E9B" w:rsidRDefault="0028447C" w:rsidP="0028447C">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KS Brno</w:t>
            </w:r>
          </w:p>
        </w:tc>
        <w:tc>
          <w:tcPr>
            <w:tcW w:w="993" w:type="dxa"/>
            <w:tcBorders>
              <w:top w:val="nil"/>
              <w:left w:val="nil"/>
              <w:bottom w:val="single" w:sz="4" w:space="0" w:color="auto"/>
              <w:right w:val="single" w:sz="4" w:space="0" w:color="auto"/>
            </w:tcBorders>
            <w:shd w:val="clear" w:color="000000" w:fill="FFFFFF"/>
            <w:noWrap/>
            <w:vAlign w:val="center"/>
            <w:hideMark/>
          </w:tcPr>
          <w:p w14:paraId="20996404"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379EB370"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0</w:t>
            </w:r>
          </w:p>
        </w:tc>
        <w:tc>
          <w:tcPr>
            <w:tcW w:w="1180" w:type="dxa"/>
            <w:tcBorders>
              <w:top w:val="nil"/>
              <w:left w:val="nil"/>
              <w:bottom w:val="single" w:sz="4" w:space="0" w:color="auto"/>
              <w:right w:val="single" w:sz="4" w:space="0" w:color="auto"/>
            </w:tcBorders>
            <w:shd w:val="clear" w:color="000000" w:fill="FFFFFF"/>
            <w:noWrap/>
            <w:vAlign w:val="center"/>
            <w:hideMark/>
          </w:tcPr>
          <w:p w14:paraId="5E569C30"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8</w:t>
            </w:r>
          </w:p>
        </w:tc>
        <w:tc>
          <w:tcPr>
            <w:tcW w:w="663" w:type="dxa"/>
            <w:tcBorders>
              <w:top w:val="nil"/>
              <w:left w:val="nil"/>
              <w:bottom w:val="single" w:sz="4" w:space="0" w:color="auto"/>
              <w:right w:val="single" w:sz="4" w:space="0" w:color="auto"/>
            </w:tcBorders>
            <w:shd w:val="clear" w:color="000000" w:fill="FFFFFF"/>
            <w:noWrap/>
            <w:vAlign w:val="center"/>
            <w:hideMark/>
          </w:tcPr>
          <w:p w14:paraId="3BB2C8BC"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3</w:t>
            </w:r>
          </w:p>
        </w:tc>
        <w:tc>
          <w:tcPr>
            <w:tcW w:w="992" w:type="dxa"/>
            <w:tcBorders>
              <w:top w:val="nil"/>
              <w:left w:val="nil"/>
              <w:bottom w:val="single" w:sz="4" w:space="0" w:color="auto"/>
              <w:right w:val="single" w:sz="4" w:space="0" w:color="auto"/>
            </w:tcBorders>
            <w:shd w:val="clear" w:color="000000" w:fill="FFFFFF"/>
            <w:noWrap/>
            <w:vAlign w:val="center"/>
            <w:hideMark/>
          </w:tcPr>
          <w:p w14:paraId="54CBB255"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14</w:t>
            </w:r>
          </w:p>
        </w:tc>
        <w:tc>
          <w:tcPr>
            <w:tcW w:w="709" w:type="dxa"/>
            <w:tcBorders>
              <w:top w:val="nil"/>
              <w:left w:val="nil"/>
              <w:bottom w:val="single" w:sz="4" w:space="0" w:color="auto"/>
              <w:right w:val="single" w:sz="4" w:space="0" w:color="auto"/>
            </w:tcBorders>
            <w:shd w:val="clear" w:color="000000" w:fill="FFFFFF"/>
            <w:noWrap/>
            <w:vAlign w:val="center"/>
            <w:hideMark/>
          </w:tcPr>
          <w:p w14:paraId="25853F25"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6</w:t>
            </w:r>
          </w:p>
        </w:tc>
        <w:tc>
          <w:tcPr>
            <w:tcW w:w="1276" w:type="dxa"/>
            <w:tcBorders>
              <w:top w:val="nil"/>
              <w:left w:val="nil"/>
              <w:bottom w:val="single" w:sz="4" w:space="0" w:color="auto"/>
              <w:right w:val="single" w:sz="4" w:space="0" w:color="auto"/>
            </w:tcBorders>
            <w:shd w:val="clear" w:color="000000" w:fill="FFFFFF"/>
            <w:noWrap/>
            <w:vAlign w:val="center"/>
            <w:hideMark/>
          </w:tcPr>
          <w:p w14:paraId="03D4473C"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13</w:t>
            </w:r>
          </w:p>
        </w:tc>
        <w:tc>
          <w:tcPr>
            <w:tcW w:w="1275" w:type="dxa"/>
            <w:tcBorders>
              <w:top w:val="nil"/>
              <w:left w:val="nil"/>
              <w:bottom w:val="single" w:sz="4" w:space="0" w:color="auto"/>
              <w:right w:val="single" w:sz="4" w:space="0" w:color="auto"/>
            </w:tcBorders>
            <w:shd w:val="clear" w:color="000000" w:fill="FFFFFF"/>
            <w:noWrap/>
            <w:vAlign w:val="center"/>
            <w:hideMark/>
          </w:tcPr>
          <w:p w14:paraId="01BD85A5"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4</w:t>
            </w:r>
          </w:p>
        </w:tc>
      </w:tr>
      <w:tr w:rsidR="0028447C" w:rsidRPr="00584E9B" w14:paraId="5B36FB6D" w14:textId="77777777" w:rsidTr="00BB4024">
        <w:trPr>
          <w:trHeight w:val="300"/>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6F6822C" w14:textId="77777777" w:rsidR="0028447C" w:rsidRPr="00584E9B" w:rsidRDefault="0028447C" w:rsidP="0028447C">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 xml:space="preserve">KS Ostrava </w:t>
            </w:r>
          </w:p>
        </w:tc>
        <w:tc>
          <w:tcPr>
            <w:tcW w:w="993" w:type="dxa"/>
            <w:tcBorders>
              <w:top w:val="nil"/>
              <w:left w:val="nil"/>
              <w:bottom w:val="single" w:sz="4" w:space="0" w:color="auto"/>
              <w:right w:val="single" w:sz="4" w:space="0" w:color="auto"/>
            </w:tcBorders>
            <w:shd w:val="clear" w:color="000000" w:fill="FFFFFF"/>
            <w:noWrap/>
            <w:vAlign w:val="center"/>
            <w:hideMark/>
          </w:tcPr>
          <w:p w14:paraId="39EC9951"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w:t>
            </w:r>
          </w:p>
        </w:tc>
        <w:tc>
          <w:tcPr>
            <w:tcW w:w="850" w:type="dxa"/>
            <w:tcBorders>
              <w:top w:val="nil"/>
              <w:left w:val="nil"/>
              <w:bottom w:val="single" w:sz="4" w:space="0" w:color="auto"/>
              <w:right w:val="single" w:sz="4" w:space="0" w:color="auto"/>
            </w:tcBorders>
            <w:shd w:val="clear" w:color="000000" w:fill="FFFFFF"/>
            <w:noWrap/>
            <w:vAlign w:val="center"/>
            <w:hideMark/>
          </w:tcPr>
          <w:p w14:paraId="44C28F45"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0</w:t>
            </w:r>
          </w:p>
        </w:tc>
        <w:tc>
          <w:tcPr>
            <w:tcW w:w="1180" w:type="dxa"/>
            <w:tcBorders>
              <w:top w:val="nil"/>
              <w:left w:val="nil"/>
              <w:bottom w:val="single" w:sz="4" w:space="0" w:color="auto"/>
              <w:right w:val="single" w:sz="4" w:space="0" w:color="auto"/>
            </w:tcBorders>
            <w:shd w:val="clear" w:color="000000" w:fill="FFFFFF"/>
            <w:noWrap/>
            <w:vAlign w:val="center"/>
            <w:hideMark/>
          </w:tcPr>
          <w:p w14:paraId="76FF118C"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6</w:t>
            </w:r>
          </w:p>
        </w:tc>
        <w:tc>
          <w:tcPr>
            <w:tcW w:w="663" w:type="dxa"/>
            <w:tcBorders>
              <w:top w:val="nil"/>
              <w:left w:val="nil"/>
              <w:bottom w:val="single" w:sz="4" w:space="0" w:color="auto"/>
              <w:right w:val="single" w:sz="4" w:space="0" w:color="auto"/>
            </w:tcBorders>
            <w:shd w:val="clear" w:color="000000" w:fill="FFFFFF"/>
            <w:noWrap/>
            <w:vAlign w:val="center"/>
            <w:hideMark/>
          </w:tcPr>
          <w:p w14:paraId="32510CA4"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6A5EAEE4"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11</w:t>
            </w:r>
          </w:p>
        </w:tc>
        <w:tc>
          <w:tcPr>
            <w:tcW w:w="709" w:type="dxa"/>
            <w:tcBorders>
              <w:top w:val="nil"/>
              <w:left w:val="nil"/>
              <w:bottom w:val="single" w:sz="4" w:space="0" w:color="auto"/>
              <w:right w:val="single" w:sz="4" w:space="0" w:color="auto"/>
            </w:tcBorders>
            <w:shd w:val="clear" w:color="000000" w:fill="FFFFFF"/>
            <w:noWrap/>
            <w:vAlign w:val="center"/>
            <w:hideMark/>
          </w:tcPr>
          <w:p w14:paraId="4D684D53"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4</w:t>
            </w:r>
          </w:p>
        </w:tc>
        <w:tc>
          <w:tcPr>
            <w:tcW w:w="1276" w:type="dxa"/>
            <w:tcBorders>
              <w:top w:val="nil"/>
              <w:left w:val="nil"/>
              <w:bottom w:val="single" w:sz="4" w:space="0" w:color="auto"/>
              <w:right w:val="single" w:sz="4" w:space="0" w:color="auto"/>
            </w:tcBorders>
            <w:shd w:val="clear" w:color="000000" w:fill="FFFFFF"/>
            <w:noWrap/>
            <w:vAlign w:val="center"/>
            <w:hideMark/>
          </w:tcPr>
          <w:p w14:paraId="356B4397"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20</w:t>
            </w:r>
          </w:p>
        </w:tc>
        <w:tc>
          <w:tcPr>
            <w:tcW w:w="1275" w:type="dxa"/>
            <w:tcBorders>
              <w:top w:val="nil"/>
              <w:left w:val="nil"/>
              <w:bottom w:val="single" w:sz="4" w:space="0" w:color="auto"/>
              <w:right w:val="single" w:sz="4" w:space="0" w:color="auto"/>
            </w:tcBorders>
            <w:shd w:val="clear" w:color="000000" w:fill="FFFFFF"/>
            <w:noWrap/>
            <w:vAlign w:val="center"/>
            <w:hideMark/>
          </w:tcPr>
          <w:p w14:paraId="6F0CDAE8"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9</w:t>
            </w:r>
          </w:p>
        </w:tc>
      </w:tr>
      <w:tr w:rsidR="0028447C" w:rsidRPr="00584E9B" w14:paraId="2EDED6A7" w14:textId="77777777" w:rsidTr="002530E4">
        <w:trPr>
          <w:trHeight w:val="341"/>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7587C42" w14:textId="77777777" w:rsidR="0028447C" w:rsidRPr="00584E9B" w:rsidRDefault="0028447C" w:rsidP="0028447C">
            <w:pPr>
              <w:spacing w:after="0" w:line="240" w:lineRule="auto"/>
              <w:rPr>
                <w:rFonts w:ascii="Times New Roman" w:eastAsia="Times New Roman" w:hAnsi="Times New Roman" w:cs="Times New Roman"/>
                <w:b/>
                <w:bCs/>
                <w:sz w:val="20"/>
                <w:szCs w:val="20"/>
                <w:lang w:eastAsia="cs-CZ"/>
              </w:rPr>
            </w:pPr>
            <w:r w:rsidRPr="00584E9B">
              <w:rPr>
                <w:rFonts w:ascii="Times New Roman" w:eastAsia="Times New Roman" w:hAnsi="Times New Roman" w:cs="Times New Roman"/>
                <w:b/>
                <w:bCs/>
                <w:sz w:val="20"/>
                <w:szCs w:val="20"/>
                <w:lang w:eastAsia="cs-CZ"/>
              </w:rPr>
              <w:t xml:space="preserve">Celkem </w:t>
            </w:r>
          </w:p>
        </w:tc>
        <w:tc>
          <w:tcPr>
            <w:tcW w:w="993" w:type="dxa"/>
            <w:tcBorders>
              <w:top w:val="nil"/>
              <w:left w:val="nil"/>
              <w:bottom w:val="single" w:sz="4" w:space="0" w:color="auto"/>
              <w:right w:val="single" w:sz="4" w:space="0" w:color="auto"/>
            </w:tcBorders>
            <w:shd w:val="clear" w:color="000000" w:fill="FFFFFF"/>
            <w:noWrap/>
            <w:vAlign w:val="center"/>
            <w:hideMark/>
          </w:tcPr>
          <w:p w14:paraId="48A3CCE3" w14:textId="77777777" w:rsidR="0028447C" w:rsidRPr="00584E9B" w:rsidRDefault="0028447C" w:rsidP="0028447C">
            <w:pPr>
              <w:spacing w:after="0" w:line="240" w:lineRule="auto"/>
              <w:jc w:val="right"/>
              <w:rPr>
                <w:rFonts w:ascii="Times New Roman" w:eastAsia="Times New Roman" w:hAnsi="Times New Roman" w:cs="Times New Roman"/>
                <w:b/>
                <w:bCs/>
                <w:sz w:val="20"/>
                <w:szCs w:val="20"/>
                <w:lang w:eastAsia="cs-CZ"/>
              </w:rPr>
            </w:pPr>
            <w:r w:rsidRPr="00584E9B">
              <w:rPr>
                <w:rFonts w:ascii="Times New Roman" w:eastAsia="Times New Roman" w:hAnsi="Times New Roman" w:cs="Times New Roman"/>
                <w:b/>
                <w:bCs/>
                <w:sz w:val="20"/>
                <w:szCs w:val="20"/>
                <w:lang w:eastAsia="cs-CZ"/>
              </w:rPr>
              <w:t>8</w:t>
            </w:r>
          </w:p>
        </w:tc>
        <w:tc>
          <w:tcPr>
            <w:tcW w:w="850" w:type="dxa"/>
            <w:tcBorders>
              <w:top w:val="nil"/>
              <w:left w:val="nil"/>
              <w:bottom w:val="single" w:sz="4" w:space="0" w:color="auto"/>
              <w:right w:val="single" w:sz="4" w:space="0" w:color="auto"/>
            </w:tcBorders>
            <w:shd w:val="clear" w:color="000000" w:fill="FFFFFF"/>
            <w:noWrap/>
            <w:vAlign w:val="center"/>
            <w:hideMark/>
          </w:tcPr>
          <w:p w14:paraId="4EF8034B" w14:textId="77777777" w:rsidR="0028447C" w:rsidRPr="00584E9B" w:rsidRDefault="0028447C" w:rsidP="0028447C">
            <w:pPr>
              <w:spacing w:after="0" w:line="240" w:lineRule="auto"/>
              <w:jc w:val="right"/>
              <w:rPr>
                <w:rFonts w:ascii="Times New Roman" w:eastAsia="Times New Roman" w:hAnsi="Times New Roman" w:cs="Times New Roman"/>
                <w:b/>
                <w:bCs/>
                <w:sz w:val="20"/>
                <w:szCs w:val="20"/>
                <w:lang w:eastAsia="cs-CZ"/>
              </w:rPr>
            </w:pPr>
            <w:r w:rsidRPr="00584E9B">
              <w:rPr>
                <w:rFonts w:ascii="Times New Roman" w:eastAsia="Times New Roman" w:hAnsi="Times New Roman" w:cs="Times New Roman"/>
                <w:b/>
                <w:bCs/>
                <w:sz w:val="20"/>
                <w:szCs w:val="20"/>
                <w:lang w:eastAsia="cs-CZ"/>
              </w:rPr>
              <w:t>4</w:t>
            </w:r>
          </w:p>
        </w:tc>
        <w:tc>
          <w:tcPr>
            <w:tcW w:w="1180" w:type="dxa"/>
            <w:tcBorders>
              <w:top w:val="nil"/>
              <w:left w:val="nil"/>
              <w:bottom w:val="single" w:sz="4" w:space="0" w:color="auto"/>
              <w:right w:val="single" w:sz="4" w:space="0" w:color="auto"/>
            </w:tcBorders>
            <w:shd w:val="clear" w:color="000000" w:fill="FFFFFF"/>
            <w:noWrap/>
            <w:vAlign w:val="center"/>
            <w:hideMark/>
          </w:tcPr>
          <w:p w14:paraId="1BA3447E" w14:textId="77777777" w:rsidR="0028447C" w:rsidRPr="00584E9B" w:rsidRDefault="0028447C" w:rsidP="0028447C">
            <w:pPr>
              <w:spacing w:after="0" w:line="240" w:lineRule="auto"/>
              <w:jc w:val="right"/>
              <w:rPr>
                <w:rFonts w:ascii="Times New Roman" w:eastAsia="Times New Roman" w:hAnsi="Times New Roman" w:cs="Times New Roman"/>
                <w:b/>
                <w:bCs/>
                <w:sz w:val="20"/>
                <w:szCs w:val="20"/>
                <w:lang w:eastAsia="cs-CZ"/>
              </w:rPr>
            </w:pPr>
            <w:r w:rsidRPr="00584E9B">
              <w:rPr>
                <w:rFonts w:ascii="Times New Roman" w:eastAsia="Times New Roman" w:hAnsi="Times New Roman" w:cs="Times New Roman"/>
                <w:b/>
                <w:bCs/>
                <w:sz w:val="20"/>
                <w:szCs w:val="20"/>
                <w:lang w:eastAsia="cs-CZ"/>
              </w:rPr>
              <w:t>44</w:t>
            </w:r>
          </w:p>
        </w:tc>
        <w:tc>
          <w:tcPr>
            <w:tcW w:w="663" w:type="dxa"/>
            <w:tcBorders>
              <w:top w:val="nil"/>
              <w:left w:val="nil"/>
              <w:bottom w:val="single" w:sz="4" w:space="0" w:color="auto"/>
              <w:right w:val="single" w:sz="4" w:space="0" w:color="auto"/>
            </w:tcBorders>
            <w:shd w:val="clear" w:color="000000" w:fill="FFFFFF"/>
            <w:noWrap/>
            <w:vAlign w:val="center"/>
            <w:hideMark/>
          </w:tcPr>
          <w:p w14:paraId="61874CFE" w14:textId="77777777" w:rsidR="0028447C" w:rsidRPr="00584E9B" w:rsidRDefault="0028447C" w:rsidP="0028447C">
            <w:pPr>
              <w:spacing w:after="0" w:line="240" w:lineRule="auto"/>
              <w:jc w:val="right"/>
              <w:rPr>
                <w:rFonts w:ascii="Times New Roman" w:eastAsia="Times New Roman" w:hAnsi="Times New Roman" w:cs="Times New Roman"/>
                <w:b/>
                <w:bCs/>
                <w:sz w:val="20"/>
                <w:szCs w:val="20"/>
                <w:lang w:eastAsia="cs-CZ"/>
              </w:rPr>
            </w:pPr>
            <w:r w:rsidRPr="00584E9B">
              <w:rPr>
                <w:rFonts w:ascii="Times New Roman" w:eastAsia="Times New Roman" w:hAnsi="Times New Roman" w:cs="Times New Roman"/>
                <w:b/>
                <w:bCs/>
                <w:sz w:val="20"/>
                <w:szCs w:val="20"/>
                <w:lang w:eastAsia="cs-CZ"/>
              </w:rPr>
              <w:t>13</w:t>
            </w:r>
          </w:p>
        </w:tc>
        <w:tc>
          <w:tcPr>
            <w:tcW w:w="992" w:type="dxa"/>
            <w:tcBorders>
              <w:top w:val="nil"/>
              <w:left w:val="nil"/>
              <w:bottom w:val="single" w:sz="4" w:space="0" w:color="auto"/>
              <w:right w:val="single" w:sz="4" w:space="0" w:color="auto"/>
            </w:tcBorders>
            <w:shd w:val="clear" w:color="000000" w:fill="FFFFFF"/>
            <w:noWrap/>
            <w:vAlign w:val="center"/>
            <w:hideMark/>
          </w:tcPr>
          <w:p w14:paraId="1EA1A775" w14:textId="77777777" w:rsidR="0028447C" w:rsidRPr="00584E9B" w:rsidRDefault="0028447C" w:rsidP="0028447C">
            <w:pPr>
              <w:spacing w:after="0" w:line="240" w:lineRule="auto"/>
              <w:jc w:val="right"/>
              <w:rPr>
                <w:rFonts w:ascii="Times New Roman" w:eastAsia="Times New Roman" w:hAnsi="Times New Roman" w:cs="Times New Roman"/>
                <w:b/>
                <w:bCs/>
                <w:sz w:val="20"/>
                <w:szCs w:val="20"/>
                <w:lang w:eastAsia="cs-CZ"/>
              </w:rPr>
            </w:pPr>
            <w:r w:rsidRPr="00584E9B">
              <w:rPr>
                <w:rFonts w:ascii="Times New Roman" w:eastAsia="Times New Roman" w:hAnsi="Times New Roman" w:cs="Times New Roman"/>
                <w:b/>
                <w:bCs/>
                <w:sz w:val="20"/>
                <w:szCs w:val="20"/>
                <w:lang w:eastAsia="cs-CZ"/>
              </w:rPr>
              <w:t>86</w:t>
            </w:r>
          </w:p>
        </w:tc>
        <w:tc>
          <w:tcPr>
            <w:tcW w:w="709" w:type="dxa"/>
            <w:tcBorders>
              <w:top w:val="nil"/>
              <w:left w:val="nil"/>
              <w:bottom w:val="single" w:sz="4" w:space="0" w:color="auto"/>
              <w:right w:val="single" w:sz="4" w:space="0" w:color="auto"/>
            </w:tcBorders>
            <w:shd w:val="clear" w:color="000000" w:fill="FFFFFF"/>
            <w:noWrap/>
            <w:vAlign w:val="center"/>
            <w:hideMark/>
          </w:tcPr>
          <w:p w14:paraId="3AA1FEA8" w14:textId="77777777" w:rsidR="0028447C" w:rsidRPr="00584E9B" w:rsidRDefault="0028447C" w:rsidP="0028447C">
            <w:pPr>
              <w:spacing w:after="0" w:line="240" w:lineRule="auto"/>
              <w:jc w:val="right"/>
              <w:rPr>
                <w:rFonts w:ascii="Times New Roman" w:eastAsia="Times New Roman" w:hAnsi="Times New Roman" w:cs="Times New Roman"/>
                <w:b/>
                <w:bCs/>
                <w:sz w:val="20"/>
                <w:szCs w:val="20"/>
                <w:lang w:eastAsia="cs-CZ"/>
              </w:rPr>
            </w:pPr>
            <w:r w:rsidRPr="00584E9B">
              <w:rPr>
                <w:rFonts w:ascii="Times New Roman" w:eastAsia="Times New Roman" w:hAnsi="Times New Roman" w:cs="Times New Roman"/>
                <w:b/>
                <w:bCs/>
                <w:sz w:val="20"/>
                <w:szCs w:val="20"/>
                <w:lang w:eastAsia="cs-CZ"/>
              </w:rPr>
              <w:t>45</w:t>
            </w:r>
          </w:p>
        </w:tc>
        <w:tc>
          <w:tcPr>
            <w:tcW w:w="1276" w:type="dxa"/>
            <w:tcBorders>
              <w:top w:val="nil"/>
              <w:left w:val="nil"/>
              <w:bottom w:val="single" w:sz="4" w:space="0" w:color="auto"/>
              <w:right w:val="single" w:sz="4" w:space="0" w:color="auto"/>
            </w:tcBorders>
            <w:shd w:val="clear" w:color="000000" w:fill="FFFFFF"/>
            <w:noWrap/>
            <w:vAlign w:val="center"/>
            <w:hideMark/>
          </w:tcPr>
          <w:p w14:paraId="73B353FC" w14:textId="77777777" w:rsidR="0028447C" w:rsidRPr="00584E9B" w:rsidRDefault="0028447C" w:rsidP="0028447C">
            <w:pPr>
              <w:spacing w:after="0" w:line="240" w:lineRule="auto"/>
              <w:jc w:val="right"/>
              <w:rPr>
                <w:rFonts w:ascii="Times New Roman" w:eastAsia="Times New Roman" w:hAnsi="Times New Roman" w:cs="Times New Roman"/>
                <w:b/>
                <w:bCs/>
                <w:sz w:val="20"/>
                <w:szCs w:val="20"/>
                <w:lang w:eastAsia="cs-CZ"/>
              </w:rPr>
            </w:pPr>
            <w:r w:rsidRPr="00584E9B">
              <w:rPr>
                <w:rFonts w:ascii="Times New Roman" w:eastAsia="Times New Roman" w:hAnsi="Times New Roman" w:cs="Times New Roman"/>
                <w:b/>
                <w:bCs/>
                <w:sz w:val="20"/>
                <w:szCs w:val="20"/>
                <w:lang w:eastAsia="cs-CZ"/>
              </w:rPr>
              <w:t>114</w:t>
            </w:r>
          </w:p>
        </w:tc>
        <w:tc>
          <w:tcPr>
            <w:tcW w:w="1275" w:type="dxa"/>
            <w:tcBorders>
              <w:top w:val="nil"/>
              <w:left w:val="nil"/>
              <w:bottom w:val="single" w:sz="4" w:space="0" w:color="auto"/>
              <w:right w:val="single" w:sz="4" w:space="0" w:color="auto"/>
            </w:tcBorders>
            <w:shd w:val="clear" w:color="000000" w:fill="FFFFFF"/>
            <w:noWrap/>
            <w:vAlign w:val="center"/>
            <w:hideMark/>
          </w:tcPr>
          <w:p w14:paraId="41A9EC66" w14:textId="77777777" w:rsidR="0028447C" w:rsidRPr="00584E9B" w:rsidRDefault="0028447C" w:rsidP="0028447C">
            <w:pPr>
              <w:spacing w:after="0" w:line="240" w:lineRule="auto"/>
              <w:jc w:val="right"/>
              <w:rPr>
                <w:rFonts w:ascii="Times New Roman" w:eastAsia="Times New Roman" w:hAnsi="Times New Roman" w:cs="Times New Roman"/>
                <w:b/>
                <w:bCs/>
                <w:sz w:val="20"/>
                <w:szCs w:val="20"/>
                <w:lang w:eastAsia="cs-CZ"/>
              </w:rPr>
            </w:pPr>
            <w:r w:rsidRPr="00584E9B">
              <w:rPr>
                <w:rFonts w:ascii="Times New Roman" w:eastAsia="Times New Roman" w:hAnsi="Times New Roman" w:cs="Times New Roman"/>
                <w:b/>
                <w:bCs/>
                <w:sz w:val="20"/>
                <w:szCs w:val="20"/>
                <w:lang w:eastAsia="cs-CZ"/>
              </w:rPr>
              <w:t>65</w:t>
            </w:r>
          </w:p>
        </w:tc>
      </w:tr>
    </w:tbl>
    <w:p w14:paraId="4F296CA1" w14:textId="5CE7F35A" w:rsidR="0028447C" w:rsidRPr="00584E9B" w:rsidRDefault="0028447C" w:rsidP="00BE654B">
      <w:pPr>
        <w:pStyle w:val="Default"/>
        <w:jc w:val="both"/>
        <w:rPr>
          <w:i/>
          <w:iCs/>
          <w:color w:val="FF0000"/>
          <w:sz w:val="20"/>
          <w:szCs w:val="20"/>
        </w:rPr>
      </w:pPr>
    </w:p>
    <w:p w14:paraId="496FBCEE" w14:textId="77777777" w:rsidR="002530E4" w:rsidRPr="00584E9B" w:rsidRDefault="002530E4" w:rsidP="00BE654B">
      <w:pPr>
        <w:pStyle w:val="Default"/>
        <w:jc w:val="both"/>
        <w:rPr>
          <w:i/>
          <w:iCs/>
          <w:color w:val="FF0000"/>
          <w:sz w:val="20"/>
          <w:szCs w:val="20"/>
        </w:rPr>
      </w:pPr>
    </w:p>
    <w:tbl>
      <w:tblPr>
        <w:tblW w:w="5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0"/>
        <w:gridCol w:w="1000"/>
        <w:gridCol w:w="960"/>
        <w:gridCol w:w="1400"/>
        <w:gridCol w:w="960"/>
      </w:tblGrid>
      <w:tr w:rsidR="0028447C" w:rsidRPr="00584E9B" w14:paraId="2963697D" w14:textId="77777777" w:rsidTr="0028447C">
        <w:trPr>
          <w:trHeight w:val="360"/>
        </w:trPr>
        <w:tc>
          <w:tcPr>
            <w:tcW w:w="1480" w:type="dxa"/>
            <w:shd w:val="clear" w:color="000000" w:fill="FFFFFF"/>
            <w:noWrap/>
            <w:vAlign w:val="bottom"/>
            <w:hideMark/>
          </w:tcPr>
          <w:p w14:paraId="4F9B9AC6" w14:textId="77777777" w:rsidR="0028447C" w:rsidRPr="00584E9B" w:rsidRDefault="0028447C" w:rsidP="0028447C">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Kraj</w:t>
            </w:r>
          </w:p>
        </w:tc>
        <w:tc>
          <w:tcPr>
            <w:tcW w:w="1000" w:type="dxa"/>
            <w:shd w:val="clear" w:color="000000" w:fill="FFFFFF"/>
            <w:noWrap/>
            <w:vAlign w:val="bottom"/>
            <w:hideMark/>
          </w:tcPr>
          <w:p w14:paraId="1F8D7214" w14:textId="77777777" w:rsidR="0028447C" w:rsidRPr="00584E9B" w:rsidRDefault="0028447C" w:rsidP="0028447C">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 xml:space="preserve">předseda </w:t>
            </w:r>
          </w:p>
        </w:tc>
        <w:tc>
          <w:tcPr>
            <w:tcW w:w="960" w:type="dxa"/>
            <w:shd w:val="clear" w:color="000000" w:fill="FFFFFF"/>
            <w:noWrap/>
            <w:vAlign w:val="bottom"/>
            <w:hideMark/>
          </w:tcPr>
          <w:p w14:paraId="105E1C12" w14:textId="77777777" w:rsidR="0028447C" w:rsidRPr="00584E9B" w:rsidRDefault="0028447C" w:rsidP="0028447C">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ženy</w:t>
            </w:r>
          </w:p>
        </w:tc>
        <w:tc>
          <w:tcPr>
            <w:tcW w:w="1400" w:type="dxa"/>
            <w:shd w:val="clear" w:color="000000" w:fill="FFFFFF"/>
            <w:noWrap/>
            <w:vAlign w:val="bottom"/>
            <w:hideMark/>
          </w:tcPr>
          <w:p w14:paraId="056797DD" w14:textId="77777777" w:rsidR="0028447C" w:rsidRPr="00584E9B" w:rsidRDefault="0028447C" w:rsidP="0028447C">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 xml:space="preserve">místopředseda </w:t>
            </w:r>
          </w:p>
        </w:tc>
        <w:tc>
          <w:tcPr>
            <w:tcW w:w="960" w:type="dxa"/>
            <w:shd w:val="clear" w:color="000000" w:fill="FFFFFF"/>
            <w:noWrap/>
            <w:vAlign w:val="bottom"/>
            <w:hideMark/>
          </w:tcPr>
          <w:p w14:paraId="7239AB09" w14:textId="77777777" w:rsidR="0028447C" w:rsidRPr="00584E9B" w:rsidRDefault="0028447C" w:rsidP="0028447C">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 xml:space="preserve">ženy </w:t>
            </w:r>
          </w:p>
        </w:tc>
      </w:tr>
      <w:tr w:rsidR="0028447C" w:rsidRPr="00584E9B" w14:paraId="2B794014" w14:textId="77777777" w:rsidTr="0028447C">
        <w:trPr>
          <w:trHeight w:val="360"/>
        </w:trPr>
        <w:tc>
          <w:tcPr>
            <w:tcW w:w="1480" w:type="dxa"/>
            <w:shd w:val="clear" w:color="000000" w:fill="FFFFFF"/>
            <w:noWrap/>
            <w:vAlign w:val="bottom"/>
            <w:hideMark/>
          </w:tcPr>
          <w:p w14:paraId="65D2A591" w14:textId="77777777" w:rsidR="0028447C" w:rsidRPr="00584E9B" w:rsidRDefault="0028447C" w:rsidP="0028447C">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 xml:space="preserve">VS Praha </w:t>
            </w:r>
          </w:p>
        </w:tc>
        <w:tc>
          <w:tcPr>
            <w:tcW w:w="1000" w:type="dxa"/>
            <w:shd w:val="clear" w:color="000000" w:fill="FFFFFF"/>
            <w:noWrap/>
            <w:vAlign w:val="bottom"/>
            <w:hideMark/>
          </w:tcPr>
          <w:p w14:paraId="5D269E9D"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w:t>
            </w:r>
          </w:p>
        </w:tc>
        <w:tc>
          <w:tcPr>
            <w:tcW w:w="960" w:type="dxa"/>
            <w:shd w:val="clear" w:color="000000" w:fill="FFFFFF"/>
            <w:noWrap/>
            <w:vAlign w:val="bottom"/>
            <w:hideMark/>
          </w:tcPr>
          <w:p w14:paraId="2D9FDF4D"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0</w:t>
            </w:r>
          </w:p>
        </w:tc>
        <w:tc>
          <w:tcPr>
            <w:tcW w:w="1400" w:type="dxa"/>
            <w:shd w:val="clear" w:color="000000" w:fill="FFFFFF"/>
            <w:noWrap/>
            <w:vAlign w:val="bottom"/>
            <w:hideMark/>
          </w:tcPr>
          <w:p w14:paraId="694666E2"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4</w:t>
            </w:r>
          </w:p>
        </w:tc>
        <w:tc>
          <w:tcPr>
            <w:tcW w:w="960" w:type="dxa"/>
            <w:shd w:val="clear" w:color="000000" w:fill="FFFFFF"/>
            <w:noWrap/>
            <w:vAlign w:val="bottom"/>
            <w:hideMark/>
          </w:tcPr>
          <w:p w14:paraId="4CE5EB1B"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0</w:t>
            </w:r>
          </w:p>
        </w:tc>
      </w:tr>
      <w:tr w:rsidR="0028447C" w:rsidRPr="00584E9B" w14:paraId="10BDDE80" w14:textId="77777777" w:rsidTr="0028447C">
        <w:trPr>
          <w:trHeight w:val="360"/>
        </w:trPr>
        <w:tc>
          <w:tcPr>
            <w:tcW w:w="1480" w:type="dxa"/>
            <w:shd w:val="clear" w:color="000000" w:fill="FFFFFF"/>
            <w:noWrap/>
            <w:vAlign w:val="bottom"/>
            <w:hideMark/>
          </w:tcPr>
          <w:p w14:paraId="659C0DDD" w14:textId="77777777" w:rsidR="0028447C" w:rsidRPr="00584E9B" w:rsidRDefault="0028447C" w:rsidP="0028447C">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VS Olomouc</w:t>
            </w:r>
          </w:p>
        </w:tc>
        <w:tc>
          <w:tcPr>
            <w:tcW w:w="1000" w:type="dxa"/>
            <w:shd w:val="clear" w:color="000000" w:fill="FFFFFF"/>
            <w:noWrap/>
            <w:vAlign w:val="bottom"/>
            <w:hideMark/>
          </w:tcPr>
          <w:p w14:paraId="2ECCC5E1"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w:t>
            </w:r>
          </w:p>
        </w:tc>
        <w:tc>
          <w:tcPr>
            <w:tcW w:w="960" w:type="dxa"/>
            <w:shd w:val="clear" w:color="000000" w:fill="FFFFFF"/>
            <w:noWrap/>
            <w:vAlign w:val="bottom"/>
            <w:hideMark/>
          </w:tcPr>
          <w:p w14:paraId="00D0267A"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0</w:t>
            </w:r>
          </w:p>
        </w:tc>
        <w:tc>
          <w:tcPr>
            <w:tcW w:w="1400" w:type="dxa"/>
            <w:shd w:val="clear" w:color="000000" w:fill="FFFFFF"/>
            <w:noWrap/>
            <w:vAlign w:val="bottom"/>
            <w:hideMark/>
          </w:tcPr>
          <w:p w14:paraId="4C60D2B6"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3</w:t>
            </w:r>
          </w:p>
        </w:tc>
        <w:tc>
          <w:tcPr>
            <w:tcW w:w="960" w:type="dxa"/>
            <w:shd w:val="clear" w:color="000000" w:fill="FFFFFF"/>
            <w:noWrap/>
            <w:vAlign w:val="bottom"/>
            <w:hideMark/>
          </w:tcPr>
          <w:p w14:paraId="39807965"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3</w:t>
            </w:r>
          </w:p>
        </w:tc>
      </w:tr>
      <w:tr w:rsidR="0028447C" w:rsidRPr="00584E9B" w14:paraId="5FAF774B" w14:textId="77777777" w:rsidTr="0028447C">
        <w:trPr>
          <w:trHeight w:val="360"/>
        </w:trPr>
        <w:tc>
          <w:tcPr>
            <w:tcW w:w="1480" w:type="dxa"/>
            <w:shd w:val="clear" w:color="000000" w:fill="FFFFFF"/>
            <w:noWrap/>
            <w:vAlign w:val="bottom"/>
            <w:hideMark/>
          </w:tcPr>
          <w:p w14:paraId="5F0DA0ED" w14:textId="77777777" w:rsidR="0028447C" w:rsidRPr="00584E9B" w:rsidRDefault="0028447C" w:rsidP="0028447C">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Nejvyšší soud</w:t>
            </w:r>
          </w:p>
        </w:tc>
        <w:tc>
          <w:tcPr>
            <w:tcW w:w="1000" w:type="dxa"/>
            <w:shd w:val="clear" w:color="000000" w:fill="FFFFFF"/>
            <w:noWrap/>
            <w:vAlign w:val="bottom"/>
            <w:hideMark/>
          </w:tcPr>
          <w:p w14:paraId="28E3886E"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w:t>
            </w:r>
          </w:p>
        </w:tc>
        <w:tc>
          <w:tcPr>
            <w:tcW w:w="960" w:type="dxa"/>
            <w:shd w:val="clear" w:color="000000" w:fill="FFFFFF"/>
            <w:noWrap/>
            <w:vAlign w:val="bottom"/>
            <w:hideMark/>
          </w:tcPr>
          <w:p w14:paraId="3BF59FC1"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0</w:t>
            </w:r>
          </w:p>
        </w:tc>
        <w:tc>
          <w:tcPr>
            <w:tcW w:w="1400" w:type="dxa"/>
            <w:shd w:val="clear" w:color="000000" w:fill="FFFFFF"/>
            <w:noWrap/>
            <w:vAlign w:val="bottom"/>
            <w:hideMark/>
          </w:tcPr>
          <w:p w14:paraId="58FE8701"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w:t>
            </w:r>
          </w:p>
        </w:tc>
        <w:tc>
          <w:tcPr>
            <w:tcW w:w="960" w:type="dxa"/>
            <w:shd w:val="clear" w:color="000000" w:fill="FFFFFF"/>
            <w:noWrap/>
            <w:vAlign w:val="bottom"/>
            <w:hideMark/>
          </w:tcPr>
          <w:p w14:paraId="378E0DAD"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0</w:t>
            </w:r>
          </w:p>
        </w:tc>
      </w:tr>
      <w:tr w:rsidR="0028447C" w:rsidRPr="00584E9B" w14:paraId="59116F22" w14:textId="77777777" w:rsidTr="0028447C">
        <w:trPr>
          <w:trHeight w:val="360"/>
        </w:trPr>
        <w:tc>
          <w:tcPr>
            <w:tcW w:w="1480" w:type="dxa"/>
            <w:shd w:val="clear" w:color="000000" w:fill="FFFFFF"/>
            <w:noWrap/>
            <w:vAlign w:val="bottom"/>
            <w:hideMark/>
          </w:tcPr>
          <w:p w14:paraId="69806317" w14:textId="77777777" w:rsidR="0028447C" w:rsidRPr="00584E9B" w:rsidRDefault="0028447C" w:rsidP="0028447C">
            <w:pPr>
              <w:spacing w:after="0" w:line="240" w:lineRule="auto"/>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NSS</w:t>
            </w:r>
          </w:p>
        </w:tc>
        <w:tc>
          <w:tcPr>
            <w:tcW w:w="1000" w:type="dxa"/>
            <w:shd w:val="clear" w:color="000000" w:fill="FFFFFF"/>
            <w:noWrap/>
            <w:vAlign w:val="bottom"/>
            <w:hideMark/>
          </w:tcPr>
          <w:p w14:paraId="7D666A4E"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w:t>
            </w:r>
          </w:p>
        </w:tc>
        <w:tc>
          <w:tcPr>
            <w:tcW w:w="960" w:type="dxa"/>
            <w:shd w:val="clear" w:color="000000" w:fill="FFFFFF"/>
            <w:noWrap/>
            <w:vAlign w:val="bottom"/>
            <w:hideMark/>
          </w:tcPr>
          <w:p w14:paraId="5D092354"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0</w:t>
            </w:r>
          </w:p>
        </w:tc>
        <w:tc>
          <w:tcPr>
            <w:tcW w:w="1400" w:type="dxa"/>
            <w:shd w:val="clear" w:color="000000" w:fill="FFFFFF"/>
            <w:noWrap/>
            <w:vAlign w:val="bottom"/>
            <w:hideMark/>
          </w:tcPr>
          <w:p w14:paraId="429D240F"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w:t>
            </w:r>
          </w:p>
        </w:tc>
        <w:tc>
          <w:tcPr>
            <w:tcW w:w="960" w:type="dxa"/>
            <w:shd w:val="clear" w:color="000000" w:fill="FFFFFF"/>
            <w:noWrap/>
            <w:vAlign w:val="bottom"/>
            <w:hideMark/>
          </w:tcPr>
          <w:p w14:paraId="217D256C" w14:textId="77777777" w:rsidR="0028447C" w:rsidRPr="00584E9B" w:rsidRDefault="0028447C" w:rsidP="0028447C">
            <w:pPr>
              <w:spacing w:after="0" w:line="240" w:lineRule="auto"/>
              <w:jc w:val="right"/>
              <w:rPr>
                <w:rFonts w:ascii="Times New Roman" w:eastAsia="Times New Roman" w:hAnsi="Times New Roman" w:cs="Times New Roman"/>
                <w:sz w:val="20"/>
                <w:szCs w:val="20"/>
                <w:lang w:eastAsia="cs-CZ"/>
              </w:rPr>
            </w:pPr>
            <w:r w:rsidRPr="00584E9B">
              <w:rPr>
                <w:rFonts w:ascii="Times New Roman" w:eastAsia="Times New Roman" w:hAnsi="Times New Roman" w:cs="Times New Roman"/>
                <w:sz w:val="20"/>
                <w:szCs w:val="20"/>
                <w:lang w:eastAsia="cs-CZ"/>
              </w:rPr>
              <w:t>1</w:t>
            </w:r>
          </w:p>
        </w:tc>
      </w:tr>
      <w:tr w:rsidR="0028447C" w:rsidRPr="00584E9B" w14:paraId="6FC0CD8C" w14:textId="77777777" w:rsidTr="0028447C">
        <w:trPr>
          <w:trHeight w:val="360"/>
        </w:trPr>
        <w:tc>
          <w:tcPr>
            <w:tcW w:w="1480" w:type="dxa"/>
            <w:shd w:val="clear" w:color="000000" w:fill="FFFFFF"/>
            <w:noWrap/>
            <w:vAlign w:val="bottom"/>
            <w:hideMark/>
          </w:tcPr>
          <w:p w14:paraId="0CE14F76" w14:textId="77777777" w:rsidR="0028447C" w:rsidRPr="00584E9B" w:rsidRDefault="0028447C" w:rsidP="0028447C">
            <w:pPr>
              <w:spacing w:after="0" w:line="240" w:lineRule="auto"/>
              <w:rPr>
                <w:rFonts w:ascii="Times New Roman" w:eastAsia="Times New Roman" w:hAnsi="Times New Roman" w:cs="Times New Roman"/>
                <w:b/>
                <w:bCs/>
                <w:sz w:val="20"/>
                <w:szCs w:val="20"/>
                <w:lang w:eastAsia="cs-CZ"/>
              </w:rPr>
            </w:pPr>
            <w:r w:rsidRPr="00584E9B">
              <w:rPr>
                <w:rFonts w:ascii="Times New Roman" w:eastAsia="Times New Roman" w:hAnsi="Times New Roman" w:cs="Times New Roman"/>
                <w:b/>
                <w:bCs/>
                <w:sz w:val="20"/>
                <w:szCs w:val="20"/>
                <w:lang w:eastAsia="cs-CZ"/>
              </w:rPr>
              <w:t xml:space="preserve">Celkem </w:t>
            </w:r>
          </w:p>
        </w:tc>
        <w:tc>
          <w:tcPr>
            <w:tcW w:w="1000" w:type="dxa"/>
            <w:shd w:val="clear" w:color="000000" w:fill="FFFFFF"/>
            <w:noWrap/>
            <w:vAlign w:val="bottom"/>
            <w:hideMark/>
          </w:tcPr>
          <w:p w14:paraId="3AB208C1" w14:textId="77777777" w:rsidR="0028447C" w:rsidRPr="00584E9B" w:rsidRDefault="0028447C" w:rsidP="0028447C">
            <w:pPr>
              <w:spacing w:after="0" w:line="240" w:lineRule="auto"/>
              <w:jc w:val="right"/>
              <w:rPr>
                <w:rFonts w:ascii="Times New Roman" w:eastAsia="Times New Roman" w:hAnsi="Times New Roman" w:cs="Times New Roman"/>
                <w:b/>
                <w:bCs/>
                <w:sz w:val="20"/>
                <w:szCs w:val="20"/>
                <w:lang w:eastAsia="cs-CZ"/>
              </w:rPr>
            </w:pPr>
            <w:r w:rsidRPr="00584E9B">
              <w:rPr>
                <w:rFonts w:ascii="Times New Roman" w:eastAsia="Times New Roman" w:hAnsi="Times New Roman" w:cs="Times New Roman"/>
                <w:b/>
                <w:bCs/>
                <w:sz w:val="20"/>
                <w:szCs w:val="20"/>
                <w:lang w:eastAsia="cs-CZ"/>
              </w:rPr>
              <w:t>4</w:t>
            </w:r>
          </w:p>
        </w:tc>
        <w:tc>
          <w:tcPr>
            <w:tcW w:w="960" w:type="dxa"/>
            <w:shd w:val="clear" w:color="000000" w:fill="FFFFFF"/>
            <w:noWrap/>
            <w:vAlign w:val="bottom"/>
            <w:hideMark/>
          </w:tcPr>
          <w:p w14:paraId="5B06B85E" w14:textId="77777777" w:rsidR="0028447C" w:rsidRPr="00584E9B" w:rsidRDefault="0028447C" w:rsidP="0028447C">
            <w:pPr>
              <w:spacing w:after="0" w:line="240" w:lineRule="auto"/>
              <w:jc w:val="right"/>
              <w:rPr>
                <w:rFonts w:ascii="Times New Roman" w:eastAsia="Times New Roman" w:hAnsi="Times New Roman" w:cs="Times New Roman"/>
                <w:b/>
                <w:bCs/>
                <w:sz w:val="20"/>
                <w:szCs w:val="20"/>
                <w:lang w:eastAsia="cs-CZ"/>
              </w:rPr>
            </w:pPr>
            <w:r w:rsidRPr="00584E9B">
              <w:rPr>
                <w:rFonts w:ascii="Times New Roman" w:eastAsia="Times New Roman" w:hAnsi="Times New Roman" w:cs="Times New Roman"/>
                <w:b/>
                <w:bCs/>
                <w:sz w:val="20"/>
                <w:szCs w:val="20"/>
                <w:lang w:eastAsia="cs-CZ"/>
              </w:rPr>
              <w:t>0</w:t>
            </w:r>
          </w:p>
        </w:tc>
        <w:tc>
          <w:tcPr>
            <w:tcW w:w="1400" w:type="dxa"/>
            <w:shd w:val="clear" w:color="000000" w:fill="FFFFFF"/>
            <w:noWrap/>
            <w:vAlign w:val="bottom"/>
            <w:hideMark/>
          </w:tcPr>
          <w:p w14:paraId="2BDBC956" w14:textId="77777777" w:rsidR="0028447C" w:rsidRPr="00584E9B" w:rsidRDefault="0028447C" w:rsidP="0028447C">
            <w:pPr>
              <w:spacing w:after="0" w:line="240" w:lineRule="auto"/>
              <w:jc w:val="right"/>
              <w:rPr>
                <w:rFonts w:ascii="Times New Roman" w:eastAsia="Times New Roman" w:hAnsi="Times New Roman" w:cs="Times New Roman"/>
                <w:b/>
                <w:bCs/>
                <w:sz w:val="20"/>
                <w:szCs w:val="20"/>
                <w:lang w:eastAsia="cs-CZ"/>
              </w:rPr>
            </w:pPr>
            <w:r w:rsidRPr="00584E9B">
              <w:rPr>
                <w:rFonts w:ascii="Times New Roman" w:eastAsia="Times New Roman" w:hAnsi="Times New Roman" w:cs="Times New Roman"/>
                <w:b/>
                <w:bCs/>
                <w:sz w:val="20"/>
                <w:szCs w:val="20"/>
                <w:lang w:eastAsia="cs-CZ"/>
              </w:rPr>
              <w:t>9</w:t>
            </w:r>
          </w:p>
        </w:tc>
        <w:tc>
          <w:tcPr>
            <w:tcW w:w="960" w:type="dxa"/>
            <w:shd w:val="clear" w:color="000000" w:fill="FFFFFF"/>
            <w:noWrap/>
            <w:vAlign w:val="bottom"/>
            <w:hideMark/>
          </w:tcPr>
          <w:p w14:paraId="29C7C441" w14:textId="77777777" w:rsidR="0028447C" w:rsidRPr="00584E9B" w:rsidRDefault="0028447C" w:rsidP="0028447C">
            <w:pPr>
              <w:spacing w:after="0" w:line="240" w:lineRule="auto"/>
              <w:jc w:val="right"/>
              <w:rPr>
                <w:rFonts w:ascii="Times New Roman" w:eastAsia="Times New Roman" w:hAnsi="Times New Roman" w:cs="Times New Roman"/>
                <w:b/>
                <w:bCs/>
                <w:sz w:val="20"/>
                <w:szCs w:val="20"/>
                <w:lang w:eastAsia="cs-CZ"/>
              </w:rPr>
            </w:pPr>
            <w:r w:rsidRPr="00584E9B">
              <w:rPr>
                <w:rFonts w:ascii="Times New Roman" w:eastAsia="Times New Roman" w:hAnsi="Times New Roman" w:cs="Times New Roman"/>
                <w:b/>
                <w:bCs/>
                <w:sz w:val="20"/>
                <w:szCs w:val="20"/>
                <w:lang w:eastAsia="cs-CZ"/>
              </w:rPr>
              <w:t>4</w:t>
            </w:r>
          </w:p>
        </w:tc>
      </w:tr>
    </w:tbl>
    <w:p w14:paraId="2116F631" w14:textId="3C03B263" w:rsidR="002530E4" w:rsidRDefault="002530E4" w:rsidP="00BE654B">
      <w:pPr>
        <w:pStyle w:val="Default"/>
        <w:jc w:val="both"/>
        <w:rPr>
          <w:i/>
          <w:iCs/>
          <w:color w:val="FF0000"/>
          <w:sz w:val="23"/>
          <w:szCs w:val="23"/>
        </w:rPr>
      </w:pPr>
    </w:p>
    <w:p w14:paraId="74DF52E8" w14:textId="77777777" w:rsidR="009C7F13" w:rsidRPr="00C3724C" w:rsidRDefault="009C7F13" w:rsidP="00BE654B">
      <w:pPr>
        <w:pStyle w:val="Default"/>
        <w:jc w:val="both"/>
        <w:rPr>
          <w:i/>
          <w:iCs/>
          <w:color w:val="FF0000"/>
          <w:sz w:val="23"/>
          <w:szCs w:val="23"/>
        </w:rPr>
      </w:pPr>
    </w:p>
    <w:p w14:paraId="4890B116" w14:textId="52C413D8" w:rsidR="0028447C" w:rsidRPr="009C7F13" w:rsidRDefault="00742C1C" w:rsidP="00BE654B">
      <w:pPr>
        <w:pStyle w:val="Default"/>
        <w:jc w:val="both"/>
        <w:rPr>
          <w:b/>
          <w:bCs/>
          <w:color w:val="auto"/>
          <w:sz w:val="20"/>
          <w:szCs w:val="20"/>
        </w:rPr>
      </w:pPr>
      <w:r w:rsidRPr="009C7F13">
        <w:rPr>
          <w:b/>
          <w:bCs/>
          <w:color w:val="auto"/>
          <w:sz w:val="20"/>
          <w:szCs w:val="20"/>
        </w:rPr>
        <w:lastRenderedPageBreak/>
        <w:t xml:space="preserve">Procentní zastoupení soudkyň na všech úrovních soudů k </w:t>
      </w:r>
      <w:r w:rsidR="00AE4FB4" w:rsidRPr="009C7F13">
        <w:rPr>
          <w:b/>
          <w:bCs/>
          <w:color w:val="auto"/>
          <w:sz w:val="20"/>
          <w:szCs w:val="20"/>
        </w:rPr>
        <w:t>3</w:t>
      </w:r>
      <w:r w:rsidRPr="009C7F13">
        <w:rPr>
          <w:b/>
          <w:bCs/>
          <w:color w:val="auto"/>
          <w:sz w:val="20"/>
          <w:szCs w:val="20"/>
        </w:rPr>
        <w:t>1. 1</w:t>
      </w:r>
      <w:r w:rsidR="00AE4FB4" w:rsidRPr="009C7F13">
        <w:rPr>
          <w:b/>
          <w:bCs/>
          <w:color w:val="auto"/>
          <w:sz w:val="20"/>
          <w:szCs w:val="20"/>
        </w:rPr>
        <w:t>2</w:t>
      </w:r>
      <w:r w:rsidRPr="009C7F13">
        <w:rPr>
          <w:b/>
          <w:bCs/>
          <w:color w:val="auto"/>
          <w:sz w:val="20"/>
          <w:szCs w:val="20"/>
        </w:rPr>
        <w:t>. 202</w:t>
      </w:r>
      <w:r w:rsidR="00AE4FB4" w:rsidRPr="009C7F13">
        <w:rPr>
          <w:b/>
          <w:bCs/>
          <w:color w:val="auto"/>
          <w:sz w:val="20"/>
          <w:szCs w:val="20"/>
        </w:rPr>
        <w:t>2</w:t>
      </w:r>
    </w:p>
    <w:tbl>
      <w:tblPr>
        <w:tblW w:w="6100" w:type="dxa"/>
        <w:tblCellMar>
          <w:left w:w="70" w:type="dxa"/>
          <w:right w:w="70" w:type="dxa"/>
        </w:tblCellMar>
        <w:tblLook w:val="04A0" w:firstRow="1" w:lastRow="0" w:firstColumn="1" w:lastColumn="0" w:noHBand="0" w:noVBand="1"/>
      </w:tblPr>
      <w:tblGrid>
        <w:gridCol w:w="1680"/>
        <w:gridCol w:w="1740"/>
        <w:gridCol w:w="1260"/>
        <w:gridCol w:w="1420"/>
      </w:tblGrid>
      <w:tr w:rsidR="00742C1C" w:rsidRPr="00C3724C" w14:paraId="284C0FEB" w14:textId="77777777" w:rsidTr="00742C1C">
        <w:trPr>
          <w:trHeight w:val="1215"/>
        </w:trPr>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C8E178" w14:textId="77777777" w:rsidR="00742C1C" w:rsidRPr="00C3724C" w:rsidRDefault="00742C1C" w:rsidP="00742C1C">
            <w:pPr>
              <w:spacing w:after="0" w:line="240" w:lineRule="auto"/>
              <w:jc w:val="center"/>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Soudy</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14:paraId="6D7E6925" w14:textId="77777777" w:rsidR="00742C1C" w:rsidRPr="00C3724C" w:rsidRDefault="00742C1C" w:rsidP="00742C1C">
            <w:pPr>
              <w:spacing w:after="0" w:line="240" w:lineRule="auto"/>
              <w:jc w:val="center"/>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evidenční počet k 1.1.2023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2594A542" w14:textId="77777777" w:rsidR="00742C1C" w:rsidRPr="00C3724C" w:rsidRDefault="00742C1C" w:rsidP="00742C1C">
            <w:pPr>
              <w:spacing w:after="0" w:line="240" w:lineRule="auto"/>
              <w:jc w:val="center"/>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z evidenčního počtu počet žen</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52948F58" w14:textId="77777777" w:rsidR="00742C1C" w:rsidRPr="00C3724C" w:rsidRDefault="00742C1C" w:rsidP="00742C1C">
            <w:pPr>
              <w:spacing w:after="0" w:line="240" w:lineRule="auto"/>
              <w:jc w:val="center"/>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procentní vyjádření</w:t>
            </w:r>
          </w:p>
        </w:tc>
      </w:tr>
      <w:tr w:rsidR="00742C1C" w:rsidRPr="00C3724C" w14:paraId="7AEBA9C8" w14:textId="77777777" w:rsidTr="00742C1C">
        <w:trPr>
          <w:trHeight w:val="360"/>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090B61E6"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Krajské soudy</w:t>
            </w:r>
          </w:p>
        </w:tc>
        <w:tc>
          <w:tcPr>
            <w:tcW w:w="1740" w:type="dxa"/>
            <w:tcBorders>
              <w:top w:val="nil"/>
              <w:left w:val="nil"/>
              <w:bottom w:val="single" w:sz="4" w:space="0" w:color="auto"/>
              <w:right w:val="single" w:sz="4" w:space="0" w:color="auto"/>
            </w:tcBorders>
            <w:shd w:val="clear" w:color="000000" w:fill="FFFFFF"/>
            <w:noWrap/>
            <w:vAlign w:val="bottom"/>
            <w:hideMark/>
          </w:tcPr>
          <w:p w14:paraId="14B75886"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936</w:t>
            </w:r>
          </w:p>
        </w:tc>
        <w:tc>
          <w:tcPr>
            <w:tcW w:w="1260" w:type="dxa"/>
            <w:tcBorders>
              <w:top w:val="nil"/>
              <w:left w:val="nil"/>
              <w:bottom w:val="single" w:sz="4" w:space="0" w:color="auto"/>
              <w:right w:val="single" w:sz="4" w:space="0" w:color="auto"/>
            </w:tcBorders>
            <w:shd w:val="clear" w:color="000000" w:fill="FFFFFF"/>
            <w:noWrap/>
            <w:vAlign w:val="bottom"/>
            <w:hideMark/>
          </w:tcPr>
          <w:p w14:paraId="58CBC759"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508</w:t>
            </w:r>
          </w:p>
        </w:tc>
        <w:tc>
          <w:tcPr>
            <w:tcW w:w="1420" w:type="dxa"/>
            <w:tcBorders>
              <w:top w:val="nil"/>
              <w:left w:val="nil"/>
              <w:bottom w:val="single" w:sz="4" w:space="0" w:color="auto"/>
              <w:right w:val="single" w:sz="4" w:space="0" w:color="auto"/>
            </w:tcBorders>
            <w:shd w:val="clear" w:color="000000" w:fill="FFFFFF"/>
            <w:noWrap/>
            <w:vAlign w:val="bottom"/>
            <w:hideMark/>
          </w:tcPr>
          <w:p w14:paraId="1CAB83CA" w14:textId="3A079C40"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54</w:t>
            </w:r>
            <w:r w:rsidR="0055434E">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24D9E10C" w14:textId="77777777" w:rsidTr="00742C1C">
        <w:trPr>
          <w:trHeight w:val="360"/>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3DDD4FD9"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Okresní soudy</w:t>
            </w:r>
          </w:p>
        </w:tc>
        <w:tc>
          <w:tcPr>
            <w:tcW w:w="1740" w:type="dxa"/>
            <w:tcBorders>
              <w:top w:val="nil"/>
              <w:left w:val="nil"/>
              <w:bottom w:val="single" w:sz="4" w:space="0" w:color="auto"/>
              <w:right w:val="single" w:sz="4" w:space="0" w:color="auto"/>
            </w:tcBorders>
            <w:shd w:val="clear" w:color="000000" w:fill="FFFFFF"/>
            <w:noWrap/>
            <w:vAlign w:val="bottom"/>
            <w:hideMark/>
          </w:tcPr>
          <w:p w14:paraId="6E4D0AC6"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1880</w:t>
            </w:r>
          </w:p>
        </w:tc>
        <w:tc>
          <w:tcPr>
            <w:tcW w:w="1260" w:type="dxa"/>
            <w:tcBorders>
              <w:top w:val="nil"/>
              <w:left w:val="nil"/>
              <w:bottom w:val="single" w:sz="4" w:space="0" w:color="auto"/>
              <w:right w:val="single" w:sz="4" w:space="0" w:color="auto"/>
            </w:tcBorders>
            <w:shd w:val="clear" w:color="000000" w:fill="FFFFFF"/>
            <w:noWrap/>
            <w:vAlign w:val="bottom"/>
            <w:hideMark/>
          </w:tcPr>
          <w:p w14:paraId="1CA3510F"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1254</w:t>
            </w:r>
          </w:p>
        </w:tc>
        <w:tc>
          <w:tcPr>
            <w:tcW w:w="1420" w:type="dxa"/>
            <w:tcBorders>
              <w:top w:val="nil"/>
              <w:left w:val="nil"/>
              <w:bottom w:val="single" w:sz="4" w:space="0" w:color="auto"/>
              <w:right w:val="single" w:sz="4" w:space="0" w:color="auto"/>
            </w:tcBorders>
            <w:shd w:val="clear" w:color="000000" w:fill="FFFFFF"/>
            <w:noWrap/>
            <w:vAlign w:val="bottom"/>
            <w:hideMark/>
          </w:tcPr>
          <w:p w14:paraId="40695B21" w14:textId="51021FDC"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6</w:t>
            </w:r>
            <w:r w:rsidR="0055434E">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7%</w:t>
            </w:r>
          </w:p>
        </w:tc>
      </w:tr>
      <w:tr w:rsidR="00742C1C" w:rsidRPr="00C3724C" w14:paraId="00FEEC82" w14:textId="77777777" w:rsidTr="00742C1C">
        <w:trPr>
          <w:trHeight w:val="360"/>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559B5DF4"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Vrchní soudy</w:t>
            </w:r>
          </w:p>
        </w:tc>
        <w:tc>
          <w:tcPr>
            <w:tcW w:w="1740" w:type="dxa"/>
            <w:tcBorders>
              <w:top w:val="nil"/>
              <w:left w:val="nil"/>
              <w:bottom w:val="single" w:sz="4" w:space="0" w:color="auto"/>
              <w:right w:val="single" w:sz="4" w:space="0" w:color="auto"/>
            </w:tcBorders>
            <w:shd w:val="clear" w:color="000000" w:fill="FFFFFF"/>
            <w:noWrap/>
            <w:vAlign w:val="bottom"/>
            <w:hideMark/>
          </w:tcPr>
          <w:p w14:paraId="44703641"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135</w:t>
            </w:r>
          </w:p>
        </w:tc>
        <w:tc>
          <w:tcPr>
            <w:tcW w:w="1260" w:type="dxa"/>
            <w:tcBorders>
              <w:top w:val="nil"/>
              <w:left w:val="nil"/>
              <w:bottom w:val="single" w:sz="4" w:space="0" w:color="auto"/>
              <w:right w:val="single" w:sz="4" w:space="0" w:color="auto"/>
            </w:tcBorders>
            <w:shd w:val="clear" w:color="000000" w:fill="FFFFFF"/>
            <w:noWrap/>
            <w:vAlign w:val="bottom"/>
            <w:hideMark/>
          </w:tcPr>
          <w:p w14:paraId="1FDE2293"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53</w:t>
            </w:r>
          </w:p>
        </w:tc>
        <w:tc>
          <w:tcPr>
            <w:tcW w:w="1420" w:type="dxa"/>
            <w:tcBorders>
              <w:top w:val="nil"/>
              <w:left w:val="nil"/>
              <w:bottom w:val="single" w:sz="4" w:space="0" w:color="auto"/>
              <w:right w:val="single" w:sz="4" w:space="0" w:color="auto"/>
            </w:tcBorders>
            <w:shd w:val="clear" w:color="000000" w:fill="FFFFFF"/>
            <w:noWrap/>
            <w:vAlign w:val="bottom"/>
            <w:hideMark/>
          </w:tcPr>
          <w:p w14:paraId="27E11568" w14:textId="598D283E"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39</w:t>
            </w:r>
            <w:r w:rsidR="0055434E">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5C506C92" w14:textId="77777777" w:rsidTr="00742C1C">
        <w:trPr>
          <w:trHeight w:val="360"/>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4EC3F3C5"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Nejvyšší soud</w:t>
            </w:r>
          </w:p>
        </w:tc>
        <w:tc>
          <w:tcPr>
            <w:tcW w:w="1740" w:type="dxa"/>
            <w:tcBorders>
              <w:top w:val="nil"/>
              <w:left w:val="nil"/>
              <w:bottom w:val="single" w:sz="4" w:space="0" w:color="auto"/>
              <w:right w:val="single" w:sz="4" w:space="0" w:color="auto"/>
            </w:tcBorders>
            <w:shd w:val="clear" w:color="000000" w:fill="FFFFFF"/>
            <w:noWrap/>
            <w:vAlign w:val="bottom"/>
            <w:hideMark/>
          </w:tcPr>
          <w:p w14:paraId="4E6B9D6A"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69</w:t>
            </w:r>
          </w:p>
        </w:tc>
        <w:tc>
          <w:tcPr>
            <w:tcW w:w="1260" w:type="dxa"/>
            <w:tcBorders>
              <w:top w:val="nil"/>
              <w:left w:val="nil"/>
              <w:bottom w:val="single" w:sz="4" w:space="0" w:color="auto"/>
              <w:right w:val="single" w:sz="4" w:space="0" w:color="auto"/>
            </w:tcBorders>
            <w:shd w:val="clear" w:color="000000" w:fill="FFFFFF"/>
            <w:noWrap/>
            <w:vAlign w:val="bottom"/>
            <w:hideMark/>
          </w:tcPr>
          <w:p w14:paraId="1182D070"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12</w:t>
            </w:r>
          </w:p>
        </w:tc>
        <w:tc>
          <w:tcPr>
            <w:tcW w:w="1420" w:type="dxa"/>
            <w:tcBorders>
              <w:top w:val="nil"/>
              <w:left w:val="nil"/>
              <w:bottom w:val="single" w:sz="4" w:space="0" w:color="auto"/>
              <w:right w:val="single" w:sz="4" w:space="0" w:color="auto"/>
            </w:tcBorders>
            <w:shd w:val="clear" w:color="000000" w:fill="FFFFFF"/>
            <w:noWrap/>
            <w:vAlign w:val="bottom"/>
            <w:hideMark/>
          </w:tcPr>
          <w:p w14:paraId="628325DD" w14:textId="174DACE4"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17</w:t>
            </w:r>
            <w:r w:rsidR="0055434E">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7720CD53" w14:textId="77777777" w:rsidTr="00742C1C">
        <w:trPr>
          <w:trHeight w:val="360"/>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1461FC5A"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NSS</w:t>
            </w:r>
          </w:p>
        </w:tc>
        <w:tc>
          <w:tcPr>
            <w:tcW w:w="1740" w:type="dxa"/>
            <w:tcBorders>
              <w:top w:val="nil"/>
              <w:left w:val="nil"/>
              <w:bottom w:val="single" w:sz="4" w:space="0" w:color="auto"/>
              <w:right w:val="single" w:sz="4" w:space="0" w:color="auto"/>
            </w:tcBorders>
            <w:shd w:val="clear" w:color="000000" w:fill="FFFFFF"/>
            <w:noWrap/>
            <w:vAlign w:val="bottom"/>
            <w:hideMark/>
          </w:tcPr>
          <w:p w14:paraId="0E1ABDF9"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37</w:t>
            </w:r>
          </w:p>
        </w:tc>
        <w:tc>
          <w:tcPr>
            <w:tcW w:w="1260" w:type="dxa"/>
            <w:tcBorders>
              <w:top w:val="nil"/>
              <w:left w:val="nil"/>
              <w:bottom w:val="single" w:sz="4" w:space="0" w:color="auto"/>
              <w:right w:val="single" w:sz="4" w:space="0" w:color="auto"/>
            </w:tcBorders>
            <w:shd w:val="clear" w:color="000000" w:fill="FFFFFF"/>
            <w:noWrap/>
            <w:vAlign w:val="bottom"/>
            <w:hideMark/>
          </w:tcPr>
          <w:p w14:paraId="32F6B28E"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14</w:t>
            </w:r>
          </w:p>
        </w:tc>
        <w:tc>
          <w:tcPr>
            <w:tcW w:w="1420" w:type="dxa"/>
            <w:tcBorders>
              <w:top w:val="nil"/>
              <w:left w:val="nil"/>
              <w:bottom w:val="single" w:sz="4" w:space="0" w:color="auto"/>
              <w:right w:val="single" w:sz="4" w:space="0" w:color="auto"/>
            </w:tcBorders>
            <w:shd w:val="clear" w:color="000000" w:fill="FFFFFF"/>
            <w:noWrap/>
            <w:vAlign w:val="bottom"/>
            <w:hideMark/>
          </w:tcPr>
          <w:p w14:paraId="3D2CB4CC" w14:textId="19EE5C8E"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38</w:t>
            </w:r>
            <w:r w:rsidR="0055434E">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66EE1772" w14:textId="77777777" w:rsidTr="00742C1C">
        <w:trPr>
          <w:trHeight w:val="360"/>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4071D37A" w14:textId="521E7C0A" w:rsidR="00742C1C" w:rsidRPr="00C3724C" w:rsidRDefault="00742C1C" w:rsidP="00742C1C">
            <w:pPr>
              <w:spacing w:after="0" w:line="240" w:lineRule="auto"/>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C</w:t>
            </w:r>
            <w:r w:rsidR="002530E4" w:rsidRPr="00C3724C">
              <w:rPr>
                <w:rFonts w:ascii="Times New Roman" w:eastAsia="Times New Roman" w:hAnsi="Times New Roman" w:cs="Times New Roman"/>
                <w:b/>
                <w:bCs/>
                <w:sz w:val="20"/>
                <w:szCs w:val="20"/>
                <w:lang w:eastAsia="cs-CZ"/>
              </w:rPr>
              <w:t>elkem</w:t>
            </w:r>
          </w:p>
        </w:tc>
        <w:tc>
          <w:tcPr>
            <w:tcW w:w="1740" w:type="dxa"/>
            <w:tcBorders>
              <w:top w:val="nil"/>
              <w:left w:val="nil"/>
              <w:bottom w:val="single" w:sz="4" w:space="0" w:color="auto"/>
              <w:right w:val="single" w:sz="4" w:space="0" w:color="auto"/>
            </w:tcBorders>
            <w:shd w:val="clear" w:color="000000" w:fill="FFFFFF"/>
            <w:noWrap/>
            <w:vAlign w:val="bottom"/>
            <w:hideMark/>
          </w:tcPr>
          <w:p w14:paraId="69CABF91" w14:textId="77777777" w:rsidR="00742C1C" w:rsidRPr="00C3724C" w:rsidRDefault="00742C1C" w:rsidP="00742C1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3057</w:t>
            </w:r>
          </w:p>
        </w:tc>
        <w:tc>
          <w:tcPr>
            <w:tcW w:w="1260" w:type="dxa"/>
            <w:tcBorders>
              <w:top w:val="nil"/>
              <w:left w:val="nil"/>
              <w:bottom w:val="single" w:sz="4" w:space="0" w:color="auto"/>
              <w:right w:val="single" w:sz="4" w:space="0" w:color="auto"/>
            </w:tcBorders>
            <w:shd w:val="clear" w:color="000000" w:fill="FFFFFF"/>
            <w:noWrap/>
            <w:vAlign w:val="bottom"/>
            <w:hideMark/>
          </w:tcPr>
          <w:p w14:paraId="22240C1F" w14:textId="77777777" w:rsidR="00742C1C" w:rsidRPr="00C3724C" w:rsidRDefault="00742C1C" w:rsidP="00742C1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1841</w:t>
            </w:r>
          </w:p>
        </w:tc>
        <w:tc>
          <w:tcPr>
            <w:tcW w:w="1420" w:type="dxa"/>
            <w:tcBorders>
              <w:top w:val="nil"/>
              <w:left w:val="nil"/>
              <w:bottom w:val="single" w:sz="4" w:space="0" w:color="auto"/>
              <w:right w:val="single" w:sz="4" w:space="0" w:color="auto"/>
            </w:tcBorders>
            <w:shd w:val="clear" w:color="000000" w:fill="FFFFFF"/>
            <w:noWrap/>
            <w:vAlign w:val="bottom"/>
            <w:hideMark/>
          </w:tcPr>
          <w:p w14:paraId="5BF1D10F" w14:textId="68617020" w:rsidR="00742C1C" w:rsidRPr="00C3724C" w:rsidRDefault="00742C1C" w:rsidP="00742C1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60</w:t>
            </w:r>
            <w:r w:rsidR="0055434E">
              <w:rPr>
                <w:rFonts w:ascii="Times New Roman" w:eastAsia="Times New Roman" w:hAnsi="Times New Roman" w:cs="Times New Roman"/>
                <w:b/>
                <w:bCs/>
                <w:sz w:val="20"/>
                <w:szCs w:val="20"/>
                <w:lang w:eastAsia="cs-CZ"/>
              </w:rPr>
              <w:t xml:space="preserve"> </w:t>
            </w:r>
            <w:r w:rsidRPr="00C3724C">
              <w:rPr>
                <w:rFonts w:ascii="Times New Roman" w:eastAsia="Times New Roman" w:hAnsi="Times New Roman" w:cs="Times New Roman"/>
                <w:b/>
                <w:bCs/>
                <w:sz w:val="20"/>
                <w:szCs w:val="20"/>
                <w:lang w:eastAsia="cs-CZ"/>
              </w:rPr>
              <w:t>%</w:t>
            </w:r>
          </w:p>
        </w:tc>
      </w:tr>
    </w:tbl>
    <w:p w14:paraId="2D72BF14" w14:textId="7078F7C3" w:rsidR="002530E4" w:rsidRDefault="002530E4" w:rsidP="00BE654B">
      <w:pPr>
        <w:pStyle w:val="Default"/>
        <w:jc w:val="both"/>
        <w:rPr>
          <w:color w:val="auto"/>
          <w:sz w:val="23"/>
          <w:szCs w:val="23"/>
        </w:rPr>
      </w:pPr>
    </w:p>
    <w:p w14:paraId="6BC5DE03" w14:textId="77777777" w:rsidR="009E7304" w:rsidRPr="009E7304" w:rsidRDefault="009E7304" w:rsidP="00BE654B">
      <w:pPr>
        <w:pStyle w:val="Default"/>
        <w:jc w:val="both"/>
        <w:rPr>
          <w:b/>
          <w:bCs/>
          <w:color w:val="auto"/>
          <w:sz w:val="23"/>
          <w:szCs w:val="23"/>
        </w:rPr>
      </w:pPr>
    </w:p>
    <w:p w14:paraId="6FDEB8BD" w14:textId="0A185187" w:rsidR="00742C1C" w:rsidRPr="009C7F13" w:rsidRDefault="00742C1C" w:rsidP="00BE654B">
      <w:pPr>
        <w:pStyle w:val="Default"/>
        <w:jc w:val="both"/>
        <w:rPr>
          <w:b/>
          <w:bCs/>
          <w:color w:val="auto"/>
          <w:sz w:val="20"/>
          <w:szCs w:val="20"/>
        </w:rPr>
      </w:pPr>
      <w:r w:rsidRPr="009C7F13">
        <w:rPr>
          <w:b/>
          <w:bCs/>
          <w:color w:val="auto"/>
          <w:sz w:val="20"/>
          <w:szCs w:val="20"/>
        </w:rPr>
        <w:t xml:space="preserve">Procentní zastoupení soudkyň ve vedoucích funkcích na všech úrovních soudů k </w:t>
      </w:r>
      <w:r w:rsidR="00AE4FB4" w:rsidRPr="009C7F13">
        <w:rPr>
          <w:b/>
          <w:bCs/>
          <w:color w:val="auto"/>
          <w:sz w:val="20"/>
          <w:szCs w:val="20"/>
        </w:rPr>
        <w:t>3</w:t>
      </w:r>
      <w:r w:rsidRPr="009C7F13">
        <w:rPr>
          <w:b/>
          <w:bCs/>
          <w:color w:val="auto"/>
          <w:sz w:val="20"/>
          <w:szCs w:val="20"/>
        </w:rPr>
        <w:t>1. 1</w:t>
      </w:r>
      <w:r w:rsidR="00AE4FB4" w:rsidRPr="009C7F13">
        <w:rPr>
          <w:b/>
          <w:bCs/>
          <w:color w:val="auto"/>
          <w:sz w:val="20"/>
          <w:szCs w:val="20"/>
        </w:rPr>
        <w:t>2</w:t>
      </w:r>
      <w:r w:rsidRPr="009C7F13">
        <w:rPr>
          <w:b/>
          <w:bCs/>
          <w:color w:val="auto"/>
          <w:sz w:val="20"/>
          <w:szCs w:val="20"/>
        </w:rPr>
        <w:t>. 202</w:t>
      </w:r>
      <w:r w:rsidR="00AE4FB4" w:rsidRPr="009C7F13">
        <w:rPr>
          <w:b/>
          <w:bCs/>
          <w:color w:val="auto"/>
          <w:sz w:val="20"/>
          <w:szCs w:val="20"/>
        </w:rPr>
        <w:t>2</w:t>
      </w:r>
    </w:p>
    <w:tbl>
      <w:tblPr>
        <w:tblW w:w="9067" w:type="dxa"/>
        <w:tblCellMar>
          <w:left w:w="70" w:type="dxa"/>
          <w:right w:w="70" w:type="dxa"/>
        </w:tblCellMar>
        <w:tblLook w:val="04A0" w:firstRow="1" w:lastRow="0" w:firstColumn="1" w:lastColumn="0" w:noHBand="0" w:noVBand="1"/>
      </w:tblPr>
      <w:tblGrid>
        <w:gridCol w:w="1271"/>
        <w:gridCol w:w="1276"/>
        <w:gridCol w:w="1134"/>
        <w:gridCol w:w="1276"/>
        <w:gridCol w:w="1559"/>
        <w:gridCol w:w="1276"/>
        <w:gridCol w:w="1275"/>
      </w:tblGrid>
      <w:tr w:rsidR="00742C1C" w:rsidRPr="00C3724C" w14:paraId="1B36F36E" w14:textId="77777777" w:rsidTr="00362DD9">
        <w:trPr>
          <w:trHeight w:val="630"/>
        </w:trPr>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7F627C"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Soudy</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2F1F7E1" w14:textId="77777777" w:rsidR="00742C1C" w:rsidRPr="00C3724C" w:rsidRDefault="00742C1C" w:rsidP="00742C1C">
            <w:pPr>
              <w:spacing w:after="0" w:line="240" w:lineRule="auto"/>
              <w:jc w:val="center"/>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evidenční počet předsedů</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7BF3B7F" w14:textId="77777777" w:rsidR="00742C1C" w:rsidRPr="00C3724C" w:rsidRDefault="00742C1C" w:rsidP="00742C1C">
            <w:pPr>
              <w:spacing w:after="0" w:line="240" w:lineRule="auto"/>
              <w:jc w:val="center"/>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z toho žen</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E5A38ED" w14:textId="77777777" w:rsidR="00742C1C" w:rsidRPr="00C3724C" w:rsidRDefault="00742C1C" w:rsidP="00742C1C">
            <w:pPr>
              <w:spacing w:after="0" w:line="240" w:lineRule="auto"/>
              <w:jc w:val="center"/>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procentní vyjádření</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646A202" w14:textId="77777777" w:rsidR="00742C1C" w:rsidRPr="00C3724C" w:rsidRDefault="00742C1C" w:rsidP="00742C1C">
            <w:pPr>
              <w:spacing w:after="0" w:line="240" w:lineRule="auto"/>
              <w:jc w:val="center"/>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evidenční počet místopředsedů</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EC1EC42" w14:textId="77777777" w:rsidR="00742C1C" w:rsidRPr="00C3724C" w:rsidRDefault="00742C1C" w:rsidP="00742C1C">
            <w:pPr>
              <w:spacing w:after="0" w:line="240" w:lineRule="auto"/>
              <w:jc w:val="center"/>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z toho žen</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70918F64" w14:textId="77777777" w:rsidR="00742C1C" w:rsidRPr="00C3724C" w:rsidRDefault="00742C1C" w:rsidP="00742C1C">
            <w:pPr>
              <w:spacing w:after="0" w:line="240" w:lineRule="auto"/>
              <w:jc w:val="center"/>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procentní vyjádření</w:t>
            </w:r>
          </w:p>
        </w:tc>
      </w:tr>
      <w:tr w:rsidR="00742C1C" w:rsidRPr="00C3724C" w14:paraId="61EE431B" w14:textId="77777777" w:rsidTr="00362DD9">
        <w:trPr>
          <w:trHeight w:val="360"/>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14:paraId="26257F6E"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Krajské soudy</w:t>
            </w:r>
          </w:p>
        </w:tc>
        <w:tc>
          <w:tcPr>
            <w:tcW w:w="1276" w:type="dxa"/>
            <w:tcBorders>
              <w:top w:val="nil"/>
              <w:left w:val="nil"/>
              <w:bottom w:val="single" w:sz="4" w:space="0" w:color="auto"/>
              <w:right w:val="single" w:sz="4" w:space="0" w:color="auto"/>
            </w:tcBorders>
            <w:shd w:val="clear" w:color="000000" w:fill="FFFFFF"/>
            <w:noWrap/>
            <w:vAlign w:val="bottom"/>
            <w:hideMark/>
          </w:tcPr>
          <w:p w14:paraId="079668D8"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8</w:t>
            </w:r>
          </w:p>
        </w:tc>
        <w:tc>
          <w:tcPr>
            <w:tcW w:w="1134" w:type="dxa"/>
            <w:tcBorders>
              <w:top w:val="nil"/>
              <w:left w:val="nil"/>
              <w:bottom w:val="single" w:sz="4" w:space="0" w:color="auto"/>
              <w:right w:val="single" w:sz="4" w:space="0" w:color="auto"/>
            </w:tcBorders>
            <w:shd w:val="clear" w:color="000000" w:fill="FFFFFF"/>
            <w:noWrap/>
            <w:vAlign w:val="bottom"/>
            <w:hideMark/>
          </w:tcPr>
          <w:p w14:paraId="3040DDB1"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4</w:t>
            </w:r>
          </w:p>
        </w:tc>
        <w:tc>
          <w:tcPr>
            <w:tcW w:w="1276" w:type="dxa"/>
            <w:tcBorders>
              <w:top w:val="nil"/>
              <w:left w:val="nil"/>
              <w:bottom w:val="single" w:sz="4" w:space="0" w:color="auto"/>
              <w:right w:val="single" w:sz="4" w:space="0" w:color="auto"/>
            </w:tcBorders>
            <w:shd w:val="clear" w:color="000000" w:fill="FFFFFF"/>
            <w:noWrap/>
            <w:vAlign w:val="bottom"/>
            <w:hideMark/>
          </w:tcPr>
          <w:p w14:paraId="4385A41F" w14:textId="7D1772D5"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50</w:t>
            </w:r>
            <w:r w:rsidR="0055434E">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c>
          <w:tcPr>
            <w:tcW w:w="1559" w:type="dxa"/>
            <w:tcBorders>
              <w:top w:val="nil"/>
              <w:left w:val="nil"/>
              <w:bottom w:val="single" w:sz="4" w:space="0" w:color="auto"/>
              <w:right w:val="single" w:sz="4" w:space="0" w:color="auto"/>
            </w:tcBorders>
            <w:shd w:val="clear" w:color="000000" w:fill="FFFFFF"/>
            <w:noWrap/>
            <w:vAlign w:val="bottom"/>
            <w:hideMark/>
          </w:tcPr>
          <w:p w14:paraId="78F60469"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44</w:t>
            </w:r>
          </w:p>
        </w:tc>
        <w:tc>
          <w:tcPr>
            <w:tcW w:w="1276" w:type="dxa"/>
            <w:tcBorders>
              <w:top w:val="nil"/>
              <w:left w:val="nil"/>
              <w:bottom w:val="single" w:sz="4" w:space="0" w:color="auto"/>
              <w:right w:val="single" w:sz="4" w:space="0" w:color="auto"/>
            </w:tcBorders>
            <w:shd w:val="clear" w:color="000000" w:fill="FFFFFF"/>
            <w:noWrap/>
            <w:vAlign w:val="bottom"/>
            <w:hideMark/>
          </w:tcPr>
          <w:p w14:paraId="11143778"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13</w:t>
            </w:r>
          </w:p>
        </w:tc>
        <w:tc>
          <w:tcPr>
            <w:tcW w:w="1275" w:type="dxa"/>
            <w:tcBorders>
              <w:top w:val="nil"/>
              <w:left w:val="nil"/>
              <w:bottom w:val="single" w:sz="4" w:space="0" w:color="auto"/>
              <w:right w:val="single" w:sz="4" w:space="0" w:color="auto"/>
            </w:tcBorders>
            <w:shd w:val="clear" w:color="000000" w:fill="FFFFFF"/>
            <w:noWrap/>
            <w:vAlign w:val="bottom"/>
            <w:hideMark/>
          </w:tcPr>
          <w:p w14:paraId="4FA0ABDE" w14:textId="1B8738EA"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30</w:t>
            </w:r>
            <w:r w:rsidR="0055434E">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2F6D3AF3" w14:textId="77777777" w:rsidTr="00362DD9">
        <w:trPr>
          <w:trHeight w:val="360"/>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14:paraId="0C914C63"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Okresní soudy</w:t>
            </w:r>
          </w:p>
        </w:tc>
        <w:tc>
          <w:tcPr>
            <w:tcW w:w="1276" w:type="dxa"/>
            <w:tcBorders>
              <w:top w:val="nil"/>
              <w:left w:val="nil"/>
              <w:bottom w:val="single" w:sz="4" w:space="0" w:color="auto"/>
              <w:right w:val="single" w:sz="4" w:space="0" w:color="auto"/>
            </w:tcBorders>
            <w:shd w:val="clear" w:color="000000" w:fill="FFFFFF"/>
            <w:noWrap/>
            <w:vAlign w:val="bottom"/>
            <w:hideMark/>
          </w:tcPr>
          <w:p w14:paraId="3D2C22D2"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86</w:t>
            </w:r>
          </w:p>
        </w:tc>
        <w:tc>
          <w:tcPr>
            <w:tcW w:w="1134" w:type="dxa"/>
            <w:tcBorders>
              <w:top w:val="nil"/>
              <w:left w:val="nil"/>
              <w:bottom w:val="single" w:sz="4" w:space="0" w:color="auto"/>
              <w:right w:val="single" w:sz="4" w:space="0" w:color="auto"/>
            </w:tcBorders>
            <w:shd w:val="clear" w:color="000000" w:fill="FFFFFF"/>
            <w:noWrap/>
            <w:vAlign w:val="bottom"/>
            <w:hideMark/>
          </w:tcPr>
          <w:p w14:paraId="6140963F"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45</w:t>
            </w:r>
          </w:p>
        </w:tc>
        <w:tc>
          <w:tcPr>
            <w:tcW w:w="1276" w:type="dxa"/>
            <w:tcBorders>
              <w:top w:val="nil"/>
              <w:left w:val="nil"/>
              <w:bottom w:val="single" w:sz="4" w:space="0" w:color="auto"/>
              <w:right w:val="single" w:sz="4" w:space="0" w:color="auto"/>
            </w:tcBorders>
            <w:shd w:val="clear" w:color="000000" w:fill="FFFFFF"/>
            <w:noWrap/>
            <w:vAlign w:val="bottom"/>
            <w:hideMark/>
          </w:tcPr>
          <w:p w14:paraId="05D0E56D" w14:textId="079D5536"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52</w:t>
            </w:r>
            <w:r w:rsidR="0055434E">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c>
          <w:tcPr>
            <w:tcW w:w="1559" w:type="dxa"/>
            <w:tcBorders>
              <w:top w:val="nil"/>
              <w:left w:val="nil"/>
              <w:bottom w:val="single" w:sz="4" w:space="0" w:color="auto"/>
              <w:right w:val="single" w:sz="4" w:space="0" w:color="auto"/>
            </w:tcBorders>
            <w:shd w:val="clear" w:color="000000" w:fill="FFFFFF"/>
            <w:noWrap/>
            <w:vAlign w:val="bottom"/>
            <w:hideMark/>
          </w:tcPr>
          <w:p w14:paraId="39FE47B6"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114</w:t>
            </w:r>
          </w:p>
        </w:tc>
        <w:tc>
          <w:tcPr>
            <w:tcW w:w="1276" w:type="dxa"/>
            <w:tcBorders>
              <w:top w:val="nil"/>
              <w:left w:val="nil"/>
              <w:bottom w:val="single" w:sz="4" w:space="0" w:color="auto"/>
              <w:right w:val="single" w:sz="4" w:space="0" w:color="auto"/>
            </w:tcBorders>
            <w:shd w:val="clear" w:color="000000" w:fill="FFFFFF"/>
            <w:noWrap/>
            <w:vAlign w:val="bottom"/>
            <w:hideMark/>
          </w:tcPr>
          <w:p w14:paraId="6B11E509"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65</w:t>
            </w:r>
          </w:p>
        </w:tc>
        <w:tc>
          <w:tcPr>
            <w:tcW w:w="1275" w:type="dxa"/>
            <w:tcBorders>
              <w:top w:val="nil"/>
              <w:left w:val="nil"/>
              <w:bottom w:val="single" w:sz="4" w:space="0" w:color="auto"/>
              <w:right w:val="single" w:sz="4" w:space="0" w:color="auto"/>
            </w:tcBorders>
            <w:shd w:val="clear" w:color="000000" w:fill="FFFFFF"/>
            <w:noWrap/>
            <w:vAlign w:val="bottom"/>
            <w:hideMark/>
          </w:tcPr>
          <w:p w14:paraId="288C74E5" w14:textId="2D9F2D32"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57</w:t>
            </w:r>
            <w:r w:rsidR="0055434E">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6D028681" w14:textId="77777777" w:rsidTr="00362DD9">
        <w:trPr>
          <w:trHeight w:val="360"/>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14:paraId="0C7B5A3E"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Vrchní soudy</w:t>
            </w:r>
          </w:p>
        </w:tc>
        <w:tc>
          <w:tcPr>
            <w:tcW w:w="1276" w:type="dxa"/>
            <w:tcBorders>
              <w:top w:val="nil"/>
              <w:left w:val="nil"/>
              <w:bottom w:val="single" w:sz="4" w:space="0" w:color="auto"/>
              <w:right w:val="single" w:sz="4" w:space="0" w:color="auto"/>
            </w:tcBorders>
            <w:shd w:val="clear" w:color="000000" w:fill="FFFFFF"/>
            <w:noWrap/>
            <w:vAlign w:val="bottom"/>
            <w:hideMark/>
          </w:tcPr>
          <w:p w14:paraId="7341A774"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2</w:t>
            </w:r>
          </w:p>
        </w:tc>
        <w:tc>
          <w:tcPr>
            <w:tcW w:w="1134" w:type="dxa"/>
            <w:tcBorders>
              <w:top w:val="nil"/>
              <w:left w:val="nil"/>
              <w:bottom w:val="single" w:sz="4" w:space="0" w:color="auto"/>
              <w:right w:val="single" w:sz="4" w:space="0" w:color="auto"/>
            </w:tcBorders>
            <w:shd w:val="clear" w:color="000000" w:fill="FFFFFF"/>
            <w:noWrap/>
            <w:vAlign w:val="bottom"/>
            <w:hideMark/>
          </w:tcPr>
          <w:p w14:paraId="38C2106A"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p>
        </w:tc>
        <w:tc>
          <w:tcPr>
            <w:tcW w:w="1276" w:type="dxa"/>
            <w:tcBorders>
              <w:top w:val="nil"/>
              <w:left w:val="nil"/>
              <w:bottom w:val="single" w:sz="4" w:space="0" w:color="auto"/>
              <w:right w:val="single" w:sz="4" w:space="0" w:color="auto"/>
            </w:tcBorders>
            <w:shd w:val="clear" w:color="000000" w:fill="FFFFFF"/>
            <w:noWrap/>
            <w:vAlign w:val="bottom"/>
            <w:hideMark/>
          </w:tcPr>
          <w:p w14:paraId="07FC9558" w14:textId="39DAA799"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r w:rsidR="0055434E">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c>
          <w:tcPr>
            <w:tcW w:w="1559" w:type="dxa"/>
            <w:tcBorders>
              <w:top w:val="nil"/>
              <w:left w:val="nil"/>
              <w:bottom w:val="single" w:sz="4" w:space="0" w:color="auto"/>
              <w:right w:val="single" w:sz="4" w:space="0" w:color="auto"/>
            </w:tcBorders>
            <w:shd w:val="clear" w:color="000000" w:fill="FFFFFF"/>
            <w:noWrap/>
            <w:vAlign w:val="bottom"/>
            <w:hideMark/>
          </w:tcPr>
          <w:p w14:paraId="7FF9F47B"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7</w:t>
            </w:r>
          </w:p>
        </w:tc>
        <w:tc>
          <w:tcPr>
            <w:tcW w:w="1276" w:type="dxa"/>
            <w:tcBorders>
              <w:top w:val="nil"/>
              <w:left w:val="nil"/>
              <w:bottom w:val="single" w:sz="4" w:space="0" w:color="auto"/>
              <w:right w:val="single" w:sz="4" w:space="0" w:color="auto"/>
            </w:tcBorders>
            <w:shd w:val="clear" w:color="000000" w:fill="FFFFFF"/>
            <w:noWrap/>
            <w:vAlign w:val="bottom"/>
            <w:hideMark/>
          </w:tcPr>
          <w:p w14:paraId="332516A2"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3</w:t>
            </w:r>
          </w:p>
        </w:tc>
        <w:tc>
          <w:tcPr>
            <w:tcW w:w="1275" w:type="dxa"/>
            <w:tcBorders>
              <w:top w:val="nil"/>
              <w:left w:val="nil"/>
              <w:bottom w:val="single" w:sz="4" w:space="0" w:color="auto"/>
              <w:right w:val="single" w:sz="4" w:space="0" w:color="auto"/>
            </w:tcBorders>
            <w:shd w:val="clear" w:color="000000" w:fill="FFFFFF"/>
            <w:noWrap/>
            <w:vAlign w:val="bottom"/>
            <w:hideMark/>
          </w:tcPr>
          <w:p w14:paraId="30E219BF" w14:textId="4E9595E1"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43</w:t>
            </w:r>
            <w:r w:rsidR="0055434E">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4A8851C0" w14:textId="77777777" w:rsidTr="00362DD9">
        <w:trPr>
          <w:trHeight w:val="360"/>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14:paraId="14EF0611"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Nejvyšší soud</w:t>
            </w:r>
          </w:p>
        </w:tc>
        <w:tc>
          <w:tcPr>
            <w:tcW w:w="1276" w:type="dxa"/>
            <w:tcBorders>
              <w:top w:val="nil"/>
              <w:left w:val="nil"/>
              <w:bottom w:val="single" w:sz="4" w:space="0" w:color="auto"/>
              <w:right w:val="single" w:sz="4" w:space="0" w:color="auto"/>
            </w:tcBorders>
            <w:shd w:val="clear" w:color="000000" w:fill="FFFFFF"/>
            <w:noWrap/>
            <w:vAlign w:val="bottom"/>
            <w:hideMark/>
          </w:tcPr>
          <w:p w14:paraId="30C86FC0"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1473EDB9"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p>
        </w:tc>
        <w:tc>
          <w:tcPr>
            <w:tcW w:w="1276" w:type="dxa"/>
            <w:tcBorders>
              <w:top w:val="nil"/>
              <w:left w:val="nil"/>
              <w:bottom w:val="single" w:sz="4" w:space="0" w:color="auto"/>
              <w:right w:val="single" w:sz="4" w:space="0" w:color="auto"/>
            </w:tcBorders>
            <w:shd w:val="clear" w:color="000000" w:fill="FFFFFF"/>
            <w:noWrap/>
            <w:vAlign w:val="bottom"/>
            <w:hideMark/>
          </w:tcPr>
          <w:p w14:paraId="3E7384EF" w14:textId="145C6E2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r w:rsidR="0055434E">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c>
          <w:tcPr>
            <w:tcW w:w="1559" w:type="dxa"/>
            <w:tcBorders>
              <w:top w:val="nil"/>
              <w:left w:val="nil"/>
              <w:bottom w:val="single" w:sz="4" w:space="0" w:color="auto"/>
              <w:right w:val="single" w:sz="4" w:space="0" w:color="auto"/>
            </w:tcBorders>
            <w:shd w:val="clear" w:color="000000" w:fill="FFFFFF"/>
            <w:noWrap/>
            <w:vAlign w:val="bottom"/>
            <w:hideMark/>
          </w:tcPr>
          <w:p w14:paraId="70BF9D89"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1276" w:type="dxa"/>
            <w:tcBorders>
              <w:top w:val="nil"/>
              <w:left w:val="nil"/>
              <w:bottom w:val="single" w:sz="4" w:space="0" w:color="auto"/>
              <w:right w:val="single" w:sz="4" w:space="0" w:color="auto"/>
            </w:tcBorders>
            <w:shd w:val="clear" w:color="000000" w:fill="FFFFFF"/>
            <w:noWrap/>
            <w:vAlign w:val="bottom"/>
            <w:hideMark/>
          </w:tcPr>
          <w:p w14:paraId="020B9360"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p>
        </w:tc>
        <w:tc>
          <w:tcPr>
            <w:tcW w:w="1275" w:type="dxa"/>
            <w:tcBorders>
              <w:top w:val="nil"/>
              <w:left w:val="nil"/>
              <w:bottom w:val="single" w:sz="4" w:space="0" w:color="auto"/>
              <w:right w:val="single" w:sz="4" w:space="0" w:color="auto"/>
            </w:tcBorders>
            <w:shd w:val="clear" w:color="000000" w:fill="FFFFFF"/>
            <w:noWrap/>
            <w:vAlign w:val="bottom"/>
            <w:hideMark/>
          </w:tcPr>
          <w:p w14:paraId="11216E12" w14:textId="5BA3B3DA"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r w:rsidR="0055434E">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4EE96808" w14:textId="77777777" w:rsidTr="00362DD9">
        <w:trPr>
          <w:trHeight w:val="360"/>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14:paraId="6AB51FD8"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NSS</w:t>
            </w:r>
          </w:p>
        </w:tc>
        <w:tc>
          <w:tcPr>
            <w:tcW w:w="1276" w:type="dxa"/>
            <w:tcBorders>
              <w:top w:val="nil"/>
              <w:left w:val="nil"/>
              <w:bottom w:val="single" w:sz="4" w:space="0" w:color="auto"/>
              <w:right w:val="single" w:sz="4" w:space="0" w:color="auto"/>
            </w:tcBorders>
            <w:shd w:val="clear" w:color="000000" w:fill="FFFFFF"/>
            <w:noWrap/>
            <w:vAlign w:val="bottom"/>
            <w:hideMark/>
          </w:tcPr>
          <w:p w14:paraId="41938D4A"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54A03855"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p>
        </w:tc>
        <w:tc>
          <w:tcPr>
            <w:tcW w:w="1276" w:type="dxa"/>
            <w:tcBorders>
              <w:top w:val="nil"/>
              <w:left w:val="nil"/>
              <w:bottom w:val="single" w:sz="4" w:space="0" w:color="auto"/>
              <w:right w:val="single" w:sz="4" w:space="0" w:color="auto"/>
            </w:tcBorders>
            <w:shd w:val="clear" w:color="000000" w:fill="FFFFFF"/>
            <w:noWrap/>
            <w:vAlign w:val="bottom"/>
            <w:hideMark/>
          </w:tcPr>
          <w:p w14:paraId="219DF6AA" w14:textId="38FA924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r w:rsidR="0055434E">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c>
          <w:tcPr>
            <w:tcW w:w="1559" w:type="dxa"/>
            <w:tcBorders>
              <w:top w:val="nil"/>
              <w:left w:val="nil"/>
              <w:bottom w:val="single" w:sz="4" w:space="0" w:color="auto"/>
              <w:right w:val="single" w:sz="4" w:space="0" w:color="auto"/>
            </w:tcBorders>
            <w:shd w:val="clear" w:color="000000" w:fill="FFFFFF"/>
            <w:noWrap/>
            <w:vAlign w:val="bottom"/>
            <w:hideMark/>
          </w:tcPr>
          <w:p w14:paraId="440C8CCF"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1276" w:type="dxa"/>
            <w:tcBorders>
              <w:top w:val="nil"/>
              <w:left w:val="nil"/>
              <w:bottom w:val="single" w:sz="4" w:space="0" w:color="auto"/>
              <w:right w:val="single" w:sz="4" w:space="0" w:color="auto"/>
            </w:tcBorders>
            <w:shd w:val="clear" w:color="000000" w:fill="FFFFFF"/>
            <w:noWrap/>
            <w:vAlign w:val="bottom"/>
            <w:hideMark/>
          </w:tcPr>
          <w:p w14:paraId="3082ABC1"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1275" w:type="dxa"/>
            <w:tcBorders>
              <w:top w:val="nil"/>
              <w:left w:val="nil"/>
              <w:bottom w:val="single" w:sz="4" w:space="0" w:color="auto"/>
              <w:right w:val="single" w:sz="4" w:space="0" w:color="auto"/>
            </w:tcBorders>
            <w:shd w:val="clear" w:color="000000" w:fill="FFFFFF"/>
            <w:noWrap/>
            <w:vAlign w:val="bottom"/>
            <w:hideMark/>
          </w:tcPr>
          <w:p w14:paraId="2003DAB0" w14:textId="3237873D"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100</w:t>
            </w:r>
            <w:r w:rsidR="0055434E">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1937D598" w14:textId="77777777" w:rsidTr="00362DD9">
        <w:trPr>
          <w:trHeight w:val="360"/>
        </w:trPr>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14:paraId="6B48C96E" w14:textId="7FB6A3CC" w:rsidR="00742C1C" w:rsidRPr="00C3724C" w:rsidRDefault="00742C1C" w:rsidP="00742C1C">
            <w:pPr>
              <w:spacing w:after="0" w:line="240" w:lineRule="auto"/>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C</w:t>
            </w:r>
            <w:r w:rsidR="002530E4" w:rsidRPr="00C3724C">
              <w:rPr>
                <w:rFonts w:ascii="Times New Roman" w:eastAsia="Times New Roman" w:hAnsi="Times New Roman" w:cs="Times New Roman"/>
                <w:b/>
                <w:bCs/>
                <w:sz w:val="20"/>
                <w:szCs w:val="20"/>
                <w:lang w:eastAsia="cs-CZ"/>
              </w:rPr>
              <w:t>elkem</w:t>
            </w:r>
          </w:p>
        </w:tc>
        <w:tc>
          <w:tcPr>
            <w:tcW w:w="1276" w:type="dxa"/>
            <w:tcBorders>
              <w:top w:val="nil"/>
              <w:left w:val="nil"/>
              <w:bottom w:val="single" w:sz="4" w:space="0" w:color="auto"/>
              <w:right w:val="single" w:sz="4" w:space="0" w:color="auto"/>
            </w:tcBorders>
            <w:shd w:val="clear" w:color="000000" w:fill="FFFFFF"/>
            <w:noWrap/>
            <w:vAlign w:val="bottom"/>
            <w:hideMark/>
          </w:tcPr>
          <w:p w14:paraId="62646896" w14:textId="77777777" w:rsidR="00742C1C" w:rsidRPr="00C3724C" w:rsidRDefault="00742C1C" w:rsidP="00742C1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98</w:t>
            </w:r>
          </w:p>
        </w:tc>
        <w:tc>
          <w:tcPr>
            <w:tcW w:w="1134" w:type="dxa"/>
            <w:tcBorders>
              <w:top w:val="nil"/>
              <w:left w:val="nil"/>
              <w:bottom w:val="single" w:sz="4" w:space="0" w:color="auto"/>
              <w:right w:val="single" w:sz="4" w:space="0" w:color="auto"/>
            </w:tcBorders>
            <w:shd w:val="clear" w:color="000000" w:fill="FFFFFF"/>
            <w:noWrap/>
            <w:vAlign w:val="bottom"/>
            <w:hideMark/>
          </w:tcPr>
          <w:p w14:paraId="410D246C" w14:textId="77777777" w:rsidR="00742C1C" w:rsidRPr="00C3724C" w:rsidRDefault="00742C1C" w:rsidP="00742C1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49</w:t>
            </w:r>
          </w:p>
        </w:tc>
        <w:tc>
          <w:tcPr>
            <w:tcW w:w="1276" w:type="dxa"/>
            <w:tcBorders>
              <w:top w:val="nil"/>
              <w:left w:val="nil"/>
              <w:bottom w:val="single" w:sz="4" w:space="0" w:color="auto"/>
              <w:right w:val="single" w:sz="4" w:space="0" w:color="auto"/>
            </w:tcBorders>
            <w:shd w:val="clear" w:color="000000" w:fill="FFFFFF"/>
            <w:noWrap/>
            <w:vAlign w:val="bottom"/>
            <w:hideMark/>
          </w:tcPr>
          <w:p w14:paraId="303B2C96" w14:textId="7FCA8BE6" w:rsidR="00742C1C" w:rsidRPr="00C3724C" w:rsidRDefault="00742C1C" w:rsidP="00742C1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50</w:t>
            </w:r>
            <w:r w:rsidR="0055434E">
              <w:rPr>
                <w:rFonts w:ascii="Times New Roman" w:eastAsia="Times New Roman" w:hAnsi="Times New Roman" w:cs="Times New Roman"/>
                <w:b/>
                <w:bCs/>
                <w:sz w:val="20"/>
                <w:szCs w:val="20"/>
                <w:lang w:eastAsia="cs-CZ"/>
              </w:rPr>
              <w:t xml:space="preserve"> </w:t>
            </w:r>
            <w:r w:rsidRPr="00C3724C">
              <w:rPr>
                <w:rFonts w:ascii="Times New Roman" w:eastAsia="Times New Roman" w:hAnsi="Times New Roman" w:cs="Times New Roman"/>
                <w:b/>
                <w:bCs/>
                <w:sz w:val="20"/>
                <w:szCs w:val="20"/>
                <w:lang w:eastAsia="cs-CZ"/>
              </w:rPr>
              <w:t>%</w:t>
            </w:r>
          </w:p>
        </w:tc>
        <w:tc>
          <w:tcPr>
            <w:tcW w:w="1559" w:type="dxa"/>
            <w:tcBorders>
              <w:top w:val="nil"/>
              <w:left w:val="nil"/>
              <w:bottom w:val="single" w:sz="4" w:space="0" w:color="auto"/>
              <w:right w:val="single" w:sz="4" w:space="0" w:color="auto"/>
            </w:tcBorders>
            <w:shd w:val="clear" w:color="000000" w:fill="FFFFFF"/>
            <w:noWrap/>
            <w:vAlign w:val="bottom"/>
            <w:hideMark/>
          </w:tcPr>
          <w:p w14:paraId="692A38CD" w14:textId="77777777" w:rsidR="00742C1C" w:rsidRPr="00C3724C" w:rsidRDefault="00742C1C" w:rsidP="00742C1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167</w:t>
            </w:r>
          </w:p>
        </w:tc>
        <w:tc>
          <w:tcPr>
            <w:tcW w:w="1276" w:type="dxa"/>
            <w:tcBorders>
              <w:top w:val="nil"/>
              <w:left w:val="nil"/>
              <w:bottom w:val="single" w:sz="4" w:space="0" w:color="auto"/>
              <w:right w:val="single" w:sz="4" w:space="0" w:color="auto"/>
            </w:tcBorders>
            <w:shd w:val="clear" w:color="000000" w:fill="FFFFFF"/>
            <w:noWrap/>
            <w:vAlign w:val="bottom"/>
            <w:hideMark/>
          </w:tcPr>
          <w:p w14:paraId="13D20729" w14:textId="77777777" w:rsidR="00742C1C" w:rsidRPr="00C3724C" w:rsidRDefault="00742C1C" w:rsidP="00742C1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82</w:t>
            </w:r>
          </w:p>
        </w:tc>
        <w:tc>
          <w:tcPr>
            <w:tcW w:w="1275" w:type="dxa"/>
            <w:tcBorders>
              <w:top w:val="nil"/>
              <w:left w:val="nil"/>
              <w:bottom w:val="single" w:sz="4" w:space="0" w:color="auto"/>
              <w:right w:val="single" w:sz="4" w:space="0" w:color="auto"/>
            </w:tcBorders>
            <w:shd w:val="clear" w:color="000000" w:fill="FFFFFF"/>
            <w:noWrap/>
            <w:vAlign w:val="bottom"/>
            <w:hideMark/>
          </w:tcPr>
          <w:p w14:paraId="7B697EF1" w14:textId="174C0F39" w:rsidR="00742C1C" w:rsidRPr="00C3724C" w:rsidRDefault="00742C1C" w:rsidP="00742C1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49</w:t>
            </w:r>
            <w:r w:rsidR="0055434E">
              <w:rPr>
                <w:rFonts w:ascii="Times New Roman" w:eastAsia="Times New Roman" w:hAnsi="Times New Roman" w:cs="Times New Roman"/>
                <w:b/>
                <w:bCs/>
                <w:sz w:val="20"/>
                <w:szCs w:val="20"/>
                <w:lang w:eastAsia="cs-CZ"/>
              </w:rPr>
              <w:t xml:space="preserve"> </w:t>
            </w:r>
            <w:r w:rsidRPr="00C3724C">
              <w:rPr>
                <w:rFonts w:ascii="Times New Roman" w:eastAsia="Times New Roman" w:hAnsi="Times New Roman" w:cs="Times New Roman"/>
                <w:b/>
                <w:bCs/>
                <w:sz w:val="20"/>
                <w:szCs w:val="20"/>
                <w:lang w:eastAsia="cs-CZ"/>
              </w:rPr>
              <w:t>%</w:t>
            </w:r>
          </w:p>
        </w:tc>
      </w:tr>
    </w:tbl>
    <w:p w14:paraId="25DC5C4A" w14:textId="77777777" w:rsidR="009E7304" w:rsidRPr="00C3724C" w:rsidRDefault="009E7304" w:rsidP="00BE654B">
      <w:pPr>
        <w:pStyle w:val="Default"/>
        <w:jc w:val="both"/>
        <w:rPr>
          <w:i/>
          <w:iCs/>
          <w:color w:val="FF0000"/>
          <w:sz w:val="18"/>
          <w:szCs w:val="18"/>
        </w:rPr>
      </w:pPr>
    </w:p>
    <w:p w14:paraId="6A2CABD5" w14:textId="51D9DE60" w:rsidR="00742C1C" w:rsidRPr="009E7304" w:rsidRDefault="00742C1C" w:rsidP="00BE654B">
      <w:pPr>
        <w:pStyle w:val="Default"/>
        <w:jc w:val="both"/>
        <w:rPr>
          <w:b/>
          <w:bCs/>
          <w:color w:val="auto"/>
        </w:rPr>
      </w:pPr>
      <w:r w:rsidRPr="009E7304">
        <w:rPr>
          <w:b/>
          <w:bCs/>
          <w:color w:val="auto"/>
        </w:rPr>
        <w:t>Sumář</w:t>
      </w:r>
    </w:p>
    <w:tbl>
      <w:tblPr>
        <w:tblW w:w="6100" w:type="dxa"/>
        <w:tblCellMar>
          <w:left w:w="70" w:type="dxa"/>
          <w:right w:w="70" w:type="dxa"/>
        </w:tblCellMar>
        <w:tblLook w:val="04A0" w:firstRow="1" w:lastRow="0" w:firstColumn="1" w:lastColumn="0" w:noHBand="0" w:noVBand="1"/>
      </w:tblPr>
      <w:tblGrid>
        <w:gridCol w:w="4790"/>
        <w:gridCol w:w="1685"/>
        <w:gridCol w:w="1221"/>
        <w:gridCol w:w="1376"/>
      </w:tblGrid>
      <w:tr w:rsidR="00742C1C" w:rsidRPr="00C3724C" w14:paraId="0A348722" w14:textId="77777777" w:rsidTr="00742C1C">
        <w:trPr>
          <w:trHeight w:val="360"/>
        </w:trPr>
        <w:tc>
          <w:tcPr>
            <w:tcW w:w="1680" w:type="dxa"/>
            <w:tcBorders>
              <w:top w:val="nil"/>
              <w:left w:val="nil"/>
              <w:bottom w:val="nil"/>
              <w:right w:val="nil"/>
            </w:tcBorders>
            <w:shd w:val="clear" w:color="000000" w:fill="FFFFFF"/>
            <w:noWrap/>
            <w:vAlign w:val="bottom"/>
            <w:hideMark/>
          </w:tcPr>
          <w:tbl>
            <w:tblPr>
              <w:tblW w:w="4785" w:type="dxa"/>
              <w:tblCellMar>
                <w:left w:w="70" w:type="dxa"/>
                <w:right w:w="70" w:type="dxa"/>
              </w:tblCellMar>
              <w:tblLook w:val="04A0" w:firstRow="1" w:lastRow="0" w:firstColumn="1" w:lastColumn="0" w:noHBand="0" w:noVBand="1"/>
            </w:tblPr>
            <w:tblGrid>
              <w:gridCol w:w="1432"/>
              <w:gridCol w:w="1255"/>
              <w:gridCol w:w="921"/>
              <w:gridCol w:w="1032"/>
            </w:tblGrid>
            <w:tr w:rsidR="00742C1C" w:rsidRPr="00C3724C" w14:paraId="70D2C710" w14:textId="77777777" w:rsidTr="009E7304">
              <w:trPr>
                <w:trHeight w:val="630"/>
              </w:trPr>
              <w:tc>
                <w:tcPr>
                  <w:tcW w:w="14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F7F31B" w14:textId="77777777" w:rsidR="00742C1C" w:rsidRPr="00C3724C" w:rsidRDefault="00742C1C" w:rsidP="00742C1C">
                  <w:pPr>
                    <w:spacing w:after="0" w:line="240" w:lineRule="auto"/>
                    <w:jc w:val="center"/>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Soudy</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44365496" w14:textId="77777777" w:rsidR="00742C1C" w:rsidRPr="00C3724C" w:rsidRDefault="00742C1C" w:rsidP="00742C1C">
                  <w:pPr>
                    <w:spacing w:after="0" w:line="240" w:lineRule="auto"/>
                    <w:jc w:val="center"/>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 xml:space="preserve">evidenční počet funkcionářů </w:t>
                  </w:r>
                </w:p>
              </w:tc>
              <w:tc>
                <w:tcPr>
                  <w:tcW w:w="949" w:type="dxa"/>
                  <w:tcBorders>
                    <w:top w:val="single" w:sz="4" w:space="0" w:color="auto"/>
                    <w:left w:val="nil"/>
                    <w:bottom w:val="single" w:sz="4" w:space="0" w:color="auto"/>
                    <w:right w:val="single" w:sz="4" w:space="0" w:color="auto"/>
                  </w:tcBorders>
                  <w:shd w:val="clear" w:color="000000" w:fill="FFFFFF"/>
                  <w:vAlign w:val="center"/>
                  <w:hideMark/>
                </w:tcPr>
                <w:p w14:paraId="7357C90B" w14:textId="77777777" w:rsidR="00742C1C" w:rsidRPr="00C3724C" w:rsidRDefault="00742C1C" w:rsidP="00742C1C">
                  <w:pPr>
                    <w:spacing w:after="0" w:line="240" w:lineRule="auto"/>
                    <w:jc w:val="center"/>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z toho žen</w:t>
                  </w:r>
                </w:p>
              </w:tc>
              <w:tc>
                <w:tcPr>
                  <w:tcW w:w="1064" w:type="dxa"/>
                  <w:tcBorders>
                    <w:top w:val="single" w:sz="4" w:space="0" w:color="auto"/>
                    <w:left w:val="nil"/>
                    <w:bottom w:val="single" w:sz="4" w:space="0" w:color="auto"/>
                    <w:right w:val="single" w:sz="4" w:space="0" w:color="auto"/>
                  </w:tcBorders>
                  <w:shd w:val="clear" w:color="000000" w:fill="FFFFFF"/>
                  <w:vAlign w:val="center"/>
                  <w:hideMark/>
                </w:tcPr>
                <w:p w14:paraId="09C8A0F0" w14:textId="77777777" w:rsidR="00742C1C" w:rsidRPr="00C3724C" w:rsidRDefault="00742C1C" w:rsidP="00742C1C">
                  <w:pPr>
                    <w:spacing w:after="0" w:line="240" w:lineRule="auto"/>
                    <w:jc w:val="center"/>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procentní vyjádření</w:t>
                  </w:r>
                </w:p>
              </w:tc>
            </w:tr>
            <w:tr w:rsidR="00742C1C" w:rsidRPr="00C3724C" w14:paraId="7A4E8148" w14:textId="77777777" w:rsidTr="009E7304">
              <w:trPr>
                <w:trHeight w:val="375"/>
              </w:trPr>
              <w:tc>
                <w:tcPr>
                  <w:tcW w:w="1477" w:type="dxa"/>
                  <w:tcBorders>
                    <w:top w:val="nil"/>
                    <w:left w:val="single" w:sz="4" w:space="0" w:color="auto"/>
                    <w:bottom w:val="single" w:sz="4" w:space="0" w:color="auto"/>
                    <w:right w:val="single" w:sz="4" w:space="0" w:color="auto"/>
                  </w:tcBorders>
                  <w:shd w:val="clear" w:color="000000" w:fill="FFFFFF"/>
                  <w:noWrap/>
                  <w:vAlign w:val="bottom"/>
                  <w:hideMark/>
                </w:tcPr>
                <w:p w14:paraId="612BB3A3" w14:textId="65E19F4D" w:rsidR="00742C1C" w:rsidRPr="00C3724C" w:rsidRDefault="00742C1C" w:rsidP="00742C1C">
                  <w:pPr>
                    <w:spacing w:after="0" w:line="240" w:lineRule="auto"/>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C</w:t>
                  </w:r>
                  <w:r w:rsidR="002530E4" w:rsidRPr="00C3724C">
                    <w:rPr>
                      <w:rFonts w:ascii="Times New Roman" w:eastAsia="Times New Roman" w:hAnsi="Times New Roman" w:cs="Times New Roman"/>
                      <w:b/>
                      <w:bCs/>
                      <w:sz w:val="20"/>
                      <w:szCs w:val="20"/>
                      <w:lang w:eastAsia="cs-CZ"/>
                    </w:rPr>
                    <w:t>elkem</w:t>
                  </w:r>
                </w:p>
              </w:tc>
              <w:tc>
                <w:tcPr>
                  <w:tcW w:w="1295" w:type="dxa"/>
                  <w:tcBorders>
                    <w:top w:val="nil"/>
                    <w:left w:val="nil"/>
                    <w:bottom w:val="single" w:sz="4" w:space="0" w:color="auto"/>
                    <w:right w:val="single" w:sz="4" w:space="0" w:color="auto"/>
                  </w:tcBorders>
                  <w:shd w:val="clear" w:color="000000" w:fill="FFFFFF"/>
                  <w:noWrap/>
                  <w:vAlign w:val="bottom"/>
                  <w:hideMark/>
                </w:tcPr>
                <w:p w14:paraId="649753BF" w14:textId="77777777" w:rsidR="00742C1C" w:rsidRPr="00C3724C" w:rsidRDefault="00742C1C" w:rsidP="00742C1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265</w:t>
                  </w:r>
                </w:p>
              </w:tc>
              <w:tc>
                <w:tcPr>
                  <w:tcW w:w="949" w:type="dxa"/>
                  <w:tcBorders>
                    <w:top w:val="nil"/>
                    <w:left w:val="nil"/>
                    <w:bottom w:val="single" w:sz="4" w:space="0" w:color="auto"/>
                    <w:right w:val="single" w:sz="4" w:space="0" w:color="auto"/>
                  </w:tcBorders>
                  <w:shd w:val="clear" w:color="000000" w:fill="FFFFFF"/>
                  <w:noWrap/>
                  <w:vAlign w:val="bottom"/>
                  <w:hideMark/>
                </w:tcPr>
                <w:p w14:paraId="1C74B6EE" w14:textId="77777777" w:rsidR="00742C1C" w:rsidRPr="00C3724C" w:rsidRDefault="00742C1C" w:rsidP="00742C1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131</w:t>
                  </w:r>
                </w:p>
              </w:tc>
              <w:tc>
                <w:tcPr>
                  <w:tcW w:w="1064" w:type="dxa"/>
                  <w:tcBorders>
                    <w:top w:val="nil"/>
                    <w:left w:val="nil"/>
                    <w:bottom w:val="single" w:sz="4" w:space="0" w:color="auto"/>
                    <w:right w:val="single" w:sz="4" w:space="0" w:color="auto"/>
                  </w:tcBorders>
                  <w:shd w:val="clear" w:color="000000" w:fill="FFFFFF"/>
                  <w:noWrap/>
                  <w:vAlign w:val="bottom"/>
                  <w:hideMark/>
                </w:tcPr>
                <w:p w14:paraId="449A9B8E" w14:textId="1865FC28" w:rsidR="00742C1C" w:rsidRPr="00C3724C" w:rsidRDefault="00742C1C" w:rsidP="00742C1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49</w:t>
                  </w:r>
                  <w:r w:rsidR="0055434E">
                    <w:rPr>
                      <w:rFonts w:ascii="Times New Roman" w:eastAsia="Times New Roman" w:hAnsi="Times New Roman" w:cs="Times New Roman"/>
                      <w:b/>
                      <w:bCs/>
                      <w:sz w:val="20"/>
                      <w:szCs w:val="20"/>
                      <w:lang w:eastAsia="cs-CZ"/>
                    </w:rPr>
                    <w:t xml:space="preserve"> </w:t>
                  </w:r>
                  <w:r w:rsidRPr="00C3724C">
                    <w:rPr>
                      <w:rFonts w:ascii="Times New Roman" w:eastAsia="Times New Roman" w:hAnsi="Times New Roman" w:cs="Times New Roman"/>
                      <w:b/>
                      <w:bCs/>
                      <w:sz w:val="20"/>
                      <w:szCs w:val="20"/>
                      <w:lang w:eastAsia="cs-CZ"/>
                    </w:rPr>
                    <w:t>%</w:t>
                  </w:r>
                </w:p>
              </w:tc>
            </w:tr>
          </w:tbl>
          <w:p w14:paraId="42884CB9" w14:textId="47FE3B57" w:rsidR="00742C1C" w:rsidRPr="00C3724C" w:rsidRDefault="00742C1C" w:rsidP="00742C1C">
            <w:pPr>
              <w:spacing w:after="0" w:line="240" w:lineRule="auto"/>
              <w:rPr>
                <w:rFonts w:ascii="Times New Roman" w:eastAsia="Times New Roman" w:hAnsi="Times New Roman" w:cs="Times New Roman"/>
                <w:sz w:val="20"/>
                <w:szCs w:val="20"/>
                <w:lang w:eastAsia="cs-CZ"/>
              </w:rPr>
            </w:pPr>
          </w:p>
        </w:tc>
        <w:tc>
          <w:tcPr>
            <w:tcW w:w="1740" w:type="dxa"/>
            <w:tcBorders>
              <w:top w:val="nil"/>
              <w:left w:val="nil"/>
              <w:bottom w:val="nil"/>
              <w:right w:val="nil"/>
            </w:tcBorders>
            <w:shd w:val="clear" w:color="000000" w:fill="FFFFFF"/>
            <w:noWrap/>
            <w:vAlign w:val="bottom"/>
            <w:hideMark/>
          </w:tcPr>
          <w:p w14:paraId="01F426A8"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 </w:t>
            </w:r>
          </w:p>
        </w:tc>
        <w:tc>
          <w:tcPr>
            <w:tcW w:w="1260" w:type="dxa"/>
            <w:tcBorders>
              <w:top w:val="nil"/>
              <w:left w:val="nil"/>
              <w:bottom w:val="nil"/>
              <w:right w:val="nil"/>
            </w:tcBorders>
            <w:shd w:val="clear" w:color="000000" w:fill="FFFFFF"/>
            <w:noWrap/>
            <w:vAlign w:val="bottom"/>
            <w:hideMark/>
          </w:tcPr>
          <w:p w14:paraId="0E7BBF85" w14:textId="77777777" w:rsidR="00742C1C" w:rsidRPr="00C3724C" w:rsidRDefault="00742C1C" w:rsidP="00742C1C">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1420" w:type="dxa"/>
            <w:tcBorders>
              <w:top w:val="nil"/>
              <w:left w:val="nil"/>
              <w:bottom w:val="nil"/>
              <w:right w:val="nil"/>
            </w:tcBorders>
            <w:shd w:val="clear" w:color="000000" w:fill="FFFFFF"/>
            <w:noWrap/>
            <w:vAlign w:val="bottom"/>
            <w:hideMark/>
          </w:tcPr>
          <w:p w14:paraId="3C6F058B" w14:textId="77777777" w:rsidR="00742C1C" w:rsidRPr="00C3724C" w:rsidRDefault="00742C1C" w:rsidP="00742C1C">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r>
    </w:tbl>
    <w:p w14:paraId="3886FB30" w14:textId="20E301C4" w:rsidR="002530E4" w:rsidRDefault="002530E4" w:rsidP="00BE654B">
      <w:pPr>
        <w:pStyle w:val="Default"/>
        <w:jc w:val="both"/>
        <w:rPr>
          <w:i/>
          <w:iCs/>
          <w:color w:val="FF0000"/>
          <w:sz w:val="23"/>
          <w:szCs w:val="23"/>
        </w:rPr>
      </w:pPr>
    </w:p>
    <w:p w14:paraId="3FC78C9A" w14:textId="77777777" w:rsidR="009E7304" w:rsidRPr="00C3724C" w:rsidRDefault="009E7304" w:rsidP="00BE654B">
      <w:pPr>
        <w:pStyle w:val="Default"/>
        <w:jc w:val="both"/>
        <w:rPr>
          <w:i/>
          <w:iCs/>
          <w:color w:val="FF0000"/>
          <w:sz w:val="23"/>
          <w:szCs w:val="23"/>
        </w:rPr>
      </w:pPr>
    </w:p>
    <w:p w14:paraId="670D612E" w14:textId="431C1255" w:rsidR="0028447C" w:rsidRPr="0033212E" w:rsidRDefault="0028447C" w:rsidP="002D1C14">
      <w:pPr>
        <w:pStyle w:val="Default"/>
        <w:numPr>
          <w:ilvl w:val="0"/>
          <w:numId w:val="7"/>
        </w:numPr>
        <w:jc w:val="both"/>
        <w:rPr>
          <w:b/>
          <w:bCs/>
          <w:color w:val="auto"/>
        </w:rPr>
      </w:pPr>
      <w:r w:rsidRPr="0033212E">
        <w:rPr>
          <w:b/>
          <w:bCs/>
          <w:color w:val="auto"/>
        </w:rPr>
        <w:t>Státní z</w:t>
      </w:r>
      <w:r w:rsidR="00D831EF">
        <w:rPr>
          <w:b/>
          <w:bCs/>
          <w:color w:val="auto"/>
        </w:rPr>
        <w:t>a</w:t>
      </w:r>
      <w:r w:rsidRPr="0033212E">
        <w:rPr>
          <w:b/>
          <w:bCs/>
          <w:color w:val="auto"/>
        </w:rPr>
        <w:t>stup</w:t>
      </w:r>
      <w:r w:rsidR="0033212E" w:rsidRPr="0033212E">
        <w:rPr>
          <w:b/>
          <w:bCs/>
          <w:color w:val="auto"/>
        </w:rPr>
        <w:t>itelství</w:t>
      </w:r>
    </w:p>
    <w:p w14:paraId="2A23681A" w14:textId="388AC5DF" w:rsidR="0028447C" w:rsidRPr="009C7F13" w:rsidRDefault="0028447C" w:rsidP="00BE654B">
      <w:pPr>
        <w:pStyle w:val="Default"/>
        <w:jc w:val="both"/>
        <w:rPr>
          <w:b/>
          <w:bCs/>
          <w:color w:val="auto"/>
          <w:sz w:val="20"/>
          <w:szCs w:val="20"/>
        </w:rPr>
      </w:pPr>
      <w:r w:rsidRPr="009C7F13">
        <w:rPr>
          <w:b/>
          <w:bCs/>
          <w:color w:val="auto"/>
          <w:sz w:val="20"/>
          <w:szCs w:val="20"/>
        </w:rPr>
        <w:t>Ženy k </w:t>
      </w:r>
      <w:r w:rsidR="00AE4FB4" w:rsidRPr="009C7F13">
        <w:rPr>
          <w:b/>
          <w:bCs/>
          <w:color w:val="auto"/>
          <w:sz w:val="20"/>
          <w:szCs w:val="20"/>
        </w:rPr>
        <w:t>3</w:t>
      </w:r>
      <w:r w:rsidRPr="009C7F13">
        <w:rPr>
          <w:b/>
          <w:bCs/>
          <w:color w:val="auto"/>
          <w:sz w:val="20"/>
          <w:szCs w:val="20"/>
        </w:rPr>
        <w:t>1. 1</w:t>
      </w:r>
      <w:r w:rsidR="00AE4FB4" w:rsidRPr="009C7F13">
        <w:rPr>
          <w:b/>
          <w:bCs/>
          <w:color w:val="auto"/>
          <w:sz w:val="20"/>
          <w:szCs w:val="20"/>
        </w:rPr>
        <w:t>2</w:t>
      </w:r>
      <w:r w:rsidRPr="009C7F13">
        <w:rPr>
          <w:b/>
          <w:bCs/>
          <w:color w:val="auto"/>
          <w:sz w:val="20"/>
          <w:szCs w:val="20"/>
        </w:rPr>
        <w:t>. 202</w:t>
      </w:r>
      <w:r w:rsidR="00AE4FB4" w:rsidRPr="009C7F13">
        <w:rPr>
          <w:b/>
          <w:bCs/>
          <w:color w:val="auto"/>
          <w:sz w:val="20"/>
          <w:szCs w:val="20"/>
        </w:rPr>
        <w:t>2</w:t>
      </w:r>
    </w:p>
    <w:tbl>
      <w:tblPr>
        <w:tblW w:w="9067" w:type="dxa"/>
        <w:tblCellMar>
          <w:left w:w="70" w:type="dxa"/>
          <w:right w:w="70" w:type="dxa"/>
        </w:tblCellMar>
        <w:tblLook w:val="04A0" w:firstRow="1" w:lastRow="0" w:firstColumn="1" w:lastColumn="0" w:noHBand="0" w:noVBand="1"/>
      </w:tblPr>
      <w:tblGrid>
        <w:gridCol w:w="1480"/>
        <w:gridCol w:w="1000"/>
        <w:gridCol w:w="960"/>
        <w:gridCol w:w="1091"/>
        <w:gridCol w:w="851"/>
        <w:gridCol w:w="850"/>
        <w:gridCol w:w="851"/>
        <w:gridCol w:w="1134"/>
        <w:gridCol w:w="850"/>
      </w:tblGrid>
      <w:tr w:rsidR="0028447C" w:rsidRPr="00C3724C" w14:paraId="26A3B6AB" w14:textId="77777777" w:rsidTr="0097733B">
        <w:trPr>
          <w:trHeight w:val="315"/>
        </w:trPr>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99A010" w14:textId="77777777"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Kraj</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14:paraId="229E6CEA" w14:textId="77777777"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KSZ</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32C52473" w14:textId="77777777"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ženy</w:t>
            </w:r>
          </w:p>
        </w:tc>
        <w:tc>
          <w:tcPr>
            <w:tcW w:w="1091" w:type="dxa"/>
            <w:tcBorders>
              <w:top w:val="single" w:sz="4" w:space="0" w:color="auto"/>
              <w:left w:val="nil"/>
              <w:bottom w:val="single" w:sz="4" w:space="0" w:color="auto"/>
              <w:right w:val="single" w:sz="4" w:space="0" w:color="auto"/>
            </w:tcBorders>
            <w:shd w:val="clear" w:color="000000" w:fill="FFFFFF"/>
            <w:noWrap/>
            <w:vAlign w:val="bottom"/>
            <w:hideMark/>
          </w:tcPr>
          <w:p w14:paraId="501428A4" w14:textId="77777777"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nám. KSZ</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06805C1" w14:textId="77777777"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 xml:space="preserve">ženy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1B17F5A" w14:textId="77777777"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OSZ</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16F690D" w14:textId="77777777"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ženy</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1A1DEAE5" w14:textId="77777777"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nám. OSZ</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08C91E7F" w14:textId="77777777"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 xml:space="preserve">ženy </w:t>
            </w:r>
          </w:p>
        </w:tc>
      </w:tr>
      <w:tr w:rsidR="0028447C" w:rsidRPr="00C3724C" w14:paraId="4A60D60D" w14:textId="77777777" w:rsidTr="0097733B">
        <w:trPr>
          <w:trHeight w:val="31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14:paraId="71A3915D" w14:textId="12298167"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MSZ Praha</w:t>
            </w:r>
          </w:p>
        </w:tc>
        <w:tc>
          <w:tcPr>
            <w:tcW w:w="1000" w:type="dxa"/>
            <w:tcBorders>
              <w:top w:val="nil"/>
              <w:left w:val="nil"/>
              <w:bottom w:val="single" w:sz="4" w:space="0" w:color="auto"/>
              <w:right w:val="single" w:sz="4" w:space="0" w:color="auto"/>
            </w:tcBorders>
            <w:shd w:val="clear" w:color="000000" w:fill="FFFFFF"/>
            <w:noWrap/>
            <w:vAlign w:val="bottom"/>
            <w:hideMark/>
          </w:tcPr>
          <w:p w14:paraId="2B0C956C"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960" w:type="dxa"/>
            <w:tcBorders>
              <w:top w:val="nil"/>
              <w:left w:val="nil"/>
              <w:bottom w:val="single" w:sz="4" w:space="0" w:color="auto"/>
              <w:right w:val="single" w:sz="4" w:space="0" w:color="auto"/>
            </w:tcBorders>
            <w:shd w:val="clear" w:color="000000" w:fill="FFFFFF"/>
            <w:noWrap/>
            <w:vAlign w:val="bottom"/>
            <w:hideMark/>
          </w:tcPr>
          <w:p w14:paraId="1CCD14CC"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p>
        </w:tc>
        <w:tc>
          <w:tcPr>
            <w:tcW w:w="1091" w:type="dxa"/>
            <w:tcBorders>
              <w:top w:val="nil"/>
              <w:left w:val="nil"/>
              <w:bottom w:val="single" w:sz="4" w:space="0" w:color="auto"/>
              <w:right w:val="single" w:sz="4" w:space="0" w:color="auto"/>
            </w:tcBorders>
            <w:shd w:val="clear" w:color="000000" w:fill="FFFFFF"/>
            <w:noWrap/>
            <w:vAlign w:val="bottom"/>
            <w:hideMark/>
          </w:tcPr>
          <w:p w14:paraId="02A3914F"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3</w:t>
            </w:r>
          </w:p>
        </w:tc>
        <w:tc>
          <w:tcPr>
            <w:tcW w:w="851" w:type="dxa"/>
            <w:tcBorders>
              <w:top w:val="nil"/>
              <w:left w:val="nil"/>
              <w:bottom w:val="single" w:sz="4" w:space="0" w:color="auto"/>
              <w:right w:val="single" w:sz="4" w:space="0" w:color="auto"/>
            </w:tcBorders>
            <w:shd w:val="clear" w:color="000000" w:fill="FFFFFF"/>
            <w:noWrap/>
            <w:vAlign w:val="bottom"/>
            <w:hideMark/>
          </w:tcPr>
          <w:p w14:paraId="580A23D8"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180DEC64"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10</w:t>
            </w:r>
          </w:p>
        </w:tc>
        <w:tc>
          <w:tcPr>
            <w:tcW w:w="851" w:type="dxa"/>
            <w:tcBorders>
              <w:top w:val="nil"/>
              <w:left w:val="nil"/>
              <w:bottom w:val="single" w:sz="4" w:space="0" w:color="auto"/>
              <w:right w:val="single" w:sz="4" w:space="0" w:color="auto"/>
            </w:tcBorders>
            <w:shd w:val="clear" w:color="000000" w:fill="FFFFFF"/>
            <w:noWrap/>
            <w:vAlign w:val="bottom"/>
            <w:hideMark/>
          </w:tcPr>
          <w:p w14:paraId="6932776A"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4</w:t>
            </w:r>
          </w:p>
        </w:tc>
        <w:tc>
          <w:tcPr>
            <w:tcW w:w="1134" w:type="dxa"/>
            <w:tcBorders>
              <w:top w:val="nil"/>
              <w:left w:val="nil"/>
              <w:bottom w:val="single" w:sz="4" w:space="0" w:color="auto"/>
              <w:right w:val="single" w:sz="4" w:space="0" w:color="auto"/>
            </w:tcBorders>
            <w:shd w:val="clear" w:color="000000" w:fill="FFFFFF"/>
            <w:noWrap/>
            <w:vAlign w:val="bottom"/>
            <w:hideMark/>
          </w:tcPr>
          <w:p w14:paraId="501C1B76"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10</w:t>
            </w:r>
          </w:p>
        </w:tc>
        <w:tc>
          <w:tcPr>
            <w:tcW w:w="850" w:type="dxa"/>
            <w:tcBorders>
              <w:top w:val="nil"/>
              <w:left w:val="nil"/>
              <w:bottom w:val="single" w:sz="4" w:space="0" w:color="auto"/>
              <w:right w:val="single" w:sz="4" w:space="0" w:color="auto"/>
            </w:tcBorders>
            <w:shd w:val="clear" w:color="000000" w:fill="FFFFFF"/>
            <w:noWrap/>
            <w:vAlign w:val="bottom"/>
            <w:hideMark/>
          </w:tcPr>
          <w:p w14:paraId="615664AB"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8</w:t>
            </w:r>
          </w:p>
        </w:tc>
      </w:tr>
      <w:tr w:rsidR="0028447C" w:rsidRPr="00C3724C" w14:paraId="667BEFD1" w14:textId="77777777" w:rsidTr="0097733B">
        <w:trPr>
          <w:trHeight w:val="31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14:paraId="00009A13" w14:textId="5D55F720"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 xml:space="preserve">KSZ Praha </w:t>
            </w:r>
          </w:p>
        </w:tc>
        <w:tc>
          <w:tcPr>
            <w:tcW w:w="1000" w:type="dxa"/>
            <w:tcBorders>
              <w:top w:val="nil"/>
              <w:left w:val="nil"/>
              <w:bottom w:val="single" w:sz="4" w:space="0" w:color="auto"/>
              <w:right w:val="single" w:sz="4" w:space="0" w:color="auto"/>
            </w:tcBorders>
            <w:shd w:val="clear" w:color="000000" w:fill="FFFFFF"/>
            <w:noWrap/>
            <w:vAlign w:val="bottom"/>
            <w:hideMark/>
          </w:tcPr>
          <w:p w14:paraId="32238D37"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960" w:type="dxa"/>
            <w:tcBorders>
              <w:top w:val="nil"/>
              <w:left w:val="nil"/>
              <w:bottom w:val="single" w:sz="4" w:space="0" w:color="auto"/>
              <w:right w:val="single" w:sz="4" w:space="0" w:color="auto"/>
            </w:tcBorders>
            <w:shd w:val="clear" w:color="000000" w:fill="FFFFFF"/>
            <w:noWrap/>
            <w:vAlign w:val="bottom"/>
            <w:hideMark/>
          </w:tcPr>
          <w:p w14:paraId="18ED474F"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p>
        </w:tc>
        <w:tc>
          <w:tcPr>
            <w:tcW w:w="1091" w:type="dxa"/>
            <w:tcBorders>
              <w:top w:val="nil"/>
              <w:left w:val="nil"/>
              <w:bottom w:val="single" w:sz="4" w:space="0" w:color="auto"/>
              <w:right w:val="single" w:sz="4" w:space="0" w:color="auto"/>
            </w:tcBorders>
            <w:shd w:val="clear" w:color="000000" w:fill="FFFFFF"/>
            <w:noWrap/>
            <w:vAlign w:val="bottom"/>
            <w:hideMark/>
          </w:tcPr>
          <w:p w14:paraId="61D5582C"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50A46BD9"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4ECA31D5"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11</w:t>
            </w:r>
          </w:p>
        </w:tc>
        <w:tc>
          <w:tcPr>
            <w:tcW w:w="851" w:type="dxa"/>
            <w:tcBorders>
              <w:top w:val="nil"/>
              <w:left w:val="nil"/>
              <w:bottom w:val="single" w:sz="4" w:space="0" w:color="auto"/>
              <w:right w:val="single" w:sz="4" w:space="0" w:color="auto"/>
            </w:tcBorders>
            <w:shd w:val="clear" w:color="000000" w:fill="FFFFFF"/>
            <w:noWrap/>
            <w:vAlign w:val="bottom"/>
            <w:hideMark/>
          </w:tcPr>
          <w:p w14:paraId="3DE69597"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2</w:t>
            </w:r>
          </w:p>
        </w:tc>
        <w:tc>
          <w:tcPr>
            <w:tcW w:w="1134" w:type="dxa"/>
            <w:tcBorders>
              <w:top w:val="nil"/>
              <w:left w:val="nil"/>
              <w:bottom w:val="single" w:sz="4" w:space="0" w:color="auto"/>
              <w:right w:val="single" w:sz="4" w:space="0" w:color="auto"/>
            </w:tcBorders>
            <w:shd w:val="clear" w:color="000000" w:fill="FFFFFF"/>
            <w:noWrap/>
            <w:vAlign w:val="bottom"/>
            <w:hideMark/>
          </w:tcPr>
          <w:p w14:paraId="52059A32"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11</w:t>
            </w:r>
          </w:p>
        </w:tc>
        <w:tc>
          <w:tcPr>
            <w:tcW w:w="850" w:type="dxa"/>
            <w:tcBorders>
              <w:top w:val="nil"/>
              <w:left w:val="nil"/>
              <w:bottom w:val="single" w:sz="4" w:space="0" w:color="auto"/>
              <w:right w:val="single" w:sz="4" w:space="0" w:color="auto"/>
            </w:tcBorders>
            <w:shd w:val="clear" w:color="000000" w:fill="FFFFFF"/>
            <w:noWrap/>
            <w:vAlign w:val="bottom"/>
            <w:hideMark/>
          </w:tcPr>
          <w:p w14:paraId="3BF94FEC"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5</w:t>
            </w:r>
          </w:p>
        </w:tc>
      </w:tr>
      <w:tr w:rsidR="0028447C" w:rsidRPr="00C3724C" w14:paraId="19726090" w14:textId="77777777" w:rsidTr="0097733B">
        <w:trPr>
          <w:trHeight w:val="31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14:paraId="3BAC1206" w14:textId="45F674FF"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KSZ České Buděj</w:t>
            </w:r>
            <w:r w:rsidR="00742C1C" w:rsidRPr="00C3724C">
              <w:rPr>
                <w:rFonts w:ascii="Times New Roman" w:eastAsia="Times New Roman" w:hAnsi="Times New Roman" w:cs="Times New Roman"/>
                <w:sz w:val="20"/>
                <w:szCs w:val="20"/>
                <w:lang w:eastAsia="cs-CZ"/>
              </w:rPr>
              <w:t>ovice</w:t>
            </w:r>
          </w:p>
        </w:tc>
        <w:tc>
          <w:tcPr>
            <w:tcW w:w="1000" w:type="dxa"/>
            <w:tcBorders>
              <w:top w:val="nil"/>
              <w:left w:val="nil"/>
              <w:bottom w:val="single" w:sz="4" w:space="0" w:color="auto"/>
              <w:right w:val="single" w:sz="4" w:space="0" w:color="auto"/>
            </w:tcBorders>
            <w:shd w:val="clear" w:color="000000" w:fill="FFFFFF"/>
            <w:noWrap/>
            <w:vAlign w:val="bottom"/>
            <w:hideMark/>
          </w:tcPr>
          <w:p w14:paraId="533C35A3"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960" w:type="dxa"/>
            <w:tcBorders>
              <w:top w:val="nil"/>
              <w:left w:val="nil"/>
              <w:bottom w:val="single" w:sz="4" w:space="0" w:color="auto"/>
              <w:right w:val="single" w:sz="4" w:space="0" w:color="auto"/>
            </w:tcBorders>
            <w:shd w:val="clear" w:color="000000" w:fill="FFFFFF"/>
            <w:noWrap/>
            <w:vAlign w:val="bottom"/>
            <w:hideMark/>
          </w:tcPr>
          <w:p w14:paraId="47E296AA"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p>
        </w:tc>
        <w:tc>
          <w:tcPr>
            <w:tcW w:w="1091" w:type="dxa"/>
            <w:tcBorders>
              <w:top w:val="nil"/>
              <w:left w:val="nil"/>
              <w:bottom w:val="single" w:sz="4" w:space="0" w:color="auto"/>
              <w:right w:val="single" w:sz="4" w:space="0" w:color="auto"/>
            </w:tcBorders>
            <w:shd w:val="clear" w:color="000000" w:fill="FFFFFF"/>
            <w:noWrap/>
            <w:vAlign w:val="bottom"/>
            <w:hideMark/>
          </w:tcPr>
          <w:p w14:paraId="5ABAD98A"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2</w:t>
            </w:r>
          </w:p>
        </w:tc>
        <w:tc>
          <w:tcPr>
            <w:tcW w:w="851" w:type="dxa"/>
            <w:tcBorders>
              <w:top w:val="nil"/>
              <w:left w:val="nil"/>
              <w:bottom w:val="single" w:sz="4" w:space="0" w:color="auto"/>
              <w:right w:val="single" w:sz="4" w:space="0" w:color="auto"/>
            </w:tcBorders>
            <w:shd w:val="clear" w:color="000000" w:fill="FFFFFF"/>
            <w:noWrap/>
            <w:vAlign w:val="bottom"/>
            <w:hideMark/>
          </w:tcPr>
          <w:p w14:paraId="4D385E8B"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068FEB6B"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8</w:t>
            </w:r>
          </w:p>
        </w:tc>
        <w:tc>
          <w:tcPr>
            <w:tcW w:w="851" w:type="dxa"/>
            <w:tcBorders>
              <w:top w:val="nil"/>
              <w:left w:val="nil"/>
              <w:bottom w:val="single" w:sz="4" w:space="0" w:color="auto"/>
              <w:right w:val="single" w:sz="4" w:space="0" w:color="auto"/>
            </w:tcBorders>
            <w:shd w:val="clear" w:color="000000" w:fill="FFFFFF"/>
            <w:noWrap/>
            <w:vAlign w:val="bottom"/>
            <w:hideMark/>
          </w:tcPr>
          <w:p w14:paraId="5A471115"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4</w:t>
            </w:r>
          </w:p>
        </w:tc>
        <w:tc>
          <w:tcPr>
            <w:tcW w:w="1134" w:type="dxa"/>
            <w:tcBorders>
              <w:top w:val="nil"/>
              <w:left w:val="nil"/>
              <w:bottom w:val="single" w:sz="4" w:space="0" w:color="auto"/>
              <w:right w:val="single" w:sz="4" w:space="0" w:color="auto"/>
            </w:tcBorders>
            <w:shd w:val="clear" w:color="000000" w:fill="FFFFFF"/>
            <w:noWrap/>
            <w:vAlign w:val="bottom"/>
            <w:hideMark/>
          </w:tcPr>
          <w:p w14:paraId="736728B8"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7</w:t>
            </w:r>
          </w:p>
        </w:tc>
        <w:tc>
          <w:tcPr>
            <w:tcW w:w="850" w:type="dxa"/>
            <w:tcBorders>
              <w:top w:val="nil"/>
              <w:left w:val="nil"/>
              <w:bottom w:val="single" w:sz="4" w:space="0" w:color="auto"/>
              <w:right w:val="single" w:sz="4" w:space="0" w:color="auto"/>
            </w:tcBorders>
            <w:shd w:val="clear" w:color="000000" w:fill="FFFFFF"/>
            <w:noWrap/>
            <w:vAlign w:val="bottom"/>
            <w:hideMark/>
          </w:tcPr>
          <w:p w14:paraId="57920FBB"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6</w:t>
            </w:r>
          </w:p>
        </w:tc>
      </w:tr>
      <w:tr w:rsidR="0028447C" w:rsidRPr="00C3724C" w14:paraId="3E1F281E" w14:textId="77777777" w:rsidTr="0097733B">
        <w:trPr>
          <w:trHeight w:val="31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14:paraId="53EF2FCE" w14:textId="1AF32378"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KSZ Plzeň</w:t>
            </w:r>
          </w:p>
        </w:tc>
        <w:tc>
          <w:tcPr>
            <w:tcW w:w="1000" w:type="dxa"/>
            <w:tcBorders>
              <w:top w:val="nil"/>
              <w:left w:val="nil"/>
              <w:bottom w:val="single" w:sz="4" w:space="0" w:color="auto"/>
              <w:right w:val="single" w:sz="4" w:space="0" w:color="auto"/>
            </w:tcBorders>
            <w:shd w:val="clear" w:color="000000" w:fill="FFFFFF"/>
            <w:noWrap/>
            <w:vAlign w:val="bottom"/>
            <w:hideMark/>
          </w:tcPr>
          <w:p w14:paraId="1A09D438"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960" w:type="dxa"/>
            <w:tcBorders>
              <w:top w:val="nil"/>
              <w:left w:val="nil"/>
              <w:bottom w:val="single" w:sz="4" w:space="0" w:color="auto"/>
              <w:right w:val="single" w:sz="4" w:space="0" w:color="auto"/>
            </w:tcBorders>
            <w:shd w:val="clear" w:color="000000" w:fill="FFFFFF"/>
            <w:noWrap/>
            <w:vAlign w:val="bottom"/>
            <w:hideMark/>
          </w:tcPr>
          <w:p w14:paraId="061F2EC8"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1091" w:type="dxa"/>
            <w:tcBorders>
              <w:top w:val="nil"/>
              <w:left w:val="nil"/>
              <w:bottom w:val="single" w:sz="4" w:space="0" w:color="auto"/>
              <w:right w:val="single" w:sz="4" w:space="0" w:color="auto"/>
            </w:tcBorders>
            <w:shd w:val="clear" w:color="000000" w:fill="FFFFFF"/>
            <w:noWrap/>
            <w:vAlign w:val="bottom"/>
            <w:hideMark/>
          </w:tcPr>
          <w:p w14:paraId="7552583D"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851" w:type="dxa"/>
            <w:tcBorders>
              <w:top w:val="nil"/>
              <w:left w:val="nil"/>
              <w:bottom w:val="single" w:sz="4" w:space="0" w:color="auto"/>
              <w:right w:val="single" w:sz="4" w:space="0" w:color="auto"/>
            </w:tcBorders>
            <w:shd w:val="clear" w:color="000000" w:fill="FFFFFF"/>
            <w:noWrap/>
            <w:vAlign w:val="bottom"/>
            <w:hideMark/>
          </w:tcPr>
          <w:p w14:paraId="73101517"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p>
        </w:tc>
        <w:tc>
          <w:tcPr>
            <w:tcW w:w="850" w:type="dxa"/>
            <w:tcBorders>
              <w:top w:val="nil"/>
              <w:left w:val="nil"/>
              <w:bottom w:val="single" w:sz="4" w:space="0" w:color="auto"/>
              <w:right w:val="single" w:sz="4" w:space="0" w:color="auto"/>
            </w:tcBorders>
            <w:shd w:val="clear" w:color="000000" w:fill="FFFFFF"/>
            <w:noWrap/>
            <w:vAlign w:val="bottom"/>
            <w:hideMark/>
          </w:tcPr>
          <w:p w14:paraId="4B061A27"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9</w:t>
            </w:r>
          </w:p>
        </w:tc>
        <w:tc>
          <w:tcPr>
            <w:tcW w:w="851" w:type="dxa"/>
            <w:tcBorders>
              <w:top w:val="nil"/>
              <w:left w:val="nil"/>
              <w:bottom w:val="single" w:sz="4" w:space="0" w:color="auto"/>
              <w:right w:val="single" w:sz="4" w:space="0" w:color="auto"/>
            </w:tcBorders>
            <w:shd w:val="clear" w:color="000000" w:fill="FFFFFF"/>
            <w:noWrap/>
            <w:vAlign w:val="bottom"/>
            <w:hideMark/>
          </w:tcPr>
          <w:p w14:paraId="44261B51"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5</w:t>
            </w:r>
          </w:p>
        </w:tc>
        <w:tc>
          <w:tcPr>
            <w:tcW w:w="1134" w:type="dxa"/>
            <w:tcBorders>
              <w:top w:val="nil"/>
              <w:left w:val="nil"/>
              <w:bottom w:val="single" w:sz="4" w:space="0" w:color="auto"/>
              <w:right w:val="single" w:sz="4" w:space="0" w:color="auto"/>
            </w:tcBorders>
            <w:shd w:val="clear" w:color="000000" w:fill="FFFFFF"/>
            <w:noWrap/>
            <w:vAlign w:val="bottom"/>
            <w:hideMark/>
          </w:tcPr>
          <w:p w14:paraId="04F2C167"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11</w:t>
            </w:r>
          </w:p>
        </w:tc>
        <w:tc>
          <w:tcPr>
            <w:tcW w:w="850" w:type="dxa"/>
            <w:tcBorders>
              <w:top w:val="nil"/>
              <w:left w:val="nil"/>
              <w:bottom w:val="single" w:sz="4" w:space="0" w:color="auto"/>
              <w:right w:val="single" w:sz="4" w:space="0" w:color="auto"/>
            </w:tcBorders>
            <w:shd w:val="clear" w:color="000000" w:fill="FFFFFF"/>
            <w:noWrap/>
            <w:vAlign w:val="bottom"/>
            <w:hideMark/>
          </w:tcPr>
          <w:p w14:paraId="6FF25120"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7</w:t>
            </w:r>
          </w:p>
        </w:tc>
      </w:tr>
      <w:tr w:rsidR="0028447C" w:rsidRPr="00C3724C" w14:paraId="1E884D6C" w14:textId="77777777" w:rsidTr="0097733B">
        <w:trPr>
          <w:trHeight w:val="31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14:paraId="4C52EB87" w14:textId="7CA320AF"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KSZ Ústí n.</w:t>
            </w:r>
            <w:r w:rsidR="00742C1C" w:rsidRPr="00C3724C">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L.</w:t>
            </w:r>
          </w:p>
        </w:tc>
        <w:tc>
          <w:tcPr>
            <w:tcW w:w="1000" w:type="dxa"/>
            <w:tcBorders>
              <w:top w:val="nil"/>
              <w:left w:val="nil"/>
              <w:bottom w:val="single" w:sz="4" w:space="0" w:color="auto"/>
              <w:right w:val="single" w:sz="4" w:space="0" w:color="auto"/>
            </w:tcBorders>
            <w:shd w:val="clear" w:color="000000" w:fill="FFFFFF"/>
            <w:noWrap/>
            <w:vAlign w:val="bottom"/>
            <w:hideMark/>
          </w:tcPr>
          <w:p w14:paraId="242271B6"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960" w:type="dxa"/>
            <w:tcBorders>
              <w:top w:val="nil"/>
              <w:left w:val="nil"/>
              <w:bottom w:val="single" w:sz="4" w:space="0" w:color="auto"/>
              <w:right w:val="single" w:sz="4" w:space="0" w:color="auto"/>
            </w:tcBorders>
            <w:shd w:val="clear" w:color="000000" w:fill="FFFFFF"/>
            <w:noWrap/>
            <w:vAlign w:val="bottom"/>
            <w:hideMark/>
          </w:tcPr>
          <w:p w14:paraId="58711A86"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p>
        </w:tc>
        <w:tc>
          <w:tcPr>
            <w:tcW w:w="1091" w:type="dxa"/>
            <w:tcBorders>
              <w:top w:val="nil"/>
              <w:left w:val="nil"/>
              <w:bottom w:val="single" w:sz="4" w:space="0" w:color="auto"/>
              <w:right w:val="single" w:sz="4" w:space="0" w:color="auto"/>
            </w:tcBorders>
            <w:shd w:val="clear" w:color="000000" w:fill="FFFFFF"/>
            <w:noWrap/>
            <w:vAlign w:val="bottom"/>
            <w:hideMark/>
          </w:tcPr>
          <w:p w14:paraId="0613647E"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2</w:t>
            </w:r>
          </w:p>
        </w:tc>
        <w:tc>
          <w:tcPr>
            <w:tcW w:w="851" w:type="dxa"/>
            <w:tcBorders>
              <w:top w:val="nil"/>
              <w:left w:val="nil"/>
              <w:bottom w:val="single" w:sz="4" w:space="0" w:color="auto"/>
              <w:right w:val="single" w:sz="4" w:space="0" w:color="auto"/>
            </w:tcBorders>
            <w:shd w:val="clear" w:color="000000" w:fill="FFFFFF"/>
            <w:noWrap/>
            <w:vAlign w:val="bottom"/>
            <w:hideMark/>
          </w:tcPr>
          <w:p w14:paraId="3102F923"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5A1C7281"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10</w:t>
            </w:r>
          </w:p>
        </w:tc>
        <w:tc>
          <w:tcPr>
            <w:tcW w:w="851" w:type="dxa"/>
            <w:tcBorders>
              <w:top w:val="nil"/>
              <w:left w:val="nil"/>
              <w:bottom w:val="single" w:sz="4" w:space="0" w:color="auto"/>
              <w:right w:val="single" w:sz="4" w:space="0" w:color="auto"/>
            </w:tcBorders>
            <w:shd w:val="clear" w:color="000000" w:fill="FFFFFF"/>
            <w:noWrap/>
            <w:vAlign w:val="bottom"/>
            <w:hideMark/>
          </w:tcPr>
          <w:p w14:paraId="1061A0F3"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4</w:t>
            </w:r>
          </w:p>
        </w:tc>
        <w:tc>
          <w:tcPr>
            <w:tcW w:w="1134" w:type="dxa"/>
            <w:tcBorders>
              <w:top w:val="nil"/>
              <w:left w:val="nil"/>
              <w:bottom w:val="single" w:sz="4" w:space="0" w:color="auto"/>
              <w:right w:val="single" w:sz="4" w:space="0" w:color="auto"/>
            </w:tcBorders>
            <w:shd w:val="clear" w:color="000000" w:fill="FFFFFF"/>
            <w:noWrap/>
            <w:vAlign w:val="bottom"/>
            <w:hideMark/>
          </w:tcPr>
          <w:p w14:paraId="0C6834D7"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9</w:t>
            </w:r>
          </w:p>
        </w:tc>
        <w:tc>
          <w:tcPr>
            <w:tcW w:w="850" w:type="dxa"/>
            <w:tcBorders>
              <w:top w:val="nil"/>
              <w:left w:val="nil"/>
              <w:bottom w:val="single" w:sz="4" w:space="0" w:color="auto"/>
              <w:right w:val="single" w:sz="4" w:space="0" w:color="auto"/>
            </w:tcBorders>
            <w:shd w:val="clear" w:color="000000" w:fill="FFFFFF"/>
            <w:noWrap/>
            <w:vAlign w:val="bottom"/>
            <w:hideMark/>
          </w:tcPr>
          <w:p w14:paraId="14BFD62E"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7</w:t>
            </w:r>
          </w:p>
        </w:tc>
      </w:tr>
      <w:tr w:rsidR="0028447C" w:rsidRPr="00C3724C" w14:paraId="5E6686CE" w14:textId="77777777" w:rsidTr="0097733B">
        <w:trPr>
          <w:trHeight w:val="360"/>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14:paraId="6E0EF03D" w14:textId="09743E3C"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KSZ Hradec Král</w:t>
            </w:r>
            <w:r w:rsidR="0097733B" w:rsidRPr="00C3724C">
              <w:rPr>
                <w:rFonts w:ascii="Times New Roman" w:eastAsia="Times New Roman" w:hAnsi="Times New Roman" w:cs="Times New Roman"/>
                <w:sz w:val="20"/>
                <w:szCs w:val="20"/>
                <w:lang w:eastAsia="cs-CZ"/>
              </w:rPr>
              <w:t>ové</w:t>
            </w:r>
          </w:p>
        </w:tc>
        <w:tc>
          <w:tcPr>
            <w:tcW w:w="1000" w:type="dxa"/>
            <w:tcBorders>
              <w:top w:val="nil"/>
              <w:left w:val="nil"/>
              <w:bottom w:val="single" w:sz="4" w:space="0" w:color="auto"/>
              <w:right w:val="single" w:sz="4" w:space="0" w:color="auto"/>
            </w:tcBorders>
            <w:shd w:val="clear" w:color="000000" w:fill="FFFFFF"/>
            <w:noWrap/>
            <w:vAlign w:val="bottom"/>
            <w:hideMark/>
          </w:tcPr>
          <w:p w14:paraId="4E23435A"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960" w:type="dxa"/>
            <w:tcBorders>
              <w:top w:val="nil"/>
              <w:left w:val="nil"/>
              <w:bottom w:val="single" w:sz="4" w:space="0" w:color="auto"/>
              <w:right w:val="single" w:sz="4" w:space="0" w:color="auto"/>
            </w:tcBorders>
            <w:shd w:val="clear" w:color="000000" w:fill="FFFFFF"/>
            <w:noWrap/>
            <w:vAlign w:val="bottom"/>
            <w:hideMark/>
          </w:tcPr>
          <w:p w14:paraId="39DBC2D1"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p>
        </w:tc>
        <w:tc>
          <w:tcPr>
            <w:tcW w:w="1091" w:type="dxa"/>
            <w:tcBorders>
              <w:top w:val="nil"/>
              <w:left w:val="nil"/>
              <w:bottom w:val="single" w:sz="4" w:space="0" w:color="auto"/>
              <w:right w:val="single" w:sz="4" w:space="0" w:color="auto"/>
            </w:tcBorders>
            <w:shd w:val="clear" w:color="000000" w:fill="FFFFFF"/>
            <w:noWrap/>
            <w:vAlign w:val="bottom"/>
            <w:hideMark/>
          </w:tcPr>
          <w:p w14:paraId="3ECD8DB7"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2</w:t>
            </w:r>
          </w:p>
        </w:tc>
        <w:tc>
          <w:tcPr>
            <w:tcW w:w="851" w:type="dxa"/>
            <w:tcBorders>
              <w:top w:val="nil"/>
              <w:left w:val="nil"/>
              <w:bottom w:val="single" w:sz="4" w:space="0" w:color="auto"/>
              <w:right w:val="single" w:sz="4" w:space="0" w:color="auto"/>
            </w:tcBorders>
            <w:shd w:val="clear" w:color="000000" w:fill="FFFFFF"/>
            <w:noWrap/>
            <w:vAlign w:val="bottom"/>
            <w:hideMark/>
          </w:tcPr>
          <w:p w14:paraId="6EC26B63"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339EA0DD"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11</w:t>
            </w:r>
          </w:p>
        </w:tc>
        <w:tc>
          <w:tcPr>
            <w:tcW w:w="851" w:type="dxa"/>
            <w:tcBorders>
              <w:top w:val="nil"/>
              <w:left w:val="nil"/>
              <w:bottom w:val="single" w:sz="4" w:space="0" w:color="auto"/>
              <w:right w:val="single" w:sz="4" w:space="0" w:color="auto"/>
            </w:tcBorders>
            <w:shd w:val="clear" w:color="000000" w:fill="FFFFFF"/>
            <w:noWrap/>
            <w:vAlign w:val="bottom"/>
            <w:hideMark/>
          </w:tcPr>
          <w:p w14:paraId="678E0757"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5</w:t>
            </w:r>
          </w:p>
        </w:tc>
        <w:tc>
          <w:tcPr>
            <w:tcW w:w="1134" w:type="dxa"/>
            <w:tcBorders>
              <w:top w:val="nil"/>
              <w:left w:val="nil"/>
              <w:bottom w:val="single" w:sz="4" w:space="0" w:color="auto"/>
              <w:right w:val="single" w:sz="4" w:space="0" w:color="auto"/>
            </w:tcBorders>
            <w:shd w:val="clear" w:color="000000" w:fill="FFFFFF"/>
            <w:noWrap/>
            <w:vAlign w:val="bottom"/>
            <w:hideMark/>
          </w:tcPr>
          <w:p w14:paraId="4EBC7244"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10</w:t>
            </w:r>
          </w:p>
        </w:tc>
        <w:tc>
          <w:tcPr>
            <w:tcW w:w="850" w:type="dxa"/>
            <w:tcBorders>
              <w:top w:val="nil"/>
              <w:left w:val="nil"/>
              <w:bottom w:val="single" w:sz="4" w:space="0" w:color="auto"/>
              <w:right w:val="single" w:sz="4" w:space="0" w:color="auto"/>
            </w:tcBorders>
            <w:shd w:val="clear" w:color="000000" w:fill="FFFFFF"/>
            <w:noWrap/>
            <w:vAlign w:val="bottom"/>
            <w:hideMark/>
          </w:tcPr>
          <w:p w14:paraId="2E78767E"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4</w:t>
            </w:r>
          </w:p>
        </w:tc>
      </w:tr>
      <w:tr w:rsidR="0028447C" w:rsidRPr="00C3724C" w14:paraId="67AE7894" w14:textId="77777777" w:rsidTr="0097733B">
        <w:trPr>
          <w:trHeight w:val="31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14:paraId="1E4E6E2C" w14:textId="4D1CED7B"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KSZ Brno</w:t>
            </w:r>
          </w:p>
        </w:tc>
        <w:tc>
          <w:tcPr>
            <w:tcW w:w="1000" w:type="dxa"/>
            <w:tcBorders>
              <w:top w:val="nil"/>
              <w:left w:val="nil"/>
              <w:bottom w:val="single" w:sz="4" w:space="0" w:color="auto"/>
              <w:right w:val="single" w:sz="4" w:space="0" w:color="auto"/>
            </w:tcBorders>
            <w:shd w:val="clear" w:color="000000" w:fill="FFFFFF"/>
            <w:noWrap/>
            <w:vAlign w:val="bottom"/>
            <w:hideMark/>
          </w:tcPr>
          <w:p w14:paraId="41E53F96"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960" w:type="dxa"/>
            <w:tcBorders>
              <w:top w:val="nil"/>
              <w:left w:val="nil"/>
              <w:bottom w:val="single" w:sz="4" w:space="0" w:color="auto"/>
              <w:right w:val="single" w:sz="4" w:space="0" w:color="auto"/>
            </w:tcBorders>
            <w:shd w:val="clear" w:color="000000" w:fill="FFFFFF"/>
            <w:noWrap/>
            <w:vAlign w:val="bottom"/>
            <w:hideMark/>
          </w:tcPr>
          <w:p w14:paraId="12C540C6"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p>
        </w:tc>
        <w:tc>
          <w:tcPr>
            <w:tcW w:w="1091" w:type="dxa"/>
            <w:tcBorders>
              <w:top w:val="nil"/>
              <w:left w:val="nil"/>
              <w:bottom w:val="single" w:sz="4" w:space="0" w:color="auto"/>
              <w:right w:val="single" w:sz="4" w:space="0" w:color="auto"/>
            </w:tcBorders>
            <w:shd w:val="clear" w:color="000000" w:fill="FFFFFF"/>
            <w:noWrap/>
            <w:vAlign w:val="bottom"/>
            <w:hideMark/>
          </w:tcPr>
          <w:p w14:paraId="3452B942"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2</w:t>
            </w:r>
          </w:p>
        </w:tc>
        <w:tc>
          <w:tcPr>
            <w:tcW w:w="851" w:type="dxa"/>
            <w:tcBorders>
              <w:top w:val="nil"/>
              <w:left w:val="nil"/>
              <w:bottom w:val="single" w:sz="4" w:space="0" w:color="auto"/>
              <w:right w:val="single" w:sz="4" w:space="0" w:color="auto"/>
            </w:tcBorders>
            <w:shd w:val="clear" w:color="000000" w:fill="FFFFFF"/>
            <w:noWrap/>
            <w:vAlign w:val="bottom"/>
            <w:hideMark/>
          </w:tcPr>
          <w:p w14:paraId="6499DDD5"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7DE031CE"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13</w:t>
            </w:r>
          </w:p>
        </w:tc>
        <w:tc>
          <w:tcPr>
            <w:tcW w:w="851" w:type="dxa"/>
            <w:tcBorders>
              <w:top w:val="nil"/>
              <w:left w:val="nil"/>
              <w:bottom w:val="single" w:sz="4" w:space="0" w:color="auto"/>
              <w:right w:val="single" w:sz="4" w:space="0" w:color="auto"/>
            </w:tcBorders>
            <w:shd w:val="clear" w:color="000000" w:fill="FFFFFF"/>
            <w:noWrap/>
            <w:vAlign w:val="bottom"/>
            <w:hideMark/>
          </w:tcPr>
          <w:p w14:paraId="1CE3AE97"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4</w:t>
            </w:r>
          </w:p>
        </w:tc>
        <w:tc>
          <w:tcPr>
            <w:tcW w:w="1134" w:type="dxa"/>
            <w:tcBorders>
              <w:top w:val="nil"/>
              <w:left w:val="nil"/>
              <w:bottom w:val="single" w:sz="4" w:space="0" w:color="auto"/>
              <w:right w:val="single" w:sz="4" w:space="0" w:color="auto"/>
            </w:tcBorders>
            <w:shd w:val="clear" w:color="000000" w:fill="FFFFFF"/>
            <w:noWrap/>
            <w:vAlign w:val="bottom"/>
            <w:hideMark/>
          </w:tcPr>
          <w:p w14:paraId="65AD88FB"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12</w:t>
            </w:r>
          </w:p>
        </w:tc>
        <w:tc>
          <w:tcPr>
            <w:tcW w:w="850" w:type="dxa"/>
            <w:tcBorders>
              <w:top w:val="nil"/>
              <w:left w:val="nil"/>
              <w:bottom w:val="single" w:sz="4" w:space="0" w:color="auto"/>
              <w:right w:val="single" w:sz="4" w:space="0" w:color="auto"/>
            </w:tcBorders>
            <w:shd w:val="clear" w:color="000000" w:fill="FFFFFF"/>
            <w:noWrap/>
            <w:vAlign w:val="bottom"/>
            <w:hideMark/>
          </w:tcPr>
          <w:p w14:paraId="4D6CF2E1"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4</w:t>
            </w:r>
          </w:p>
        </w:tc>
      </w:tr>
      <w:tr w:rsidR="0028447C" w:rsidRPr="00C3724C" w14:paraId="45083B17" w14:textId="77777777" w:rsidTr="0097733B">
        <w:trPr>
          <w:trHeight w:val="31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14:paraId="2B54B39D" w14:textId="77777777"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 xml:space="preserve">KSZ Ostrava </w:t>
            </w:r>
          </w:p>
        </w:tc>
        <w:tc>
          <w:tcPr>
            <w:tcW w:w="1000" w:type="dxa"/>
            <w:tcBorders>
              <w:top w:val="nil"/>
              <w:left w:val="nil"/>
              <w:bottom w:val="single" w:sz="4" w:space="0" w:color="auto"/>
              <w:right w:val="single" w:sz="4" w:space="0" w:color="auto"/>
            </w:tcBorders>
            <w:shd w:val="clear" w:color="000000" w:fill="FFFFFF"/>
            <w:noWrap/>
            <w:vAlign w:val="bottom"/>
            <w:hideMark/>
          </w:tcPr>
          <w:p w14:paraId="6B7B4C73"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960" w:type="dxa"/>
            <w:tcBorders>
              <w:top w:val="nil"/>
              <w:left w:val="nil"/>
              <w:bottom w:val="single" w:sz="4" w:space="0" w:color="auto"/>
              <w:right w:val="single" w:sz="4" w:space="0" w:color="auto"/>
            </w:tcBorders>
            <w:shd w:val="clear" w:color="000000" w:fill="FFFFFF"/>
            <w:noWrap/>
            <w:vAlign w:val="bottom"/>
            <w:hideMark/>
          </w:tcPr>
          <w:p w14:paraId="7430BD61"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p>
        </w:tc>
        <w:tc>
          <w:tcPr>
            <w:tcW w:w="1091" w:type="dxa"/>
            <w:tcBorders>
              <w:top w:val="nil"/>
              <w:left w:val="nil"/>
              <w:bottom w:val="single" w:sz="4" w:space="0" w:color="auto"/>
              <w:right w:val="single" w:sz="4" w:space="0" w:color="auto"/>
            </w:tcBorders>
            <w:shd w:val="clear" w:color="000000" w:fill="FFFFFF"/>
            <w:noWrap/>
            <w:vAlign w:val="bottom"/>
            <w:hideMark/>
          </w:tcPr>
          <w:p w14:paraId="0CDE17C5"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3</w:t>
            </w:r>
          </w:p>
        </w:tc>
        <w:tc>
          <w:tcPr>
            <w:tcW w:w="851" w:type="dxa"/>
            <w:tcBorders>
              <w:top w:val="nil"/>
              <w:left w:val="nil"/>
              <w:bottom w:val="single" w:sz="4" w:space="0" w:color="auto"/>
              <w:right w:val="single" w:sz="4" w:space="0" w:color="auto"/>
            </w:tcBorders>
            <w:shd w:val="clear" w:color="000000" w:fill="FFFFFF"/>
            <w:noWrap/>
            <w:vAlign w:val="bottom"/>
            <w:hideMark/>
          </w:tcPr>
          <w:p w14:paraId="3F4298D7"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850" w:type="dxa"/>
            <w:tcBorders>
              <w:top w:val="nil"/>
              <w:left w:val="nil"/>
              <w:bottom w:val="single" w:sz="4" w:space="0" w:color="auto"/>
              <w:right w:val="single" w:sz="4" w:space="0" w:color="auto"/>
            </w:tcBorders>
            <w:shd w:val="clear" w:color="000000" w:fill="FFFFFF"/>
            <w:noWrap/>
            <w:vAlign w:val="bottom"/>
            <w:hideMark/>
          </w:tcPr>
          <w:p w14:paraId="78EE3363"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11</w:t>
            </w:r>
          </w:p>
        </w:tc>
        <w:tc>
          <w:tcPr>
            <w:tcW w:w="851" w:type="dxa"/>
            <w:tcBorders>
              <w:top w:val="nil"/>
              <w:left w:val="nil"/>
              <w:bottom w:val="single" w:sz="4" w:space="0" w:color="auto"/>
              <w:right w:val="single" w:sz="4" w:space="0" w:color="auto"/>
            </w:tcBorders>
            <w:shd w:val="clear" w:color="000000" w:fill="FFFFFF"/>
            <w:noWrap/>
            <w:vAlign w:val="bottom"/>
            <w:hideMark/>
          </w:tcPr>
          <w:p w14:paraId="65366183"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6</w:t>
            </w:r>
          </w:p>
        </w:tc>
        <w:tc>
          <w:tcPr>
            <w:tcW w:w="1134" w:type="dxa"/>
            <w:tcBorders>
              <w:top w:val="nil"/>
              <w:left w:val="nil"/>
              <w:bottom w:val="single" w:sz="4" w:space="0" w:color="auto"/>
              <w:right w:val="single" w:sz="4" w:space="0" w:color="auto"/>
            </w:tcBorders>
            <w:shd w:val="clear" w:color="000000" w:fill="FFFFFF"/>
            <w:noWrap/>
            <w:vAlign w:val="bottom"/>
            <w:hideMark/>
          </w:tcPr>
          <w:p w14:paraId="7247C4DD"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12</w:t>
            </w:r>
          </w:p>
        </w:tc>
        <w:tc>
          <w:tcPr>
            <w:tcW w:w="850" w:type="dxa"/>
            <w:tcBorders>
              <w:top w:val="nil"/>
              <w:left w:val="nil"/>
              <w:bottom w:val="single" w:sz="4" w:space="0" w:color="auto"/>
              <w:right w:val="single" w:sz="4" w:space="0" w:color="auto"/>
            </w:tcBorders>
            <w:shd w:val="clear" w:color="000000" w:fill="FFFFFF"/>
            <w:noWrap/>
            <w:vAlign w:val="bottom"/>
            <w:hideMark/>
          </w:tcPr>
          <w:p w14:paraId="4658502A"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4</w:t>
            </w:r>
          </w:p>
        </w:tc>
      </w:tr>
      <w:tr w:rsidR="0028447C" w:rsidRPr="00C3724C" w14:paraId="1D4B9D96" w14:textId="77777777" w:rsidTr="0097733B">
        <w:trPr>
          <w:trHeight w:val="31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14:paraId="67CFC768" w14:textId="77777777" w:rsidR="0028447C" w:rsidRPr="00C3724C" w:rsidRDefault="0028447C" w:rsidP="0028447C">
            <w:pPr>
              <w:spacing w:after="0" w:line="240" w:lineRule="auto"/>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 xml:space="preserve">Celkem </w:t>
            </w:r>
          </w:p>
        </w:tc>
        <w:tc>
          <w:tcPr>
            <w:tcW w:w="1000" w:type="dxa"/>
            <w:tcBorders>
              <w:top w:val="nil"/>
              <w:left w:val="nil"/>
              <w:bottom w:val="single" w:sz="4" w:space="0" w:color="auto"/>
              <w:right w:val="single" w:sz="4" w:space="0" w:color="auto"/>
            </w:tcBorders>
            <w:shd w:val="clear" w:color="000000" w:fill="FFFFFF"/>
            <w:noWrap/>
            <w:vAlign w:val="bottom"/>
            <w:hideMark/>
          </w:tcPr>
          <w:p w14:paraId="2921C9C2" w14:textId="77777777" w:rsidR="0028447C" w:rsidRPr="00C3724C" w:rsidRDefault="0028447C" w:rsidP="0028447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8</w:t>
            </w:r>
          </w:p>
        </w:tc>
        <w:tc>
          <w:tcPr>
            <w:tcW w:w="960" w:type="dxa"/>
            <w:tcBorders>
              <w:top w:val="nil"/>
              <w:left w:val="nil"/>
              <w:bottom w:val="single" w:sz="4" w:space="0" w:color="auto"/>
              <w:right w:val="single" w:sz="4" w:space="0" w:color="auto"/>
            </w:tcBorders>
            <w:shd w:val="clear" w:color="000000" w:fill="FFFFFF"/>
            <w:noWrap/>
            <w:vAlign w:val="bottom"/>
            <w:hideMark/>
          </w:tcPr>
          <w:p w14:paraId="1045DD50" w14:textId="77777777" w:rsidR="0028447C" w:rsidRPr="00C3724C" w:rsidRDefault="0028447C" w:rsidP="0028447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1</w:t>
            </w:r>
          </w:p>
        </w:tc>
        <w:tc>
          <w:tcPr>
            <w:tcW w:w="1091" w:type="dxa"/>
            <w:tcBorders>
              <w:top w:val="nil"/>
              <w:left w:val="nil"/>
              <w:bottom w:val="single" w:sz="4" w:space="0" w:color="auto"/>
              <w:right w:val="single" w:sz="4" w:space="0" w:color="auto"/>
            </w:tcBorders>
            <w:shd w:val="clear" w:color="000000" w:fill="FFFFFF"/>
            <w:noWrap/>
            <w:vAlign w:val="bottom"/>
            <w:hideMark/>
          </w:tcPr>
          <w:p w14:paraId="634804A0" w14:textId="77777777" w:rsidR="0028447C" w:rsidRPr="00C3724C" w:rsidRDefault="0028447C" w:rsidP="0028447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16</w:t>
            </w:r>
          </w:p>
        </w:tc>
        <w:tc>
          <w:tcPr>
            <w:tcW w:w="851" w:type="dxa"/>
            <w:tcBorders>
              <w:top w:val="nil"/>
              <w:left w:val="nil"/>
              <w:bottom w:val="single" w:sz="4" w:space="0" w:color="auto"/>
              <w:right w:val="single" w:sz="4" w:space="0" w:color="auto"/>
            </w:tcBorders>
            <w:shd w:val="clear" w:color="000000" w:fill="FFFFFF"/>
            <w:noWrap/>
            <w:vAlign w:val="bottom"/>
            <w:hideMark/>
          </w:tcPr>
          <w:p w14:paraId="5CE661AA" w14:textId="77777777" w:rsidR="0028447C" w:rsidRPr="00C3724C" w:rsidRDefault="0028447C" w:rsidP="0028447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6</w:t>
            </w:r>
          </w:p>
        </w:tc>
        <w:tc>
          <w:tcPr>
            <w:tcW w:w="850" w:type="dxa"/>
            <w:tcBorders>
              <w:top w:val="nil"/>
              <w:left w:val="nil"/>
              <w:bottom w:val="single" w:sz="4" w:space="0" w:color="auto"/>
              <w:right w:val="single" w:sz="4" w:space="0" w:color="auto"/>
            </w:tcBorders>
            <w:shd w:val="clear" w:color="000000" w:fill="FFFFFF"/>
            <w:noWrap/>
            <w:vAlign w:val="bottom"/>
            <w:hideMark/>
          </w:tcPr>
          <w:p w14:paraId="0D3D940C" w14:textId="77777777" w:rsidR="0028447C" w:rsidRPr="00C3724C" w:rsidRDefault="0028447C" w:rsidP="0028447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83</w:t>
            </w:r>
          </w:p>
        </w:tc>
        <w:tc>
          <w:tcPr>
            <w:tcW w:w="851" w:type="dxa"/>
            <w:tcBorders>
              <w:top w:val="nil"/>
              <w:left w:val="nil"/>
              <w:bottom w:val="single" w:sz="4" w:space="0" w:color="auto"/>
              <w:right w:val="single" w:sz="4" w:space="0" w:color="auto"/>
            </w:tcBorders>
            <w:shd w:val="clear" w:color="000000" w:fill="FFFFFF"/>
            <w:noWrap/>
            <w:vAlign w:val="bottom"/>
            <w:hideMark/>
          </w:tcPr>
          <w:p w14:paraId="0E65494F" w14:textId="77777777" w:rsidR="0028447C" w:rsidRPr="00C3724C" w:rsidRDefault="0028447C" w:rsidP="0028447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34</w:t>
            </w:r>
          </w:p>
        </w:tc>
        <w:tc>
          <w:tcPr>
            <w:tcW w:w="1134" w:type="dxa"/>
            <w:tcBorders>
              <w:top w:val="nil"/>
              <w:left w:val="nil"/>
              <w:bottom w:val="single" w:sz="4" w:space="0" w:color="auto"/>
              <w:right w:val="single" w:sz="4" w:space="0" w:color="auto"/>
            </w:tcBorders>
            <w:shd w:val="clear" w:color="000000" w:fill="FFFFFF"/>
            <w:noWrap/>
            <w:vAlign w:val="bottom"/>
            <w:hideMark/>
          </w:tcPr>
          <w:p w14:paraId="5EBA10F9" w14:textId="77777777" w:rsidR="0028447C" w:rsidRPr="00C3724C" w:rsidRDefault="0028447C" w:rsidP="0028447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82</w:t>
            </w:r>
          </w:p>
        </w:tc>
        <w:tc>
          <w:tcPr>
            <w:tcW w:w="850" w:type="dxa"/>
            <w:tcBorders>
              <w:top w:val="nil"/>
              <w:left w:val="nil"/>
              <w:bottom w:val="single" w:sz="4" w:space="0" w:color="auto"/>
              <w:right w:val="single" w:sz="4" w:space="0" w:color="auto"/>
            </w:tcBorders>
            <w:shd w:val="clear" w:color="000000" w:fill="FFFFFF"/>
            <w:noWrap/>
            <w:vAlign w:val="bottom"/>
            <w:hideMark/>
          </w:tcPr>
          <w:p w14:paraId="2329FFEB" w14:textId="77777777" w:rsidR="0028447C" w:rsidRPr="00C3724C" w:rsidRDefault="0028447C" w:rsidP="0028447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45</w:t>
            </w:r>
          </w:p>
        </w:tc>
      </w:tr>
    </w:tbl>
    <w:p w14:paraId="4BCBB2DD" w14:textId="77777777" w:rsidR="0097733B" w:rsidRPr="00C3724C" w:rsidRDefault="0097733B" w:rsidP="00BE654B">
      <w:pPr>
        <w:pStyle w:val="Default"/>
        <w:jc w:val="both"/>
        <w:rPr>
          <w:i/>
          <w:iCs/>
          <w:color w:val="FF0000"/>
          <w:sz w:val="23"/>
          <w:szCs w:val="23"/>
        </w:rPr>
      </w:pPr>
    </w:p>
    <w:tbl>
      <w:tblPr>
        <w:tblW w:w="5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0"/>
        <w:gridCol w:w="1000"/>
        <w:gridCol w:w="960"/>
        <w:gridCol w:w="1400"/>
        <w:gridCol w:w="960"/>
      </w:tblGrid>
      <w:tr w:rsidR="0028447C" w:rsidRPr="00C3724C" w14:paraId="1C627743" w14:textId="77777777" w:rsidTr="0028447C">
        <w:trPr>
          <w:trHeight w:val="360"/>
        </w:trPr>
        <w:tc>
          <w:tcPr>
            <w:tcW w:w="1480" w:type="dxa"/>
            <w:shd w:val="clear" w:color="000000" w:fill="FFFFFF"/>
            <w:noWrap/>
            <w:vAlign w:val="bottom"/>
            <w:hideMark/>
          </w:tcPr>
          <w:p w14:paraId="48686F5D" w14:textId="77777777"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Kraj</w:t>
            </w:r>
          </w:p>
        </w:tc>
        <w:tc>
          <w:tcPr>
            <w:tcW w:w="1000" w:type="dxa"/>
            <w:shd w:val="clear" w:color="000000" w:fill="FFFFFF"/>
            <w:noWrap/>
            <w:vAlign w:val="bottom"/>
            <w:hideMark/>
          </w:tcPr>
          <w:p w14:paraId="69852217" w14:textId="77777777"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VS, NS</w:t>
            </w:r>
          </w:p>
        </w:tc>
        <w:tc>
          <w:tcPr>
            <w:tcW w:w="960" w:type="dxa"/>
            <w:shd w:val="clear" w:color="000000" w:fill="FFFFFF"/>
            <w:noWrap/>
            <w:vAlign w:val="bottom"/>
            <w:hideMark/>
          </w:tcPr>
          <w:p w14:paraId="3379CE5B" w14:textId="77777777"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ženy</w:t>
            </w:r>
          </w:p>
        </w:tc>
        <w:tc>
          <w:tcPr>
            <w:tcW w:w="1400" w:type="dxa"/>
            <w:shd w:val="clear" w:color="000000" w:fill="FFFFFF"/>
            <w:noWrap/>
            <w:vAlign w:val="bottom"/>
            <w:hideMark/>
          </w:tcPr>
          <w:p w14:paraId="62EE5884" w14:textId="77777777"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 xml:space="preserve">náměstek </w:t>
            </w:r>
          </w:p>
        </w:tc>
        <w:tc>
          <w:tcPr>
            <w:tcW w:w="960" w:type="dxa"/>
            <w:shd w:val="clear" w:color="000000" w:fill="FFFFFF"/>
            <w:noWrap/>
            <w:vAlign w:val="bottom"/>
            <w:hideMark/>
          </w:tcPr>
          <w:p w14:paraId="6CC6A986" w14:textId="77777777"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 xml:space="preserve">ženy </w:t>
            </w:r>
          </w:p>
        </w:tc>
      </w:tr>
      <w:tr w:rsidR="0028447C" w:rsidRPr="00C3724C" w14:paraId="0B0C49EA" w14:textId="77777777" w:rsidTr="0028447C">
        <w:trPr>
          <w:trHeight w:val="360"/>
        </w:trPr>
        <w:tc>
          <w:tcPr>
            <w:tcW w:w="1480" w:type="dxa"/>
            <w:shd w:val="clear" w:color="000000" w:fill="FFFFFF"/>
            <w:noWrap/>
            <w:vAlign w:val="bottom"/>
            <w:hideMark/>
          </w:tcPr>
          <w:p w14:paraId="0886094E" w14:textId="397FE1DD"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 xml:space="preserve">VSZ Praha </w:t>
            </w:r>
          </w:p>
        </w:tc>
        <w:tc>
          <w:tcPr>
            <w:tcW w:w="1000" w:type="dxa"/>
            <w:shd w:val="clear" w:color="000000" w:fill="FFFFFF"/>
            <w:noWrap/>
            <w:vAlign w:val="bottom"/>
            <w:hideMark/>
          </w:tcPr>
          <w:p w14:paraId="191F9F26"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960" w:type="dxa"/>
            <w:shd w:val="clear" w:color="000000" w:fill="FFFFFF"/>
            <w:noWrap/>
            <w:vAlign w:val="bottom"/>
            <w:hideMark/>
          </w:tcPr>
          <w:p w14:paraId="6D2935EA"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1400" w:type="dxa"/>
            <w:shd w:val="clear" w:color="000000" w:fill="FFFFFF"/>
            <w:noWrap/>
            <w:vAlign w:val="bottom"/>
            <w:hideMark/>
          </w:tcPr>
          <w:p w14:paraId="61064C4A"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960" w:type="dxa"/>
            <w:shd w:val="clear" w:color="000000" w:fill="FFFFFF"/>
            <w:noWrap/>
            <w:vAlign w:val="bottom"/>
            <w:hideMark/>
          </w:tcPr>
          <w:p w14:paraId="49A99D81"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p>
        </w:tc>
      </w:tr>
      <w:tr w:rsidR="0028447C" w:rsidRPr="00C3724C" w14:paraId="627D1E5B" w14:textId="77777777" w:rsidTr="0028447C">
        <w:trPr>
          <w:trHeight w:val="360"/>
        </w:trPr>
        <w:tc>
          <w:tcPr>
            <w:tcW w:w="1480" w:type="dxa"/>
            <w:shd w:val="clear" w:color="000000" w:fill="FFFFFF"/>
            <w:noWrap/>
            <w:vAlign w:val="bottom"/>
            <w:hideMark/>
          </w:tcPr>
          <w:p w14:paraId="717C46A2" w14:textId="1347832C"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VSZ Olomouc</w:t>
            </w:r>
          </w:p>
        </w:tc>
        <w:tc>
          <w:tcPr>
            <w:tcW w:w="1000" w:type="dxa"/>
            <w:shd w:val="clear" w:color="000000" w:fill="FFFFFF"/>
            <w:noWrap/>
            <w:vAlign w:val="bottom"/>
            <w:hideMark/>
          </w:tcPr>
          <w:p w14:paraId="47AEB0A2"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960" w:type="dxa"/>
            <w:shd w:val="clear" w:color="000000" w:fill="FFFFFF"/>
            <w:noWrap/>
            <w:vAlign w:val="bottom"/>
            <w:hideMark/>
          </w:tcPr>
          <w:p w14:paraId="13BB1364"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p>
        </w:tc>
        <w:tc>
          <w:tcPr>
            <w:tcW w:w="1400" w:type="dxa"/>
            <w:shd w:val="clear" w:color="000000" w:fill="FFFFFF"/>
            <w:noWrap/>
            <w:vAlign w:val="bottom"/>
            <w:hideMark/>
          </w:tcPr>
          <w:p w14:paraId="0AE3A352"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960" w:type="dxa"/>
            <w:shd w:val="clear" w:color="000000" w:fill="FFFFFF"/>
            <w:noWrap/>
            <w:vAlign w:val="bottom"/>
            <w:hideMark/>
          </w:tcPr>
          <w:p w14:paraId="59FD38E9"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p>
        </w:tc>
      </w:tr>
      <w:tr w:rsidR="0028447C" w:rsidRPr="00C3724C" w14:paraId="07815EAB" w14:textId="77777777" w:rsidTr="0028447C">
        <w:trPr>
          <w:trHeight w:val="360"/>
        </w:trPr>
        <w:tc>
          <w:tcPr>
            <w:tcW w:w="1480" w:type="dxa"/>
            <w:shd w:val="clear" w:color="000000" w:fill="FFFFFF"/>
            <w:noWrap/>
            <w:vAlign w:val="bottom"/>
            <w:hideMark/>
          </w:tcPr>
          <w:p w14:paraId="75026F7C" w14:textId="77777777" w:rsidR="0028447C" w:rsidRPr="00C3724C" w:rsidRDefault="0028447C" w:rsidP="0028447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NSZ</w:t>
            </w:r>
          </w:p>
        </w:tc>
        <w:tc>
          <w:tcPr>
            <w:tcW w:w="1000" w:type="dxa"/>
            <w:shd w:val="clear" w:color="000000" w:fill="FFFFFF"/>
            <w:noWrap/>
            <w:vAlign w:val="bottom"/>
            <w:hideMark/>
          </w:tcPr>
          <w:p w14:paraId="797BCD7F"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960" w:type="dxa"/>
            <w:shd w:val="clear" w:color="000000" w:fill="FFFFFF"/>
            <w:noWrap/>
            <w:vAlign w:val="bottom"/>
            <w:hideMark/>
          </w:tcPr>
          <w:p w14:paraId="1D877F3E"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p>
        </w:tc>
        <w:tc>
          <w:tcPr>
            <w:tcW w:w="1400" w:type="dxa"/>
            <w:shd w:val="clear" w:color="000000" w:fill="FFFFFF"/>
            <w:noWrap/>
            <w:vAlign w:val="bottom"/>
            <w:hideMark/>
          </w:tcPr>
          <w:p w14:paraId="72293BF8"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2</w:t>
            </w:r>
          </w:p>
        </w:tc>
        <w:tc>
          <w:tcPr>
            <w:tcW w:w="960" w:type="dxa"/>
            <w:shd w:val="clear" w:color="000000" w:fill="FFFFFF"/>
            <w:noWrap/>
            <w:vAlign w:val="bottom"/>
            <w:hideMark/>
          </w:tcPr>
          <w:p w14:paraId="32EEA01E" w14:textId="77777777" w:rsidR="0028447C" w:rsidRPr="00C3724C" w:rsidRDefault="0028447C" w:rsidP="0028447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p>
        </w:tc>
      </w:tr>
      <w:tr w:rsidR="0028447C" w:rsidRPr="00C3724C" w14:paraId="1F8D2CF4" w14:textId="77777777" w:rsidTr="0028447C">
        <w:trPr>
          <w:trHeight w:val="360"/>
        </w:trPr>
        <w:tc>
          <w:tcPr>
            <w:tcW w:w="1480" w:type="dxa"/>
            <w:shd w:val="clear" w:color="000000" w:fill="FFFFFF"/>
            <w:noWrap/>
            <w:vAlign w:val="bottom"/>
            <w:hideMark/>
          </w:tcPr>
          <w:p w14:paraId="09196957" w14:textId="77777777" w:rsidR="0028447C" w:rsidRPr="00C3724C" w:rsidRDefault="0028447C" w:rsidP="0028447C">
            <w:pPr>
              <w:spacing w:after="0" w:line="240" w:lineRule="auto"/>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 xml:space="preserve">Celkem </w:t>
            </w:r>
          </w:p>
        </w:tc>
        <w:tc>
          <w:tcPr>
            <w:tcW w:w="1000" w:type="dxa"/>
            <w:shd w:val="clear" w:color="000000" w:fill="FFFFFF"/>
            <w:noWrap/>
            <w:vAlign w:val="bottom"/>
            <w:hideMark/>
          </w:tcPr>
          <w:p w14:paraId="2EEAF052" w14:textId="77777777" w:rsidR="0028447C" w:rsidRPr="00C3724C" w:rsidRDefault="0028447C" w:rsidP="0028447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3</w:t>
            </w:r>
          </w:p>
        </w:tc>
        <w:tc>
          <w:tcPr>
            <w:tcW w:w="960" w:type="dxa"/>
            <w:shd w:val="clear" w:color="000000" w:fill="FFFFFF"/>
            <w:noWrap/>
            <w:vAlign w:val="bottom"/>
            <w:hideMark/>
          </w:tcPr>
          <w:p w14:paraId="061238BC" w14:textId="77777777" w:rsidR="0028447C" w:rsidRPr="00C3724C" w:rsidRDefault="0028447C" w:rsidP="0028447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1</w:t>
            </w:r>
          </w:p>
        </w:tc>
        <w:tc>
          <w:tcPr>
            <w:tcW w:w="1400" w:type="dxa"/>
            <w:shd w:val="clear" w:color="000000" w:fill="FFFFFF"/>
            <w:noWrap/>
            <w:vAlign w:val="bottom"/>
            <w:hideMark/>
          </w:tcPr>
          <w:p w14:paraId="04172798" w14:textId="77777777" w:rsidR="0028447C" w:rsidRPr="00C3724C" w:rsidRDefault="0028447C" w:rsidP="0028447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4</w:t>
            </w:r>
          </w:p>
        </w:tc>
        <w:tc>
          <w:tcPr>
            <w:tcW w:w="960" w:type="dxa"/>
            <w:shd w:val="clear" w:color="000000" w:fill="FFFFFF"/>
            <w:noWrap/>
            <w:vAlign w:val="bottom"/>
            <w:hideMark/>
          </w:tcPr>
          <w:p w14:paraId="0756948A" w14:textId="77777777" w:rsidR="0028447C" w:rsidRPr="00C3724C" w:rsidRDefault="0028447C" w:rsidP="0028447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0</w:t>
            </w:r>
          </w:p>
        </w:tc>
      </w:tr>
    </w:tbl>
    <w:p w14:paraId="2A1F692F" w14:textId="035AE692" w:rsidR="00285856" w:rsidRDefault="00285856" w:rsidP="00BE654B">
      <w:pPr>
        <w:pStyle w:val="Default"/>
        <w:jc w:val="both"/>
        <w:rPr>
          <w:i/>
          <w:iCs/>
          <w:color w:val="FF0000"/>
          <w:sz w:val="23"/>
          <w:szCs w:val="23"/>
        </w:rPr>
      </w:pPr>
    </w:p>
    <w:p w14:paraId="514C201E" w14:textId="77777777" w:rsidR="009E7304" w:rsidRPr="00C3724C" w:rsidRDefault="009E7304" w:rsidP="00BE654B">
      <w:pPr>
        <w:pStyle w:val="Default"/>
        <w:jc w:val="both"/>
        <w:rPr>
          <w:i/>
          <w:iCs/>
          <w:color w:val="FF0000"/>
          <w:sz w:val="23"/>
          <w:szCs w:val="23"/>
        </w:rPr>
      </w:pPr>
    </w:p>
    <w:p w14:paraId="7FDC3CFA" w14:textId="288C697D" w:rsidR="00C92CD4" w:rsidRPr="009C7F13" w:rsidRDefault="00742C1C" w:rsidP="00BE654B">
      <w:pPr>
        <w:pStyle w:val="Default"/>
        <w:jc w:val="both"/>
        <w:rPr>
          <w:b/>
          <w:bCs/>
          <w:color w:val="auto"/>
          <w:sz w:val="20"/>
          <w:szCs w:val="20"/>
        </w:rPr>
      </w:pPr>
      <w:r w:rsidRPr="009C7F13">
        <w:rPr>
          <w:b/>
          <w:bCs/>
          <w:color w:val="auto"/>
          <w:sz w:val="20"/>
          <w:szCs w:val="20"/>
        </w:rPr>
        <w:t>Procentní zastoupení žen na všech úrovních státních zastupitelství k </w:t>
      </w:r>
      <w:r w:rsidR="00AE4FB4" w:rsidRPr="009C7F13">
        <w:rPr>
          <w:b/>
          <w:bCs/>
          <w:color w:val="auto"/>
          <w:sz w:val="20"/>
          <w:szCs w:val="20"/>
        </w:rPr>
        <w:t>3</w:t>
      </w:r>
      <w:r w:rsidRPr="009C7F13">
        <w:rPr>
          <w:b/>
          <w:bCs/>
          <w:color w:val="auto"/>
          <w:sz w:val="20"/>
          <w:szCs w:val="20"/>
        </w:rPr>
        <w:t>1. 1</w:t>
      </w:r>
      <w:r w:rsidR="00AE4FB4" w:rsidRPr="009C7F13">
        <w:rPr>
          <w:b/>
          <w:bCs/>
          <w:color w:val="auto"/>
          <w:sz w:val="20"/>
          <w:szCs w:val="20"/>
        </w:rPr>
        <w:t>2</w:t>
      </w:r>
      <w:r w:rsidRPr="009C7F13">
        <w:rPr>
          <w:b/>
          <w:bCs/>
          <w:color w:val="auto"/>
          <w:sz w:val="20"/>
          <w:szCs w:val="20"/>
        </w:rPr>
        <w:t>. 202</w:t>
      </w:r>
      <w:r w:rsidR="00AE4FB4" w:rsidRPr="009C7F13">
        <w:rPr>
          <w:b/>
          <w:bCs/>
          <w:color w:val="auto"/>
          <w:sz w:val="20"/>
          <w:szCs w:val="20"/>
        </w:rPr>
        <w:t>2</w:t>
      </w:r>
    </w:p>
    <w:tbl>
      <w:tblPr>
        <w:tblW w:w="7740" w:type="dxa"/>
        <w:tblCellMar>
          <w:left w:w="70" w:type="dxa"/>
          <w:right w:w="70" w:type="dxa"/>
        </w:tblCellMar>
        <w:tblLook w:val="04A0" w:firstRow="1" w:lastRow="0" w:firstColumn="1" w:lastColumn="0" w:noHBand="0" w:noVBand="1"/>
      </w:tblPr>
      <w:tblGrid>
        <w:gridCol w:w="2640"/>
        <w:gridCol w:w="1980"/>
        <w:gridCol w:w="1720"/>
        <w:gridCol w:w="1400"/>
      </w:tblGrid>
      <w:tr w:rsidR="00742C1C" w:rsidRPr="00C3724C" w14:paraId="2FE03B1A" w14:textId="77777777" w:rsidTr="00742C1C">
        <w:trPr>
          <w:trHeight w:val="712"/>
        </w:trPr>
        <w:tc>
          <w:tcPr>
            <w:tcW w:w="2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E83A3A"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Státní zastupitelství</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14:paraId="3D0EB137" w14:textId="77777777" w:rsidR="00742C1C" w:rsidRPr="00C3724C" w:rsidRDefault="00742C1C" w:rsidP="00742C1C">
            <w:pPr>
              <w:spacing w:after="0" w:line="240" w:lineRule="auto"/>
              <w:jc w:val="center"/>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evidenční počet k 1.1.2023</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77B16544" w14:textId="77777777" w:rsidR="00742C1C" w:rsidRPr="00C3724C" w:rsidRDefault="00742C1C" w:rsidP="00742C1C">
            <w:pPr>
              <w:spacing w:after="0" w:line="240" w:lineRule="auto"/>
              <w:jc w:val="center"/>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z evidenčního počtu počet žen</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14:paraId="6B86DD2F" w14:textId="77777777" w:rsidR="00742C1C" w:rsidRPr="00C3724C" w:rsidRDefault="00742C1C" w:rsidP="00742C1C">
            <w:pPr>
              <w:spacing w:after="0" w:line="240" w:lineRule="auto"/>
              <w:jc w:val="center"/>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procentní vyjádření</w:t>
            </w:r>
          </w:p>
        </w:tc>
      </w:tr>
      <w:tr w:rsidR="00742C1C" w:rsidRPr="00C3724C" w14:paraId="3D99258A" w14:textId="77777777" w:rsidTr="00742C1C">
        <w:trPr>
          <w:trHeight w:val="30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14:paraId="484824FE"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 xml:space="preserve">MSZ Praha </w:t>
            </w:r>
          </w:p>
        </w:tc>
        <w:tc>
          <w:tcPr>
            <w:tcW w:w="1980" w:type="dxa"/>
            <w:tcBorders>
              <w:top w:val="nil"/>
              <w:left w:val="nil"/>
              <w:bottom w:val="single" w:sz="4" w:space="0" w:color="auto"/>
              <w:right w:val="single" w:sz="4" w:space="0" w:color="auto"/>
            </w:tcBorders>
            <w:shd w:val="clear" w:color="000000" w:fill="FFFFFF"/>
            <w:noWrap/>
            <w:vAlign w:val="bottom"/>
            <w:hideMark/>
          </w:tcPr>
          <w:p w14:paraId="12C0083B"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183</w:t>
            </w:r>
          </w:p>
        </w:tc>
        <w:tc>
          <w:tcPr>
            <w:tcW w:w="1720" w:type="dxa"/>
            <w:tcBorders>
              <w:top w:val="nil"/>
              <w:left w:val="nil"/>
              <w:bottom w:val="single" w:sz="4" w:space="0" w:color="auto"/>
              <w:right w:val="single" w:sz="4" w:space="0" w:color="auto"/>
            </w:tcBorders>
            <w:shd w:val="clear" w:color="000000" w:fill="FFFFFF"/>
            <w:noWrap/>
            <w:vAlign w:val="bottom"/>
            <w:hideMark/>
          </w:tcPr>
          <w:p w14:paraId="6C087EBF"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116</w:t>
            </w:r>
          </w:p>
        </w:tc>
        <w:tc>
          <w:tcPr>
            <w:tcW w:w="1400" w:type="dxa"/>
            <w:tcBorders>
              <w:top w:val="nil"/>
              <w:left w:val="nil"/>
              <w:bottom w:val="single" w:sz="4" w:space="0" w:color="auto"/>
              <w:right w:val="single" w:sz="4" w:space="0" w:color="auto"/>
            </w:tcBorders>
            <w:shd w:val="clear" w:color="000000" w:fill="FFFFFF"/>
            <w:noWrap/>
            <w:vAlign w:val="bottom"/>
            <w:hideMark/>
          </w:tcPr>
          <w:p w14:paraId="1CF351E3" w14:textId="5C83FB3D"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63</w:t>
            </w:r>
            <w:r w:rsidR="006F032C">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6B443B5E" w14:textId="77777777" w:rsidTr="00742C1C">
        <w:trPr>
          <w:trHeight w:val="30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14:paraId="37420230"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 xml:space="preserve">KSZ Praha </w:t>
            </w:r>
          </w:p>
        </w:tc>
        <w:tc>
          <w:tcPr>
            <w:tcW w:w="1980" w:type="dxa"/>
            <w:tcBorders>
              <w:top w:val="nil"/>
              <w:left w:val="nil"/>
              <w:bottom w:val="single" w:sz="4" w:space="0" w:color="auto"/>
              <w:right w:val="single" w:sz="4" w:space="0" w:color="auto"/>
            </w:tcBorders>
            <w:shd w:val="clear" w:color="000000" w:fill="FFFFFF"/>
            <w:noWrap/>
            <w:vAlign w:val="bottom"/>
            <w:hideMark/>
          </w:tcPr>
          <w:p w14:paraId="7A5ACA38"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119</w:t>
            </w:r>
          </w:p>
        </w:tc>
        <w:tc>
          <w:tcPr>
            <w:tcW w:w="1720" w:type="dxa"/>
            <w:tcBorders>
              <w:top w:val="nil"/>
              <w:left w:val="nil"/>
              <w:bottom w:val="single" w:sz="4" w:space="0" w:color="auto"/>
              <w:right w:val="single" w:sz="4" w:space="0" w:color="auto"/>
            </w:tcBorders>
            <w:shd w:val="clear" w:color="000000" w:fill="FFFFFF"/>
            <w:noWrap/>
            <w:vAlign w:val="bottom"/>
            <w:hideMark/>
          </w:tcPr>
          <w:p w14:paraId="080CBDEF"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64</w:t>
            </w:r>
          </w:p>
        </w:tc>
        <w:tc>
          <w:tcPr>
            <w:tcW w:w="1400" w:type="dxa"/>
            <w:tcBorders>
              <w:top w:val="nil"/>
              <w:left w:val="nil"/>
              <w:bottom w:val="single" w:sz="4" w:space="0" w:color="auto"/>
              <w:right w:val="single" w:sz="4" w:space="0" w:color="auto"/>
            </w:tcBorders>
            <w:shd w:val="clear" w:color="000000" w:fill="FFFFFF"/>
            <w:noWrap/>
            <w:vAlign w:val="bottom"/>
            <w:hideMark/>
          </w:tcPr>
          <w:p w14:paraId="6BDF2967" w14:textId="4E4A3611"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54</w:t>
            </w:r>
            <w:r w:rsidR="006F032C">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7EC4FBAC" w14:textId="77777777" w:rsidTr="00742C1C">
        <w:trPr>
          <w:trHeight w:val="30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14:paraId="33A6752B"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KSZ České Budějovice</w:t>
            </w:r>
          </w:p>
        </w:tc>
        <w:tc>
          <w:tcPr>
            <w:tcW w:w="1980" w:type="dxa"/>
            <w:tcBorders>
              <w:top w:val="nil"/>
              <w:left w:val="nil"/>
              <w:bottom w:val="single" w:sz="4" w:space="0" w:color="auto"/>
              <w:right w:val="single" w:sz="4" w:space="0" w:color="auto"/>
            </w:tcBorders>
            <w:shd w:val="clear" w:color="000000" w:fill="FFFFFF"/>
            <w:noWrap/>
            <w:vAlign w:val="bottom"/>
            <w:hideMark/>
          </w:tcPr>
          <w:p w14:paraId="13E9BB61"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62</w:t>
            </w:r>
          </w:p>
        </w:tc>
        <w:tc>
          <w:tcPr>
            <w:tcW w:w="1720" w:type="dxa"/>
            <w:tcBorders>
              <w:top w:val="nil"/>
              <w:left w:val="nil"/>
              <w:bottom w:val="single" w:sz="4" w:space="0" w:color="auto"/>
              <w:right w:val="single" w:sz="4" w:space="0" w:color="auto"/>
            </w:tcBorders>
            <w:shd w:val="clear" w:color="000000" w:fill="FFFFFF"/>
            <w:noWrap/>
            <w:vAlign w:val="bottom"/>
            <w:hideMark/>
          </w:tcPr>
          <w:p w14:paraId="08C63A07"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35</w:t>
            </w:r>
          </w:p>
        </w:tc>
        <w:tc>
          <w:tcPr>
            <w:tcW w:w="1400" w:type="dxa"/>
            <w:tcBorders>
              <w:top w:val="nil"/>
              <w:left w:val="nil"/>
              <w:bottom w:val="single" w:sz="4" w:space="0" w:color="auto"/>
              <w:right w:val="single" w:sz="4" w:space="0" w:color="auto"/>
            </w:tcBorders>
            <w:shd w:val="clear" w:color="000000" w:fill="FFFFFF"/>
            <w:noWrap/>
            <w:vAlign w:val="bottom"/>
            <w:hideMark/>
          </w:tcPr>
          <w:p w14:paraId="37ACE474" w14:textId="10091208"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56</w:t>
            </w:r>
            <w:r w:rsidR="006F032C">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683350AC" w14:textId="77777777" w:rsidTr="00742C1C">
        <w:trPr>
          <w:trHeight w:val="30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14:paraId="65F7E4E7"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KSZ Plzeň</w:t>
            </w:r>
          </w:p>
        </w:tc>
        <w:tc>
          <w:tcPr>
            <w:tcW w:w="1980" w:type="dxa"/>
            <w:tcBorders>
              <w:top w:val="nil"/>
              <w:left w:val="nil"/>
              <w:bottom w:val="single" w:sz="4" w:space="0" w:color="auto"/>
              <w:right w:val="single" w:sz="4" w:space="0" w:color="auto"/>
            </w:tcBorders>
            <w:shd w:val="clear" w:color="000000" w:fill="FFFFFF"/>
            <w:noWrap/>
            <w:vAlign w:val="bottom"/>
            <w:hideMark/>
          </w:tcPr>
          <w:p w14:paraId="72154FA7"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91</w:t>
            </w:r>
          </w:p>
        </w:tc>
        <w:tc>
          <w:tcPr>
            <w:tcW w:w="1720" w:type="dxa"/>
            <w:tcBorders>
              <w:top w:val="nil"/>
              <w:left w:val="nil"/>
              <w:bottom w:val="single" w:sz="4" w:space="0" w:color="auto"/>
              <w:right w:val="single" w:sz="4" w:space="0" w:color="auto"/>
            </w:tcBorders>
            <w:shd w:val="clear" w:color="000000" w:fill="FFFFFF"/>
            <w:noWrap/>
            <w:vAlign w:val="bottom"/>
            <w:hideMark/>
          </w:tcPr>
          <w:p w14:paraId="369D9C6D"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49</w:t>
            </w:r>
          </w:p>
        </w:tc>
        <w:tc>
          <w:tcPr>
            <w:tcW w:w="1400" w:type="dxa"/>
            <w:tcBorders>
              <w:top w:val="nil"/>
              <w:left w:val="nil"/>
              <w:bottom w:val="single" w:sz="4" w:space="0" w:color="auto"/>
              <w:right w:val="single" w:sz="4" w:space="0" w:color="auto"/>
            </w:tcBorders>
            <w:shd w:val="clear" w:color="000000" w:fill="FFFFFF"/>
            <w:noWrap/>
            <w:vAlign w:val="bottom"/>
            <w:hideMark/>
          </w:tcPr>
          <w:p w14:paraId="5786C4A8" w14:textId="470566F1"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54</w:t>
            </w:r>
            <w:r w:rsidR="006F032C">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62D5473A" w14:textId="77777777" w:rsidTr="00742C1C">
        <w:trPr>
          <w:trHeight w:val="30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14:paraId="13AAC90E"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KSZ Ústí nad Labem</w:t>
            </w:r>
          </w:p>
        </w:tc>
        <w:tc>
          <w:tcPr>
            <w:tcW w:w="1980" w:type="dxa"/>
            <w:tcBorders>
              <w:top w:val="nil"/>
              <w:left w:val="nil"/>
              <w:bottom w:val="single" w:sz="4" w:space="0" w:color="auto"/>
              <w:right w:val="single" w:sz="4" w:space="0" w:color="auto"/>
            </w:tcBorders>
            <w:shd w:val="clear" w:color="000000" w:fill="FFFFFF"/>
            <w:noWrap/>
            <w:vAlign w:val="bottom"/>
            <w:hideMark/>
          </w:tcPr>
          <w:p w14:paraId="19EFC726"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161</w:t>
            </w:r>
          </w:p>
        </w:tc>
        <w:tc>
          <w:tcPr>
            <w:tcW w:w="1720" w:type="dxa"/>
            <w:tcBorders>
              <w:top w:val="nil"/>
              <w:left w:val="nil"/>
              <w:bottom w:val="single" w:sz="4" w:space="0" w:color="auto"/>
              <w:right w:val="single" w:sz="4" w:space="0" w:color="auto"/>
            </w:tcBorders>
            <w:shd w:val="clear" w:color="000000" w:fill="FFFFFF"/>
            <w:noWrap/>
            <w:vAlign w:val="bottom"/>
            <w:hideMark/>
          </w:tcPr>
          <w:p w14:paraId="1EB7C4F7"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90</w:t>
            </w:r>
          </w:p>
        </w:tc>
        <w:tc>
          <w:tcPr>
            <w:tcW w:w="1400" w:type="dxa"/>
            <w:tcBorders>
              <w:top w:val="nil"/>
              <w:left w:val="nil"/>
              <w:bottom w:val="single" w:sz="4" w:space="0" w:color="auto"/>
              <w:right w:val="single" w:sz="4" w:space="0" w:color="auto"/>
            </w:tcBorders>
            <w:shd w:val="clear" w:color="000000" w:fill="FFFFFF"/>
            <w:noWrap/>
            <w:vAlign w:val="bottom"/>
            <w:hideMark/>
          </w:tcPr>
          <w:p w14:paraId="0B0BE823" w14:textId="354B0192"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56</w:t>
            </w:r>
            <w:r w:rsidR="006F032C">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274E4A17" w14:textId="77777777" w:rsidTr="00742C1C">
        <w:trPr>
          <w:trHeight w:val="30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14:paraId="2B1A64F9"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KSZ Hradec Králové</w:t>
            </w:r>
          </w:p>
        </w:tc>
        <w:tc>
          <w:tcPr>
            <w:tcW w:w="1980" w:type="dxa"/>
            <w:tcBorders>
              <w:top w:val="nil"/>
              <w:left w:val="nil"/>
              <w:bottom w:val="single" w:sz="4" w:space="0" w:color="auto"/>
              <w:right w:val="single" w:sz="4" w:space="0" w:color="auto"/>
            </w:tcBorders>
            <w:shd w:val="clear" w:color="000000" w:fill="FFFFFF"/>
            <w:noWrap/>
            <w:vAlign w:val="bottom"/>
            <w:hideMark/>
          </w:tcPr>
          <w:p w14:paraId="2EA06353"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102</w:t>
            </w:r>
          </w:p>
        </w:tc>
        <w:tc>
          <w:tcPr>
            <w:tcW w:w="1720" w:type="dxa"/>
            <w:tcBorders>
              <w:top w:val="nil"/>
              <w:left w:val="nil"/>
              <w:bottom w:val="single" w:sz="4" w:space="0" w:color="auto"/>
              <w:right w:val="single" w:sz="4" w:space="0" w:color="auto"/>
            </w:tcBorders>
            <w:shd w:val="clear" w:color="000000" w:fill="FFFFFF"/>
            <w:noWrap/>
            <w:vAlign w:val="bottom"/>
            <w:hideMark/>
          </w:tcPr>
          <w:p w14:paraId="5A0F29D6"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56</w:t>
            </w:r>
          </w:p>
        </w:tc>
        <w:tc>
          <w:tcPr>
            <w:tcW w:w="1400" w:type="dxa"/>
            <w:tcBorders>
              <w:top w:val="nil"/>
              <w:left w:val="nil"/>
              <w:bottom w:val="single" w:sz="4" w:space="0" w:color="auto"/>
              <w:right w:val="single" w:sz="4" w:space="0" w:color="auto"/>
            </w:tcBorders>
            <w:shd w:val="clear" w:color="000000" w:fill="FFFFFF"/>
            <w:noWrap/>
            <w:vAlign w:val="bottom"/>
            <w:hideMark/>
          </w:tcPr>
          <w:p w14:paraId="12C4E9E9" w14:textId="19880599"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55</w:t>
            </w:r>
            <w:r w:rsidR="006F032C">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070AF738" w14:textId="77777777" w:rsidTr="00742C1C">
        <w:trPr>
          <w:trHeight w:val="30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14:paraId="017D21E9"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KSZ Brno</w:t>
            </w:r>
          </w:p>
        </w:tc>
        <w:tc>
          <w:tcPr>
            <w:tcW w:w="1980" w:type="dxa"/>
            <w:tcBorders>
              <w:top w:val="nil"/>
              <w:left w:val="nil"/>
              <w:bottom w:val="single" w:sz="4" w:space="0" w:color="auto"/>
              <w:right w:val="single" w:sz="4" w:space="0" w:color="auto"/>
            </w:tcBorders>
            <w:shd w:val="clear" w:color="000000" w:fill="FFFFFF"/>
            <w:noWrap/>
            <w:vAlign w:val="bottom"/>
            <w:hideMark/>
          </w:tcPr>
          <w:p w14:paraId="388A9B0C"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182</w:t>
            </w:r>
          </w:p>
        </w:tc>
        <w:tc>
          <w:tcPr>
            <w:tcW w:w="1720" w:type="dxa"/>
            <w:tcBorders>
              <w:top w:val="nil"/>
              <w:left w:val="nil"/>
              <w:bottom w:val="single" w:sz="4" w:space="0" w:color="auto"/>
              <w:right w:val="single" w:sz="4" w:space="0" w:color="auto"/>
            </w:tcBorders>
            <w:shd w:val="clear" w:color="000000" w:fill="FFFFFF"/>
            <w:noWrap/>
            <w:vAlign w:val="bottom"/>
            <w:hideMark/>
          </w:tcPr>
          <w:p w14:paraId="386AE611"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92</w:t>
            </w:r>
          </w:p>
        </w:tc>
        <w:tc>
          <w:tcPr>
            <w:tcW w:w="1400" w:type="dxa"/>
            <w:tcBorders>
              <w:top w:val="nil"/>
              <w:left w:val="nil"/>
              <w:bottom w:val="single" w:sz="4" w:space="0" w:color="auto"/>
              <w:right w:val="single" w:sz="4" w:space="0" w:color="auto"/>
            </w:tcBorders>
            <w:shd w:val="clear" w:color="000000" w:fill="FFFFFF"/>
            <w:noWrap/>
            <w:vAlign w:val="bottom"/>
            <w:hideMark/>
          </w:tcPr>
          <w:p w14:paraId="7808DCC9" w14:textId="124B83F8"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51</w:t>
            </w:r>
            <w:r w:rsidR="006F032C">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15EC4CA1" w14:textId="77777777" w:rsidTr="00742C1C">
        <w:trPr>
          <w:trHeight w:val="30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14:paraId="4ABADDE9"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KSZ Ostrava</w:t>
            </w:r>
          </w:p>
        </w:tc>
        <w:tc>
          <w:tcPr>
            <w:tcW w:w="1980" w:type="dxa"/>
            <w:tcBorders>
              <w:top w:val="nil"/>
              <w:left w:val="nil"/>
              <w:bottom w:val="single" w:sz="4" w:space="0" w:color="auto"/>
              <w:right w:val="single" w:sz="4" w:space="0" w:color="auto"/>
            </w:tcBorders>
            <w:shd w:val="clear" w:color="000000" w:fill="FFFFFF"/>
            <w:noWrap/>
            <w:vAlign w:val="bottom"/>
            <w:hideMark/>
          </w:tcPr>
          <w:p w14:paraId="7DE000D1"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197</w:t>
            </w:r>
          </w:p>
        </w:tc>
        <w:tc>
          <w:tcPr>
            <w:tcW w:w="1720" w:type="dxa"/>
            <w:tcBorders>
              <w:top w:val="nil"/>
              <w:left w:val="nil"/>
              <w:bottom w:val="single" w:sz="4" w:space="0" w:color="auto"/>
              <w:right w:val="single" w:sz="4" w:space="0" w:color="auto"/>
            </w:tcBorders>
            <w:shd w:val="clear" w:color="000000" w:fill="FFFFFF"/>
            <w:noWrap/>
            <w:vAlign w:val="bottom"/>
            <w:hideMark/>
          </w:tcPr>
          <w:p w14:paraId="158C5594"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110</w:t>
            </w:r>
          </w:p>
        </w:tc>
        <w:tc>
          <w:tcPr>
            <w:tcW w:w="1400" w:type="dxa"/>
            <w:tcBorders>
              <w:top w:val="nil"/>
              <w:left w:val="nil"/>
              <w:bottom w:val="single" w:sz="4" w:space="0" w:color="auto"/>
              <w:right w:val="single" w:sz="4" w:space="0" w:color="auto"/>
            </w:tcBorders>
            <w:shd w:val="clear" w:color="000000" w:fill="FFFFFF"/>
            <w:noWrap/>
            <w:vAlign w:val="bottom"/>
            <w:hideMark/>
          </w:tcPr>
          <w:p w14:paraId="43BBC7C9" w14:textId="76127C36"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56</w:t>
            </w:r>
            <w:r w:rsidR="006F032C">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3D30EBBB" w14:textId="77777777" w:rsidTr="00742C1C">
        <w:trPr>
          <w:trHeight w:val="30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14:paraId="25447177"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 xml:space="preserve">VSZ Praha </w:t>
            </w:r>
          </w:p>
        </w:tc>
        <w:tc>
          <w:tcPr>
            <w:tcW w:w="1980" w:type="dxa"/>
            <w:tcBorders>
              <w:top w:val="nil"/>
              <w:left w:val="nil"/>
              <w:bottom w:val="single" w:sz="4" w:space="0" w:color="auto"/>
              <w:right w:val="single" w:sz="4" w:space="0" w:color="auto"/>
            </w:tcBorders>
            <w:shd w:val="clear" w:color="000000" w:fill="FFFFFF"/>
            <w:noWrap/>
            <w:vAlign w:val="bottom"/>
            <w:hideMark/>
          </w:tcPr>
          <w:p w14:paraId="4DC1A5D1"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55</w:t>
            </w:r>
          </w:p>
        </w:tc>
        <w:tc>
          <w:tcPr>
            <w:tcW w:w="1720" w:type="dxa"/>
            <w:tcBorders>
              <w:top w:val="nil"/>
              <w:left w:val="nil"/>
              <w:bottom w:val="single" w:sz="4" w:space="0" w:color="auto"/>
              <w:right w:val="single" w:sz="4" w:space="0" w:color="auto"/>
            </w:tcBorders>
            <w:shd w:val="clear" w:color="000000" w:fill="FFFFFF"/>
            <w:noWrap/>
            <w:vAlign w:val="bottom"/>
            <w:hideMark/>
          </w:tcPr>
          <w:p w14:paraId="190316A0"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22</w:t>
            </w:r>
          </w:p>
        </w:tc>
        <w:tc>
          <w:tcPr>
            <w:tcW w:w="1400" w:type="dxa"/>
            <w:tcBorders>
              <w:top w:val="nil"/>
              <w:left w:val="nil"/>
              <w:bottom w:val="single" w:sz="4" w:space="0" w:color="auto"/>
              <w:right w:val="single" w:sz="4" w:space="0" w:color="auto"/>
            </w:tcBorders>
            <w:shd w:val="clear" w:color="000000" w:fill="FFFFFF"/>
            <w:noWrap/>
            <w:vAlign w:val="bottom"/>
            <w:hideMark/>
          </w:tcPr>
          <w:p w14:paraId="2687A77B" w14:textId="3E340985"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40</w:t>
            </w:r>
            <w:r w:rsidR="006F032C">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180CA1DE" w14:textId="77777777" w:rsidTr="00742C1C">
        <w:trPr>
          <w:trHeight w:val="30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14:paraId="18D03ACE"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VSZ Olomouc</w:t>
            </w:r>
          </w:p>
        </w:tc>
        <w:tc>
          <w:tcPr>
            <w:tcW w:w="1980" w:type="dxa"/>
            <w:tcBorders>
              <w:top w:val="nil"/>
              <w:left w:val="nil"/>
              <w:bottom w:val="single" w:sz="4" w:space="0" w:color="auto"/>
              <w:right w:val="single" w:sz="4" w:space="0" w:color="auto"/>
            </w:tcBorders>
            <w:shd w:val="clear" w:color="000000" w:fill="FFFFFF"/>
            <w:noWrap/>
            <w:vAlign w:val="bottom"/>
            <w:hideMark/>
          </w:tcPr>
          <w:p w14:paraId="076CAA76"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33</w:t>
            </w:r>
          </w:p>
        </w:tc>
        <w:tc>
          <w:tcPr>
            <w:tcW w:w="1720" w:type="dxa"/>
            <w:tcBorders>
              <w:top w:val="nil"/>
              <w:left w:val="nil"/>
              <w:bottom w:val="single" w:sz="4" w:space="0" w:color="auto"/>
              <w:right w:val="single" w:sz="4" w:space="0" w:color="auto"/>
            </w:tcBorders>
            <w:shd w:val="clear" w:color="000000" w:fill="FFFFFF"/>
            <w:noWrap/>
            <w:vAlign w:val="bottom"/>
            <w:hideMark/>
          </w:tcPr>
          <w:p w14:paraId="6ED41821"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8</w:t>
            </w:r>
          </w:p>
        </w:tc>
        <w:tc>
          <w:tcPr>
            <w:tcW w:w="1400" w:type="dxa"/>
            <w:tcBorders>
              <w:top w:val="nil"/>
              <w:left w:val="nil"/>
              <w:bottom w:val="single" w:sz="4" w:space="0" w:color="auto"/>
              <w:right w:val="single" w:sz="4" w:space="0" w:color="auto"/>
            </w:tcBorders>
            <w:shd w:val="clear" w:color="000000" w:fill="FFFFFF"/>
            <w:noWrap/>
            <w:vAlign w:val="bottom"/>
            <w:hideMark/>
          </w:tcPr>
          <w:p w14:paraId="59AE8AB8" w14:textId="6D5E0E5A"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24</w:t>
            </w:r>
            <w:r w:rsidR="006F032C">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29F97911" w14:textId="77777777" w:rsidTr="00742C1C">
        <w:trPr>
          <w:trHeight w:val="30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14:paraId="37AA8024"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NSZ ČR</w:t>
            </w:r>
          </w:p>
        </w:tc>
        <w:tc>
          <w:tcPr>
            <w:tcW w:w="1980" w:type="dxa"/>
            <w:tcBorders>
              <w:top w:val="nil"/>
              <w:left w:val="nil"/>
              <w:bottom w:val="single" w:sz="4" w:space="0" w:color="auto"/>
              <w:right w:val="single" w:sz="4" w:space="0" w:color="auto"/>
            </w:tcBorders>
            <w:shd w:val="clear" w:color="000000" w:fill="FFFFFF"/>
            <w:noWrap/>
            <w:vAlign w:val="bottom"/>
            <w:hideMark/>
          </w:tcPr>
          <w:p w14:paraId="2302AB4A"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59</w:t>
            </w:r>
          </w:p>
        </w:tc>
        <w:tc>
          <w:tcPr>
            <w:tcW w:w="1720" w:type="dxa"/>
            <w:tcBorders>
              <w:top w:val="nil"/>
              <w:left w:val="nil"/>
              <w:bottom w:val="single" w:sz="4" w:space="0" w:color="auto"/>
              <w:right w:val="single" w:sz="4" w:space="0" w:color="auto"/>
            </w:tcBorders>
            <w:shd w:val="clear" w:color="000000" w:fill="FFFFFF"/>
            <w:noWrap/>
            <w:vAlign w:val="bottom"/>
            <w:hideMark/>
          </w:tcPr>
          <w:p w14:paraId="3871F0ED"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18</w:t>
            </w:r>
          </w:p>
        </w:tc>
        <w:tc>
          <w:tcPr>
            <w:tcW w:w="1400" w:type="dxa"/>
            <w:tcBorders>
              <w:top w:val="nil"/>
              <w:left w:val="nil"/>
              <w:bottom w:val="single" w:sz="4" w:space="0" w:color="auto"/>
              <w:right w:val="single" w:sz="4" w:space="0" w:color="auto"/>
            </w:tcBorders>
            <w:shd w:val="clear" w:color="000000" w:fill="FFFFFF"/>
            <w:noWrap/>
            <w:vAlign w:val="bottom"/>
            <w:hideMark/>
          </w:tcPr>
          <w:p w14:paraId="06349309" w14:textId="4C598722"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31</w:t>
            </w:r>
            <w:r w:rsidR="006F032C">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297AEF30" w14:textId="77777777" w:rsidTr="00742C1C">
        <w:trPr>
          <w:trHeight w:val="30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14:paraId="62A64EE0" w14:textId="4FB207E1" w:rsidR="00742C1C" w:rsidRPr="00C3724C" w:rsidRDefault="00742C1C" w:rsidP="00742C1C">
            <w:pPr>
              <w:spacing w:after="0" w:line="240" w:lineRule="auto"/>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C</w:t>
            </w:r>
            <w:r w:rsidR="00AE6856" w:rsidRPr="00C3724C">
              <w:rPr>
                <w:rFonts w:ascii="Times New Roman" w:eastAsia="Times New Roman" w:hAnsi="Times New Roman" w:cs="Times New Roman"/>
                <w:b/>
                <w:bCs/>
                <w:sz w:val="20"/>
                <w:szCs w:val="20"/>
                <w:lang w:eastAsia="cs-CZ"/>
              </w:rPr>
              <w:t>elkem</w:t>
            </w:r>
            <w:r w:rsidRPr="00C3724C">
              <w:rPr>
                <w:rFonts w:ascii="Times New Roman" w:eastAsia="Times New Roman" w:hAnsi="Times New Roman" w:cs="Times New Roman"/>
                <w:b/>
                <w:bCs/>
                <w:sz w:val="20"/>
                <w:szCs w:val="20"/>
                <w:lang w:eastAsia="cs-CZ"/>
              </w:rPr>
              <w:t xml:space="preserve"> </w:t>
            </w:r>
          </w:p>
        </w:tc>
        <w:tc>
          <w:tcPr>
            <w:tcW w:w="1980" w:type="dxa"/>
            <w:tcBorders>
              <w:top w:val="nil"/>
              <w:left w:val="nil"/>
              <w:bottom w:val="single" w:sz="4" w:space="0" w:color="auto"/>
              <w:right w:val="single" w:sz="4" w:space="0" w:color="auto"/>
            </w:tcBorders>
            <w:shd w:val="clear" w:color="000000" w:fill="FFFFFF"/>
            <w:noWrap/>
            <w:vAlign w:val="bottom"/>
            <w:hideMark/>
          </w:tcPr>
          <w:p w14:paraId="212CCF14" w14:textId="77777777" w:rsidR="00742C1C" w:rsidRPr="00C3724C" w:rsidRDefault="00742C1C" w:rsidP="00742C1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1244</w:t>
            </w:r>
          </w:p>
        </w:tc>
        <w:tc>
          <w:tcPr>
            <w:tcW w:w="1720" w:type="dxa"/>
            <w:tcBorders>
              <w:top w:val="nil"/>
              <w:left w:val="nil"/>
              <w:bottom w:val="single" w:sz="4" w:space="0" w:color="auto"/>
              <w:right w:val="single" w:sz="4" w:space="0" w:color="auto"/>
            </w:tcBorders>
            <w:shd w:val="clear" w:color="000000" w:fill="FFFFFF"/>
            <w:noWrap/>
            <w:vAlign w:val="bottom"/>
            <w:hideMark/>
          </w:tcPr>
          <w:p w14:paraId="4F10F4BA" w14:textId="77777777" w:rsidR="00742C1C" w:rsidRPr="00C3724C" w:rsidRDefault="00742C1C" w:rsidP="00742C1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660</w:t>
            </w:r>
          </w:p>
        </w:tc>
        <w:tc>
          <w:tcPr>
            <w:tcW w:w="1400" w:type="dxa"/>
            <w:tcBorders>
              <w:top w:val="nil"/>
              <w:left w:val="nil"/>
              <w:bottom w:val="single" w:sz="4" w:space="0" w:color="auto"/>
              <w:right w:val="single" w:sz="4" w:space="0" w:color="auto"/>
            </w:tcBorders>
            <w:shd w:val="clear" w:color="000000" w:fill="FFFFFF"/>
            <w:noWrap/>
            <w:vAlign w:val="bottom"/>
            <w:hideMark/>
          </w:tcPr>
          <w:p w14:paraId="588961D4" w14:textId="21A207AF" w:rsidR="00742C1C" w:rsidRPr="00C3724C" w:rsidRDefault="00742C1C" w:rsidP="00742C1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53</w:t>
            </w:r>
            <w:r w:rsidR="006F032C">
              <w:rPr>
                <w:rFonts w:ascii="Times New Roman" w:eastAsia="Times New Roman" w:hAnsi="Times New Roman" w:cs="Times New Roman"/>
                <w:b/>
                <w:bCs/>
                <w:sz w:val="20"/>
                <w:szCs w:val="20"/>
                <w:lang w:eastAsia="cs-CZ"/>
              </w:rPr>
              <w:t xml:space="preserve"> </w:t>
            </w:r>
            <w:r w:rsidRPr="00C3724C">
              <w:rPr>
                <w:rFonts w:ascii="Times New Roman" w:eastAsia="Times New Roman" w:hAnsi="Times New Roman" w:cs="Times New Roman"/>
                <w:b/>
                <w:bCs/>
                <w:sz w:val="20"/>
                <w:szCs w:val="20"/>
                <w:lang w:eastAsia="cs-CZ"/>
              </w:rPr>
              <w:t>%</w:t>
            </w:r>
          </w:p>
        </w:tc>
      </w:tr>
    </w:tbl>
    <w:p w14:paraId="7AD59CB3" w14:textId="11CD4845" w:rsidR="00285856" w:rsidRDefault="00285856" w:rsidP="00BE654B">
      <w:pPr>
        <w:pStyle w:val="Default"/>
        <w:jc w:val="both"/>
        <w:rPr>
          <w:i/>
          <w:iCs/>
          <w:color w:val="FF0000"/>
          <w:sz w:val="18"/>
          <w:szCs w:val="18"/>
        </w:rPr>
      </w:pPr>
    </w:p>
    <w:p w14:paraId="0B5A3A30" w14:textId="3A9BD4D3" w:rsidR="009E7304" w:rsidRDefault="009E7304" w:rsidP="00BE654B">
      <w:pPr>
        <w:pStyle w:val="Default"/>
        <w:jc w:val="both"/>
        <w:rPr>
          <w:i/>
          <w:iCs/>
          <w:color w:val="FF0000"/>
          <w:sz w:val="18"/>
          <w:szCs w:val="18"/>
        </w:rPr>
      </w:pPr>
    </w:p>
    <w:p w14:paraId="07406D5C" w14:textId="77777777" w:rsidR="00EB27C0" w:rsidRPr="00C3724C" w:rsidRDefault="00EB27C0" w:rsidP="00BE654B">
      <w:pPr>
        <w:pStyle w:val="Default"/>
        <w:jc w:val="both"/>
        <w:rPr>
          <w:i/>
          <w:iCs/>
          <w:color w:val="FF0000"/>
          <w:sz w:val="18"/>
          <w:szCs w:val="18"/>
        </w:rPr>
      </w:pPr>
    </w:p>
    <w:p w14:paraId="454F61C4" w14:textId="607E620E" w:rsidR="00C92CD4" w:rsidRPr="009C7F13" w:rsidRDefault="00742C1C" w:rsidP="00BE654B">
      <w:pPr>
        <w:pStyle w:val="Default"/>
        <w:jc w:val="both"/>
        <w:rPr>
          <w:b/>
          <w:bCs/>
          <w:color w:val="auto"/>
          <w:sz w:val="20"/>
          <w:szCs w:val="20"/>
        </w:rPr>
      </w:pPr>
      <w:r w:rsidRPr="009C7F13">
        <w:rPr>
          <w:b/>
          <w:bCs/>
          <w:color w:val="auto"/>
          <w:sz w:val="20"/>
          <w:szCs w:val="20"/>
        </w:rPr>
        <w:t>Procentní zastoupení žen ve vedoucích funkcích k </w:t>
      </w:r>
      <w:r w:rsidR="00AE4FB4" w:rsidRPr="009C7F13">
        <w:rPr>
          <w:b/>
          <w:bCs/>
          <w:color w:val="auto"/>
          <w:sz w:val="20"/>
          <w:szCs w:val="20"/>
        </w:rPr>
        <w:t>3</w:t>
      </w:r>
      <w:r w:rsidRPr="009C7F13">
        <w:rPr>
          <w:b/>
          <w:bCs/>
          <w:color w:val="auto"/>
          <w:sz w:val="20"/>
          <w:szCs w:val="20"/>
        </w:rPr>
        <w:t>1. 1</w:t>
      </w:r>
      <w:r w:rsidR="00AE4FB4" w:rsidRPr="009C7F13">
        <w:rPr>
          <w:b/>
          <w:bCs/>
          <w:color w:val="auto"/>
          <w:sz w:val="20"/>
          <w:szCs w:val="20"/>
        </w:rPr>
        <w:t>2</w:t>
      </w:r>
      <w:r w:rsidRPr="009C7F13">
        <w:rPr>
          <w:b/>
          <w:bCs/>
          <w:color w:val="auto"/>
          <w:sz w:val="20"/>
          <w:szCs w:val="20"/>
        </w:rPr>
        <w:t>. 202</w:t>
      </w:r>
      <w:r w:rsidR="00AE4FB4" w:rsidRPr="009C7F13">
        <w:rPr>
          <w:b/>
          <w:bCs/>
          <w:color w:val="auto"/>
          <w:sz w:val="20"/>
          <w:szCs w:val="20"/>
        </w:rPr>
        <w:t>2</w:t>
      </w:r>
    </w:p>
    <w:tbl>
      <w:tblPr>
        <w:tblW w:w="7740" w:type="dxa"/>
        <w:tblCellMar>
          <w:left w:w="70" w:type="dxa"/>
          <w:right w:w="70" w:type="dxa"/>
        </w:tblCellMar>
        <w:tblLook w:val="04A0" w:firstRow="1" w:lastRow="0" w:firstColumn="1" w:lastColumn="0" w:noHBand="0" w:noVBand="1"/>
      </w:tblPr>
      <w:tblGrid>
        <w:gridCol w:w="2640"/>
        <w:gridCol w:w="1980"/>
        <w:gridCol w:w="1720"/>
        <w:gridCol w:w="1400"/>
      </w:tblGrid>
      <w:tr w:rsidR="00742C1C" w:rsidRPr="00C3724C" w14:paraId="1A1D2872" w14:textId="77777777" w:rsidTr="00742C1C">
        <w:trPr>
          <w:trHeight w:val="600"/>
        </w:trPr>
        <w:tc>
          <w:tcPr>
            <w:tcW w:w="2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A32AB2"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Funkce</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14:paraId="22A9C668" w14:textId="77777777" w:rsidR="00742C1C" w:rsidRPr="00C3724C" w:rsidRDefault="00742C1C" w:rsidP="00742C1C">
            <w:pPr>
              <w:spacing w:after="0" w:line="240" w:lineRule="auto"/>
              <w:jc w:val="center"/>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evidenční počet funkcí k 1. 1. 2023</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662D5227" w14:textId="77777777" w:rsidR="00742C1C" w:rsidRPr="00C3724C" w:rsidRDefault="00742C1C" w:rsidP="00742C1C">
            <w:pPr>
              <w:spacing w:after="0" w:line="240" w:lineRule="auto"/>
              <w:jc w:val="center"/>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z toho žen</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14:paraId="73B5A238" w14:textId="77777777" w:rsidR="00742C1C" w:rsidRPr="00C3724C" w:rsidRDefault="00742C1C" w:rsidP="00742C1C">
            <w:pPr>
              <w:spacing w:after="0" w:line="240" w:lineRule="auto"/>
              <w:jc w:val="center"/>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procentní vyjádření</w:t>
            </w:r>
          </w:p>
        </w:tc>
      </w:tr>
      <w:tr w:rsidR="00742C1C" w:rsidRPr="00C3724C" w14:paraId="023B6700" w14:textId="77777777" w:rsidTr="00742C1C">
        <w:trPr>
          <w:trHeight w:val="30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14:paraId="6BA558AE"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NSZ</w:t>
            </w:r>
          </w:p>
        </w:tc>
        <w:tc>
          <w:tcPr>
            <w:tcW w:w="1980" w:type="dxa"/>
            <w:tcBorders>
              <w:top w:val="nil"/>
              <w:left w:val="nil"/>
              <w:bottom w:val="single" w:sz="4" w:space="0" w:color="auto"/>
              <w:right w:val="single" w:sz="4" w:space="0" w:color="auto"/>
            </w:tcBorders>
            <w:shd w:val="clear" w:color="000000" w:fill="FFFFFF"/>
            <w:noWrap/>
            <w:vAlign w:val="bottom"/>
            <w:hideMark/>
          </w:tcPr>
          <w:p w14:paraId="4147FF0D"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1720" w:type="dxa"/>
            <w:tcBorders>
              <w:top w:val="nil"/>
              <w:left w:val="nil"/>
              <w:bottom w:val="single" w:sz="4" w:space="0" w:color="auto"/>
              <w:right w:val="single" w:sz="4" w:space="0" w:color="auto"/>
            </w:tcBorders>
            <w:shd w:val="clear" w:color="000000" w:fill="FFFFFF"/>
            <w:noWrap/>
            <w:vAlign w:val="bottom"/>
            <w:hideMark/>
          </w:tcPr>
          <w:p w14:paraId="021068AC"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p>
        </w:tc>
        <w:tc>
          <w:tcPr>
            <w:tcW w:w="1400" w:type="dxa"/>
            <w:tcBorders>
              <w:top w:val="nil"/>
              <w:left w:val="nil"/>
              <w:bottom w:val="single" w:sz="4" w:space="0" w:color="auto"/>
              <w:right w:val="single" w:sz="4" w:space="0" w:color="auto"/>
            </w:tcBorders>
            <w:shd w:val="clear" w:color="000000" w:fill="FFFFFF"/>
            <w:noWrap/>
            <w:vAlign w:val="bottom"/>
            <w:hideMark/>
          </w:tcPr>
          <w:p w14:paraId="4A8C44E2" w14:textId="167DF9BD"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r w:rsidR="00433908">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2767E216" w14:textId="77777777" w:rsidTr="00742C1C">
        <w:trPr>
          <w:trHeight w:val="30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14:paraId="3BEB2DC3"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nám. NSZ</w:t>
            </w:r>
          </w:p>
        </w:tc>
        <w:tc>
          <w:tcPr>
            <w:tcW w:w="1980" w:type="dxa"/>
            <w:tcBorders>
              <w:top w:val="nil"/>
              <w:left w:val="nil"/>
              <w:bottom w:val="single" w:sz="4" w:space="0" w:color="auto"/>
              <w:right w:val="single" w:sz="4" w:space="0" w:color="auto"/>
            </w:tcBorders>
            <w:shd w:val="clear" w:color="000000" w:fill="FFFFFF"/>
            <w:noWrap/>
            <w:vAlign w:val="bottom"/>
            <w:hideMark/>
          </w:tcPr>
          <w:p w14:paraId="4847659D"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2</w:t>
            </w:r>
          </w:p>
        </w:tc>
        <w:tc>
          <w:tcPr>
            <w:tcW w:w="1720" w:type="dxa"/>
            <w:tcBorders>
              <w:top w:val="nil"/>
              <w:left w:val="nil"/>
              <w:bottom w:val="single" w:sz="4" w:space="0" w:color="auto"/>
              <w:right w:val="single" w:sz="4" w:space="0" w:color="auto"/>
            </w:tcBorders>
            <w:shd w:val="clear" w:color="000000" w:fill="FFFFFF"/>
            <w:noWrap/>
            <w:vAlign w:val="bottom"/>
            <w:hideMark/>
          </w:tcPr>
          <w:p w14:paraId="7612055C"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p>
        </w:tc>
        <w:tc>
          <w:tcPr>
            <w:tcW w:w="1400" w:type="dxa"/>
            <w:tcBorders>
              <w:top w:val="nil"/>
              <w:left w:val="nil"/>
              <w:bottom w:val="single" w:sz="4" w:space="0" w:color="auto"/>
              <w:right w:val="single" w:sz="4" w:space="0" w:color="auto"/>
            </w:tcBorders>
            <w:shd w:val="clear" w:color="000000" w:fill="FFFFFF"/>
            <w:noWrap/>
            <w:vAlign w:val="bottom"/>
            <w:hideMark/>
          </w:tcPr>
          <w:p w14:paraId="2C6485A5" w14:textId="79E273DD"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r w:rsidR="00433908">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3E1C3988" w14:textId="77777777" w:rsidTr="00742C1C">
        <w:trPr>
          <w:trHeight w:val="30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14:paraId="575922FC"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VSZ</w:t>
            </w:r>
          </w:p>
        </w:tc>
        <w:tc>
          <w:tcPr>
            <w:tcW w:w="1980" w:type="dxa"/>
            <w:tcBorders>
              <w:top w:val="nil"/>
              <w:left w:val="nil"/>
              <w:bottom w:val="single" w:sz="4" w:space="0" w:color="auto"/>
              <w:right w:val="single" w:sz="4" w:space="0" w:color="auto"/>
            </w:tcBorders>
            <w:shd w:val="clear" w:color="000000" w:fill="FFFFFF"/>
            <w:noWrap/>
            <w:vAlign w:val="bottom"/>
            <w:hideMark/>
          </w:tcPr>
          <w:p w14:paraId="119FF1D8"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2</w:t>
            </w:r>
          </w:p>
        </w:tc>
        <w:tc>
          <w:tcPr>
            <w:tcW w:w="1720" w:type="dxa"/>
            <w:tcBorders>
              <w:top w:val="nil"/>
              <w:left w:val="nil"/>
              <w:bottom w:val="single" w:sz="4" w:space="0" w:color="auto"/>
              <w:right w:val="single" w:sz="4" w:space="0" w:color="auto"/>
            </w:tcBorders>
            <w:shd w:val="clear" w:color="000000" w:fill="FFFFFF"/>
            <w:noWrap/>
            <w:vAlign w:val="bottom"/>
            <w:hideMark/>
          </w:tcPr>
          <w:p w14:paraId="400DAC35"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1400" w:type="dxa"/>
            <w:tcBorders>
              <w:top w:val="nil"/>
              <w:left w:val="nil"/>
              <w:bottom w:val="single" w:sz="4" w:space="0" w:color="auto"/>
              <w:right w:val="single" w:sz="4" w:space="0" w:color="auto"/>
            </w:tcBorders>
            <w:shd w:val="clear" w:color="000000" w:fill="FFFFFF"/>
            <w:noWrap/>
            <w:vAlign w:val="bottom"/>
            <w:hideMark/>
          </w:tcPr>
          <w:p w14:paraId="679444B1" w14:textId="7F83EBEE"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50</w:t>
            </w:r>
            <w:r w:rsidR="00433908">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6FF18BA6" w14:textId="77777777" w:rsidTr="00742C1C">
        <w:trPr>
          <w:trHeight w:val="30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14:paraId="5BD7DA37"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nám. VSZ</w:t>
            </w:r>
          </w:p>
        </w:tc>
        <w:tc>
          <w:tcPr>
            <w:tcW w:w="1980" w:type="dxa"/>
            <w:tcBorders>
              <w:top w:val="nil"/>
              <w:left w:val="nil"/>
              <w:bottom w:val="single" w:sz="4" w:space="0" w:color="auto"/>
              <w:right w:val="single" w:sz="4" w:space="0" w:color="auto"/>
            </w:tcBorders>
            <w:shd w:val="clear" w:color="000000" w:fill="FFFFFF"/>
            <w:noWrap/>
            <w:vAlign w:val="bottom"/>
            <w:hideMark/>
          </w:tcPr>
          <w:p w14:paraId="02DB5896"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2</w:t>
            </w:r>
          </w:p>
        </w:tc>
        <w:tc>
          <w:tcPr>
            <w:tcW w:w="1720" w:type="dxa"/>
            <w:tcBorders>
              <w:top w:val="nil"/>
              <w:left w:val="nil"/>
              <w:bottom w:val="single" w:sz="4" w:space="0" w:color="auto"/>
              <w:right w:val="single" w:sz="4" w:space="0" w:color="auto"/>
            </w:tcBorders>
            <w:shd w:val="clear" w:color="000000" w:fill="FFFFFF"/>
            <w:noWrap/>
            <w:vAlign w:val="bottom"/>
            <w:hideMark/>
          </w:tcPr>
          <w:p w14:paraId="33E2157C"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p>
        </w:tc>
        <w:tc>
          <w:tcPr>
            <w:tcW w:w="1400" w:type="dxa"/>
            <w:tcBorders>
              <w:top w:val="nil"/>
              <w:left w:val="nil"/>
              <w:bottom w:val="single" w:sz="4" w:space="0" w:color="auto"/>
              <w:right w:val="single" w:sz="4" w:space="0" w:color="auto"/>
            </w:tcBorders>
            <w:shd w:val="clear" w:color="000000" w:fill="FFFFFF"/>
            <w:noWrap/>
            <w:vAlign w:val="bottom"/>
            <w:hideMark/>
          </w:tcPr>
          <w:p w14:paraId="035F0939" w14:textId="02FEF30A"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0</w:t>
            </w:r>
            <w:r w:rsidR="00433908">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6DAACFC2" w14:textId="77777777" w:rsidTr="00742C1C">
        <w:trPr>
          <w:trHeight w:val="30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14:paraId="20874522"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KSZ</w:t>
            </w:r>
          </w:p>
        </w:tc>
        <w:tc>
          <w:tcPr>
            <w:tcW w:w="1980" w:type="dxa"/>
            <w:tcBorders>
              <w:top w:val="nil"/>
              <w:left w:val="nil"/>
              <w:bottom w:val="single" w:sz="4" w:space="0" w:color="auto"/>
              <w:right w:val="single" w:sz="4" w:space="0" w:color="auto"/>
            </w:tcBorders>
            <w:shd w:val="clear" w:color="000000" w:fill="FFFFFF"/>
            <w:noWrap/>
            <w:vAlign w:val="bottom"/>
            <w:hideMark/>
          </w:tcPr>
          <w:p w14:paraId="0073FD80"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8</w:t>
            </w:r>
          </w:p>
        </w:tc>
        <w:tc>
          <w:tcPr>
            <w:tcW w:w="1720" w:type="dxa"/>
            <w:tcBorders>
              <w:top w:val="nil"/>
              <w:left w:val="nil"/>
              <w:bottom w:val="single" w:sz="4" w:space="0" w:color="auto"/>
              <w:right w:val="single" w:sz="4" w:space="0" w:color="auto"/>
            </w:tcBorders>
            <w:shd w:val="clear" w:color="000000" w:fill="FFFFFF"/>
            <w:noWrap/>
            <w:vAlign w:val="bottom"/>
            <w:hideMark/>
          </w:tcPr>
          <w:p w14:paraId="7CD0CA4C"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w:t>
            </w:r>
          </w:p>
        </w:tc>
        <w:tc>
          <w:tcPr>
            <w:tcW w:w="1400" w:type="dxa"/>
            <w:tcBorders>
              <w:top w:val="nil"/>
              <w:left w:val="nil"/>
              <w:bottom w:val="single" w:sz="4" w:space="0" w:color="auto"/>
              <w:right w:val="single" w:sz="4" w:space="0" w:color="auto"/>
            </w:tcBorders>
            <w:shd w:val="clear" w:color="000000" w:fill="FFFFFF"/>
            <w:noWrap/>
            <w:vAlign w:val="bottom"/>
            <w:hideMark/>
          </w:tcPr>
          <w:p w14:paraId="70EDCBA8" w14:textId="09BE7791"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13</w:t>
            </w:r>
            <w:r w:rsidR="00433908">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48FE8FAD" w14:textId="77777777" w:rsidTr="00742C1C">
        <w:trPr>
          <w:trHeight w:val="30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14:paraId="4CF13CB0"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nám. KSZ</w:t>
            </w:r>
          </w:p>
        </w:tc>
        <w:tc>
          <w:tcPr>
            <w:tcW w:w="1980" w:type="dxa"/>
            <w:tcBorders>
              <w:top w:val="nil"/>
              <w:left w:val="nil"/>
              <w:bottom w:val="single" w:sz="4" w:space="0" w:color="auto"/>
              <w:right w:val="single" w:sz="4" w:space="0" w:color="auto"/>
            </w:tcBorders>
            <w:shd w:val="clear" w:color="000000" w:fill="FFFFFF"/>
            <w:noWrap/>
            <w:vAlign w:val="bottom"/>
            <w:hideMark/>
          </w:tcPr>
          <w:p w14:paraId="5DB2057A"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16</w:t>
            </w:r>
          </w:p>
        </w:tc>
        <w:tc>
          <w:tcPr>
            <w:tcW w:w="1720" w:type="dxa"/>
            <w:tcBorders>
              <w:top w:val="nil"/>
              <w:left w:val="nil"/>
              <w:bottom w:val="single" w:sz="4" w:space="0" w:color="auto"/>
              <w:right w:val="single" w:sz="4" w:space="0" w:color="auto"/>
            </w:tcBorders>
            <w:shd w:val="clear" w:color="000000" w:fill="FFFFFF"/>
            <w:noWrap/>
            <w:vAlign w:val="bottom"/>
            <w:hideMark/>
          </w:tcPr>
          <w:p w14:paraId="1188F57C"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6</w:t>
            </w:r>
          </w:p>
        </w:tc>
        <w:tc>
          <w:tcPr>
            <w:tcW w:w="1400" w:type="dxa"/>
            <w:tcBorders>
              <w:top w:val="nil"/>
              <w:left w:val="nil"/>
              <w:bottom w:val="single" w:sz="4" w:space="0" w:color="auto"/>
              <w:right w:val="single" w:sz="4" w:space="0" w:color="auto"/>
            </w:tcBorders>
            <w:shd w:val="clear" w:color="000000" w:fill="FFFFFF"/>
            <w:noWrap/>
            <w:vAlign w:val="bottom"/>
            <w:hideMark/>
          </w:tcPr>
          <w:p w14:paraId="4E3E598F" w14:textId="6AFD9A3E"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38</w:t>
            </w:r>
            <w:r w:rsidR="00433908">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499BB763" w14:textId="77777777" w:rsidTr="00742C1C">
        <w:trPr>
          <w:trHeight w:val="30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14:paraId="68DAB9AF"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OSZ</w:t>
            </w:r>
          </w:p>
        </w:tc>
        <w:tc>
          <w:tcPr>
            <w:tcW w:w="1980" w:type="dxa"/>
            <w:tcBorders>
              <w:top w:val="nil"/>
              <w:left w:val="nil"/>
              <w:bottom w:val="single" w:sz="4" w:space="0" w:color="auto"/>
              <w:right w:val="single" w:sz="4" w:space="0" w:color="auto"/>
            </w:tcBorders>
            <w:shd w:val="clear" w:color="000000" w:fill="FFFFFF"/>
            <w:noWrap/>
            <w:vAlign w:val="bottom"/>
            <w:hideMark/>
          </w:tcPr>
          <w:p w14:paraId="2A12669C"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83</w:t>
            </w:r>
          </w:p>
        </w:tc>
        <w:tc>
          <w:tcPr>
            <w:tcW w:w="1720" w:type="dxa"/>
            <w:tcBorders>
              <w:top w:val="nil"/>
              <w:left w:val="nil"/>
              <w:bottom w:val="single" w:sz="4" w:space="0" w:color="auto"/>
              <w:right w:val="single" w:sz="4" w:space="0" w:color="auto"/>
            </w:tcBorders>
            <w:shd w:val="clear" w:color="000000" w:fill="FFFFFF"/>
            <w:noWrap/>
            <w:vAlign w:val="bottom"/>
            <w:hideMark/>
          </w:tcPr>
          <w:p w14:paraId="1EF74810"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34</w:t>
            </w:r>
          </w:p>
        </w:tc>
        <w:tc>
          <w:tcPr>
            <w:tcW w:w="1400" w:type="dxa"/>
            <w:tcBorders>
              <w:top w:val="nil"/>
              <w:left w:val="nil"/>
              <w:bottom w:val="single" w:sz="4" w:space="0" w:color="auto"/>
              <w:right w:val="single" w:sz="4" w:space="0" w:color="auto"/>
            </w:tcBorders>
            <w:shd w:val="clear" w:color="000000" w:fill="FFFFFF"/>
            <w:noWrap/>
            <w:vAlign w:val="bottom"/>
            <w:hideMark/>
          </w:tcPr>
          <w:p w14:paraId="0F945C0A" w14:textId="1E131F92"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41</w:t>
            </w:r>
            <w:r w:rsidR="00433908">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1C01E982" w14:textId="77777777" w:rsidTr="00742C1C">
        <w:trPr>
          <w:trHeight w:val="300"/>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14:paraId="75D71CF0" w14:textId="77777777" w:rsidR="00742C1C" w:rsidRPr="00C3724C" w:rsidRDefault="00742C1C" w:rsidP="00742C1C">
            <w:pPr>
              <w:spacing w:after="0" w:line="240" w:lineRule="auto"/>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nám. OSZ</w:t>
            </w:r>
          </w:p>
        </w:tc>
        <w:tc>
          <w:tcPr>
            <w:tcW w:w="1980" w:type="dxa"/>
            <w:tcBorders>
              <w:top w:val="nil"/>
              <w:left w:val="nil"/>
              <w:bottom w:val="single" w:sz="4" w:space="0" w:color="auto"/>
              <w:right w:val="single" w:sz="4" w:space="0" w:color="auto"/>
            </w:tcBorders>
            <w:shd w:val="clear" w:color="000000" w:fill="FFFFFF"/>
            <w:noWrap/>
            <w:vAlign w:val="bottom"/>
            <w:hideMark/>
          </w:tcPr>
          <w:p w14:paraId="587E2A6F"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82</w:t>
            </w:r>
          </w:p>
        </w:tc>
        <w:tc>
          <w:tcPr>
            <w:tcW w:w="1720" w:type="dxa"/>
            <w:tcBorders>
              <w:top w:val="nil"/>
              <w:left w:val="nil"/>
              <w:bottom w:val="single" w:sz="4" w:space="0" w:color="auto"/>
              <w:right w:val="single" w:sz="4" w:space="0" w:color="auto"/>
            </w:tcBorders>
            <w:shd w:val="clear" w:color="000000" w:fill="FFFFFF"/>
            <w:noWrap/>
            <w:vAlign w:val="bottom"/>
            <w:hideMark/>
          </w:tcPr>
          <w:p w14:paraId="7B2EB8EA" w14:textId="77777777"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45</w:t>
            </w:r>
          </w:p>
        </w:tc>
        <w:tc>
          <w:tcPr>
            <w:tcW w:w="1400" w:type="dxa"/>
            <w:tcBorders>
              <w:top w:val="nil"/>
              <w:left w:val="nil"/>
              <w:bottom w:val="single" w:sz="4" w:space="0" w:color="auto"/>
              <w:right w:val="single" w:sz="4" w:space="0" w:color="auto"/>
            </w:tcBorders>
            <w:shd w:val="clear" w:color="000000" w:fill="FFFFFF"/>
            <w:noWrap/>
            <w:vAlign w:val="bottom"/>
            <w:hideMark/>
          </w:tcPr>
          <w:p w14:paraId="4A78EBFB" w14:textId="5EAEF3B0" w:rsidR="00742C1C" w:rsidRPr="00C3724C" w:rsidRDefault="00742C1C" w:rsidP="00742C1C">
            <w:pPr>
              <w:spacing w:after="0" w:line="240" w:lineRule="auto"/>
              <w:jc w:val="right"/>
              <w:rPr>
                <w:rFonts w:ascii="Times New Roman" w:eastAsia="Times New Roman" w:hAnsi="Times New Roman" w:cs="Times New Roman"/>
                <w:sz w:val="20"/>
                <w:szCs w:val="20"/>
                <w:lang w:eastAsia="cs-CZ"/>
              </w:rPr>
            </w:pPr>
            <w:r w:rsidRPr="00C3724C">
              <w:rPr>
                <w:rFonts w:ascii="Times New Roman" w:eastAsia="Times New Roman" w:hAnsi="Times New Roman" w:cs="Times New Roman"/>
                <w:sz w:val="20"/>
                <w:szCs w:val="20"/>
                <w:lang w:eastAsia="cs-CZ"/>
              </w:rPr>
              <w:t>55</w:t>
            </w:r>
            <w:r w:rsidR="00433908">
              <w:rPr>
                <w:rFonts w:ascii="Times New Roman" w:eastAsia="Times New Roman" w:hAnsi="Times New Roman" w:cs="Times New Roman"/>
                <w:sz w:val="20"/>
                <w:szCs w:val="20"/>
                <w:lang w:eastAsia="cs-CZ"/>
              </w:rPr>
              <w:t xml:space="preserve"> </w:t>
            </w:r>
            <w:r w:rsidRPr="00C3724C">
              <w:rPr>
                <w:rFonts w:ascii="Times New Roman" w:eastAsia="Times New Roman" w:hAnsi="Times New Roman" w:cs="Times New Roman"/>
                <w:sz w:val="20"/>
                <w:szCs w:val="20"/>
                <w:lang w:eastAsia="cs-CZ"/>
              </w:rPr>
              <w:t>%</w:t>
            </w:r>
          </w:p>
        </w:tc>
      </w:tr>
      <w:tr w:rsidR="00742C1C" w:rsidRPr="00C3724C" w14:paraId="2A2B743C" w14:textId="77777777" w:rsidTr="00742C1C">
        <w:trPr>
          <w:trHeight w:val="315"/>
        </w:trPr>
        <w:tc>
          <w:tcPr>
            <w:tcW w:w="2640" w:type="dxa"/>
            <w:tcBorders>
              <w:top w:val="nil"/>
              <w:left w:val="single" w:sz="4" w:space="0" w:color="auto"/>
              <w:bottom w:val="single" w:sz="4" w:space="0" w:color="auto"/>
              <w:right w:val="single" w:sz="4" w:space="0" w:color="auto"/>
            </w:tcBorders>
            <w:shd w:val="clear" w:color="000000" w:fill="FFFFFF"/>
            <w:noWrap/>
            <w:vAlign w:val="bottom"/>
            <w:hideMark/>
          </w:tcPr>
          <w:p w14:paraId="1067D43B" w14:textId="470D5B5C" w:rsidR="00742C1C" w:rsidRPr="00C3724C" w:rsidRDefault="00AE6856" w:rsidP="00742C1C">
            <w:pPr>
              <w:spacing w:after="0" w:line="240" w:lineRule="auto"/>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Celkem</w:t>
            </w:r>
            <w:r w:rsidR="00742C1C" w:rsidRPr="00C3724C">
              <w:rPr>
                <w:rFonts w:ascii="Times New Roman" w:eastAsia="Times New Roman" w:hAnsi="Times New Roman" w:cs="Times New Roman"/>
                <w:b/>
                <w:bCs/>
                <w:sz w:val="20"/>
                <w:szCs w:val="20"/>
                <w:lang w:eastAsia="cs-CZ"/>
              </w:rPr>
              <w:t xml:space="preserve"> </w:t>
            </w:r>
          </w:p>
        </w:tc>
        <w:tc>
          <w:tcPr>
            <w:tcW w:w="1980" w:type="dxa"/>
            <w:tcBorders>
              <w:top w:val="nil"/>
              <w:left w:val="nil"/>
              <w:bottom w:val="single" w:sz="4" w:space="0" w:color="auto"/>
              <w:right w:val="single" w:sz="4" w:space="0" w:color="auto"/>
            </w:tcBorders>
            <w:shd w:val="clear" w:color="000000" w:fill="FFFFFF"/>
            <w:noWrap/>
            <w:vAlign w:val="bottom"/>
            <w:hideMark/>
          </w:tcPr>
          <w:p w14:paraId="7A459127" w14:textId="77777777" w:rsidR="00742C1C" w:rsidRPr="00C3724C" w:rsidRDefault="00742C1C" w:rsidP="00742C1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196</w:t>
            </w:r>
          </w:p>
        </w:tc>
        <w:tc>
          <w:tcPr>
            <w:tcW w:w="1720" w:type="dxa"/>
            <w:tcBorders>
              <w:top w:val="nil"/>
              <w:left w:val="nil"/>
              <w:bottom w:val="single" w:sz="4" w:space="0" w:color="auto"/>
              <w:right w:val="single" w:sz="4" w:space="0" w:color="auto"/>
            </w:tcBorders>
            <w:shd w:val="clear" w:color="000000" w:fill="FFFFFF"/>
            <w:noWrap/>
            <w:vAlign w:val="bottom"/>
            <w:hideMark/>
          </w:tcPr>
          <w:p w14:paraId="59DE8E6F" w14:textId="77777777" w:rsidR="00742C1C" w:rsidRPr="00C3724C" w:rsidRDefault="00742C1C" w:rsidP="00742C1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87</w:t>
            </w:r>
          </w:p>
        </w:tc>
        <w:tc>
          <w:tcPr>
            <w:tcW w:w="1400" w:type="dxa"/>
            <w:tcBorders>
              <w:top w:val="nil"/>
              <w:left w:val="nil"/>
              <w:bottom w:val="single" w:sz="4" w:space="0" w:color="auto"/>
              <w:right w:val="single" w:sz="4" w:space="0" w:color="auto"/>
            </w:tcBorders>
            <w:shd w:val="clear" w:color="000000" w:fill="FFFFFF"/>
            <w:noWrap/>
            <w:vAlign w:val="bottom"/>
            <w:hideMark/>
          </w:tcPr>
          <w:p w14:paraId="4A0B2F89" w14:textId="78C783FF" w:rsidR="00742C1C" w:rsidRPr="00C3724C" w:rsidRDefault="00742C1C" w:rsidP="00742C1C">
            <w:pPr>
              <w:spacing w:after="0" w:line="240" w:lineRule="auto"/>
              <w:jc w:val="right"/>
              <w:rPr>
                <w:rFonts w:ascii="Times New Roman" w:eastAsia="Times New Roman" w:hAnsi="Times New Roman" w:cs="Times New Roman"/>
                <w:b/>
                <w:bCs/>
                <w:sz w:val="20"/>
                <w:szCs w:val="20"/>
                <w:lang w:eastAsia="cs-CZ"/>
              </w:rPr>
            </w:pPr>
            <w:r w:rsidRPr="00C3724C">
              <w:rPr>
                <w:rFonts w:ascii="Times New Roman" w:eastAsia="Times New Roman" w:hAnsi="Times New Roman" w:cs="Times New Roman"/>
                <w:b/>
                <w:bCs/>
                <w:sz w:val="20"/>
                <w:szCs w:val="20"/>
                <w:lang w:eastAsia="cs-CZ"/>
              </w:rPr>
              <w:t>44</w:t>
            </w:r>
            <w:r w:rsidR="00433908">
              <w:rPr>
                <w:rFonts w:ascii="Times New Roman" w:eastAsia="Times New Roman" w:hAnsi="Times New Roman" w:cs="Times New Roman"/>
                <w:b/>
                <w:bCs/>
                <w:sz w:val="20"/>
                <w:szCs w:val="20"/>
                <w:lang w:eastAsia="cs-CZ"/>
              </w:rPr>
              <w:t xml:space="preserve"> </w:t>
            </w:r>
            <w:r w:rsidRPr="00C3724C">
              <w:rPr>
                <w:rFonts w:ascii="Times New Roman" w:eastAsia="Times New Roman" w:hAnsi="Times New Roman" w:cs="Times New Roman"/>
                <w:b/>
                <w:bCs/>
                <w:sz w:val="20"/>
                <w:szCs w:val="20"/>
                <w:lang w:eastAsia="cs-CZ"/>
              </w:rPr>
              <w:t>%</w:t>
            </w:r>
          </w:p>
        </w:tc>
      </w:tr>
    </w:tbl>
    <w:p w14:paraId="613BE109" w14:textId="77777777" w:rsidR="00742C1C" w:rsidRPr="00C3724C" w:rsidRDefault="00742C1C" w:rsidP="00BE654B">
      <w:pPr>
        <w:pStyle w:val="Default"/>
        <w:jc w:val="both"/>
        <w:rPr>
          <w:i/>
          <w:iCs/>
          <w:color w:val="FF0000"/>
          <w:sz w:val="23"/>
          <w:szCs w:val="23"/>
        </w:rPr>
      </w:pPr>
    </w:p>
    <w:p w14:paraId="04DC241E" w14:textId="77777777" w:rsidR="00FE112D" w:rsidRPr="00C3724C" w:rsidRDefault="00FE112D" w:rsidP="00BE654B">
      <w:pPr>
        <w:pStyle w:val="Default"/>
        <w:jc w:val="both"/>
        <w:rPr>
          <w:i/>
          <w:iCs/>
          <w:color w:val="FF0000"/>
          <w:sz w:val="23"/>
          <w:szCs w:val="23"/>
        </w:rPr>
      </w:pPr>
    </w:p>
    <w:p w14:paraId="319FDDA2" w14:textId="77777777" w:rsidR="00FE112D" w:rsidRPr="00C3724C" w:rsidRDefault="00FE112D" w:rsidP="00BE654B">
      <w:pPr>
        <w:pStyle w:val="Default"/>
        <w:jc w:val="both"/>
        <w:rPr>
          <w:i/>
          <w:iCs/>
          <w:color w:val="FF0000"/>
          <w:sz w:val="23"/>
          <w:szCs w:val="23"/>
        </w:rPr>
      </w:pPr>
    </w:p>
    <w:p w14:paraId="126EF60D" w14:textId="77777777" w:rsidR="00FE112D" w:rsidRPr="00C3724C" w:rsidRDefault="00FE112D" w:rsidP="00BE654B">
      <w:pPr>
        <w:pStyle w:val="Default"/>
        <w:jc w:val="both"/>
        <w:rPr>
          <w:i/>
          <w:iCs/>
          <w:color w:val="FF0000"/>
          <w:sz w:val="23"/>
          <w:szCs w:val="23"/>
        </w:rPr>
      </w:pPr>
    </w:p>
    <w:p w14:paraId="0B23E610" w14:textId="77777777" w:rsidR="00FE112D" w:rsidRPr="00C3724C" w:rsidRDefault="00FE112D" w:rsidP="00BE654B">
      <w:pPr>
        <w:pStyle w:val="Default"/>
        <w:jc w:val="both"/>
        <w:rPr>
          <w:i/>
          <w:iCs/>
          <w:color w:val="FF0000"/>
          <w:sz w:val="23"/>
          <w:szCs w:val="23"/>
        </w:rPr>
      </w:pPr>
    </w:p>
    <w:p w14:paraId="2225C5B9" w14:textId="16A8F772" w:rsidR="00FE112D" w:rsidRDefault="00FE112D" w:rsidP="00BE654B">
      <w:pPr>
        <w:pStyle w:val="Default"/>
        <w:jc w:val="both"/>
        <w:rPr>
          <w:i/>
          <w:iCs/>
          <w:color w:val="FF0000"/>
          <w:sz w:val="23"/>
          <w:szCs w:val="23"/>
        </w:rPr>
      </w:pPr>
    </w:p>
    <w:p w14:paraId="6B297C65" w14:textId="77777777" w:rsidR="009C7F13" w:rsidRPr="00C3724C" w:rsidRDefault="009C7F13" w:rsidP="00BE654B">
      <w:pPr>
        <w:pStyle w:val="Default"/>
        <w:jc w:val="both"/>
        <w:rPr>
          <w:i/>
          <w:iCs/>
          <w:color w:val="FF0000"/>
          <w:sz w:val="23"/>
          <w:szCs w:val="23"/>
        </w:rPr>
      </w:pPr>
    </w:p>
    <w:p w14:paraId="067F1317" w14:textId="7A089B92" w:rsidR="00362DD9" w:rsidRPr="00C3724C" w:rsidRDefault="00362DD9" w:rsidP="00BE654B">
      <w:pPr>
        <w:pStyle w:val="Default"/>
        <w:jc w:val="both"/>
        <w:rPr>
          <w:i/>
          <w:iCs/>
          <w:color w:val="FF0000"/>
          <w:sz w:val="23"/>
          <w:szCs w:val="23"/>
        </w:rPr>
      </w:pPr>
    </w:p>
    <w:p w14:paraId="170A501B" w14:textId="77777777" w:rsidR="006530A8" w:rsidRPr="00C3724C" w:rsidRDefault="006530A8" w:rsidP="00BE654B">
      <w:pPr>
        <w:pStyle w:val="Default"/>
        <w:jc w:val="both"/>
        <w:rPr>
          <w:i/>
          <w:iCs/>
          <w:color w:val="FF0000"/>
          <w:sz w:val="23"/>
          <w:szCs w:val="23"/>
        </w:rPr>
      </w:pPr>
    </w:p>
    <w:p w14:paraId="5987832E" w14:textId="218AFE48" w:rsidR="00FE112D" w:rsidRPr="009C7F13" w:rsidRDefault="00FE112D" w:rsidP="00BE654B">
      <w:pPr>
        <w:pStyle w:val="Default"/>
        <w:jc w:val="both"/>
        <w:rPr>
          <w:b/>
          <w:bCs/>
          <w:color w:val="auto"/>
          <w:sz w:val="20"/>
          <w:szCs w:val="20"/>
        </w:rPr>
      </w:pPr>
      <w:r w:rsidRPr="009C7F13">
        <w:rPr>
          <w:b/>
          <w:bCs/>
          <w:color w:val="auto"/>
          <w:sz w:val="20"/>
          <w:szCs w:val="20"/>
        </w:rPr>
        <w:lastRenderedPageBreak/>
        <w:t>Věková struktura soudců k </w:t>
      </w:r>
      <w:r w:rsidR="00EB27C0" w:rsidRPr="009C7F13">
        <w:rPr>
          <w:b/>
          <w:bCs/>
          <w:color w:val="auto"/>
          <w:sz w:val="20"/>
          <w:szCs w:val="20"/>
        </w:rPr>
        <w:t>3</w:t>
      </w:r>
      <w:r w:rsidRPr="009C7F13">
        <w:rPr>
          <w:b/>
          <w:bCs/>
          <w:color w:val="auto"/>
          <w:sz w:val="20"/>
          <w:szCs w:val="20"/>
        </w:rPr>
        <w:t>1. 1</w:t>
      </w:r>
      <w:r w:rsidR="00EB27C0" w:rsidRPr="009C7F13">
        <w:rPr>
          <w:b/>
          <w:bCs/>
          <w:color w:val="auto"/>
          <w:sz w:val="20"/>
          <w:szCs w:val="20"/>
        </w:rPr>
        <w:t>2</w:t>
      </w:r>
      <w:r w:rsidRPr="009C7F13">
        <w:rPr>
          <w:b/>
          <w:bCs/>
          <w:color w:val="auto"/>
          <w:sz w:val="20"/>
          <w:szCs w:val="20"/>
        </w:rPr>
        <w:t>. 202</w:t>
      </w:r>
      <w:r w:rsidR="00AE6856" w:rsidRPr="009C7F13">
        <w:rPr>
          <w:b/>
          <w:bCs/>
          <w:color w:val="auto"/>
          <w:sz w:val="20"/>
          <w:szCs w:val="20"/>
        </w:rPr>
        <w:t>2</w:t>
      </w:r>
    </w:p>
    <w:tbl>
      <w:tblPr>
        <w:tblW w:w="11187" w:type="dxa"/>
        <w:tblCellMar>
          <w:left w:w="70" w:type="dxa"/>
          <w:right w:w="70" w:type="dxa"/>
        </w:tblCellMar>
        <w:tblLook w:val="04A0" w:firstRow="1" w:lastRow="0" w:firstColumn="1" w:lastColumn="0" w:noHBand="0" w:noVBand="1"/>
      </w:tblPr>
      <w:tblGrid>
        <w:gridCol w:w="1743"/>
        <w:gridCol w:w="541"/>
        <w:gridCol w:w="541"/>
        <w:gridCol w:w="674"/>
        <w:gridCol w:w="383"/>
        <w:gridCol w:w="441"/>
        <w:gridCol w:w="441"/>
        <w:gridCol w:w="441"/>
        <w:gridCol w:w="441"/>
        <w:gridCol w:w="441"/>
        <w:gridCol w:w="441"/>
        <w:gridCol w:w="441"/>
        <w:gridCol w:w="441"/>
        <w:gridCol w:w="441"/>
        <w:gridCol w:w="441"/>
        <w:gridCol w:w="441"/>
        <w:gridCol w:w="383"/>
        <w:gridCol w:w="410"/>
        <w:gridCol w:w="288"/>
        <w:gridCol w:w="171"/>
        <w:gridCol w:w="171"/>
        <w:gridCol w:w="171"/>
        <w:gridCol w:w="172"/>
        <w:gridCol w:w="172"/>
        <w:gridCol w:w="172"/>
        <w:gridCol w:w="172"/>
        <w:gridCol w:w="172"/>
      </w:tblGrid>
      <w:tr w:rsidR="00FE112D" w:rsidRPr="00C3724C" w14:paraId="320F6ABD" w14:textId="77777777" w:rsidTr="00C81D38">
        <w:trPr>
          <w:gridAfter w:val="9"/>
          <w:wAfter w:w="1661" w:type="dxa"/>
          <w:trHeight w:val="270"/>
        </w:trPr>
        <w:tc>
          <w:tcPr>
            <w:tcW w:w="1743" w:type="dxa"/>
            <w:vMerge w:val="restart"/>
            <w:tcBorders>
              <w:top w:val="single" w:sz="12" w:space="0" w:color="auto"/>
              <w:left w:val="single" w:sz="12" w:space="0" w:color="auto"/>
              <w:bottom w:val="single" w:sz="8" w:space="0" w:color="000000"/>
              <w:right w:val="single" w:sz="8" w:space="0" w:color="auto"/>
            </w:tcBorders>
            <w:shd w:val="clear" w:color="000000" w:fill="FFFFFF"/>
            <w:vAlign w:val="center"/>
            <w:hideMark/>
          </w:tcPr>
          <w:p w14:paraId="16F64E78" w14:textId="5D15563B"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Soudy KS,</w:t>
            </w:r>
            <w:r w:rsidR="00AE6856" w:rsidRPr="00C3724C">
              <w:rPr>
                <w:rFonts w:ascii="Times New Roman" w:eastAsia="Times New Roman" w:hAnsi="Times New Roman" w:cs="Times New Roman"/>
                <w:b/>
                <w:bCs/>
                <w:color w:val="000000" w:themeColor="text1"/>
                <w:sz w:val="18"/>
                <w:szCs w:val="18"/>
                <w:lang w:eastAsia="cs-CZ"/>
              </w:rPr>
              <w:t xml:space="preserve"> </w:t>
            </w:r>
            <w:r w:rsidRPr="00C3724C">
              <w:rPr>
                <w:rFonts w:ascii="Times New Roman" w:eastAsia="Times New Roman" w:hAnsi="Times New Roman" w:cs="Times New Roman"/>
                <w:b/>
                <w:bCs/>
                <w:color w:val="000000" w:themeColor="text1"/>
                <w:sz w:val="18"/>
                <w:szCs w:val="18"/>
                <w:lang w:eastAsia="cs-CZ"/>
              </w:rPr>
              <w:t>OS,</w:t>
            </w:r>
            <w:r w:rsidR="00AE6856" w:rsidRPr="00C3724C">
              <w:rPr>
                <w:rFonts w:ascii="Times New Roman" w:eastAsia="Times New Roman" w:hAnsi="Times New Roman" w:cs="Times New Roman"/>
                <w:b/>
                <w:bCs/>
                <w:color w:val="000000" w:themeColor="text1"/>
                <w:sz w:val="18"/>
                <w:szCs w:val="18"/>
                <w:lang w:eastAsia="cs-CZ"/>
              </w:rPr>
              <w:t xml:space="preserve"> </w:t>
            </w:r>
            <w:r w:rsidRPr="00C3724C">
              <w:rPr>
                <w:rFonts w:ascii="Times New Roman" w:eastAsia="Times New Roman" w:hAnsi="Times New Roman" w:cs="Times New Roman"/>
                <w:b/>
                <w:bCs/>
                <w:color w:val="000000" w:themeColor="text1"/>
                <w:sz w:val="18"/>
                <w:szCs w:val="18"/>
                <w:lang w:eastAsia="cs-CZ"/>
              </w:rPr>
              <w:t>VS,    NS a NSS</w:t>
            </w:r>
          </w:p>
        </w:tc>
        <w:tc>
          <w:tcPr>
            <w:tcW w:w="541" w:type="dxa"/>
            <w:vMerge w:val="restart"/>
            <w:tcBorders>
              <w:top w:val="single" w:sz="12" w:space="0" w:color="auto"/>
              <w:left w:val="nil"/>
              <w:bottom w:val="single" w:sz="8" w:space="0" w:color="000000"/>
              <w:right w:val="nil"/>
            </w:tcBorders>
            <w:shd w:val="clear" w:color="000000" w:fill="FFFFFF"/>
            <w:noWrap/>
            <w:textDirection w:val="btLr"/>
            <w:vAlign w:val="center"/>
            <w:hideMark/>
          </w:tcPr>
          <w:p w14:paraId="022D18C8"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plánovaný počet</w:t>
            </w:r>
          </w:p>
        </w:tc>
        <w:tc>
          <w:tcPr>
            <w:tcW w:w="541" w:type="dxa"/>
            <w:vMerge w:val="restart"/>
            <w:tcBorders>
              <w:top w:val="single" w:sz="12" w:space="0" w:color="auto"/>
              <w:left w:val="single" w:sz="4" w:space="0" w:color="auto"/>
              <w:bottom w:val="single" w:sz="8" w:space="0" w:color="000000"/>
              <w:right w:val="single" w:sz="4" w:space="0" w:color="auto"/>
            </w:tcBorders>
            <w:shd w:val="clear" w:color="000000" w:fill="FFFFFF"/>
            <w:textDirection w:val="btLr"/>
            <w:vAlign w:val="center"/>
            <w:hideMark/>
          </w:tcPr>
          <w:p w14:paraId="171C5333"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evid.počet včetně MD,RD,NV, (včetně př.soudů a místopř.)</w:t>
            </w:r>
          </w:p>
        </w:tc>
        <w:tc>
          <w:tcPr>
            <w:tcW w:w="674" w:type="dxa"/>
            <w:vMerge w:val="restart"/>
            <w:tcBorders>
              <w:top w:val="single" w:sz="12" w:space="0" w:color="auto"/>
              <w:left w:val="single" w:sz="4" w:space="0" w:color="auto"/>
              <w:bottom w:val="single" w:sz="8" w:space="0" w:color="000000"/>
              <w:right w:val="single" w:sz="4" w:space="0" w:color="auto"/>
            </w:tcBorders>
            <w:shd w:val="clear" w:color="000000" w:fill="FFFFFF"/>
            <w:textDirection w:val="btLr"/>
            <w:vAlign w:val="center"/>
            <w:hideMark/>
          </w:tcPr>
          <w:p w14:paraId="34B09B41"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obsazení v %</w:t>
            </w:r>
          </w:p>
        </w:tc>
        <w:tc>
          <w:tcPr>
            <w:tcW w:w="6027" w:type="dxa"/>
            <w:gridSpan w:val="14"/>
            <w:tcBorders>
              <w:top w:val="single" w:sz="12" w:space="0" w:color="auto"/>
              <w:left w:val="single" w:sz="8" w:space="0" w:color="auto"/>
              <w:bottom w:val="single" w:sz="8" w:space="0" w:color="auto"/>
              <w:right w:val="single" w:sz="12" w:space="0" w:color="auto"/>
            </w:tcBorders>
            <w:shd w:val="clear" w:color="000000" w:fill="FFFFFF"/>
            <w:noWrap/>
            <w:vAlign w:val="bottom"/>
            <w:hideMark/>
          </w:tcPr>
          <w:p w14:paraId="7640E147"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xml:space="preserve">                     věkové složení (vždy včetně uvedeného roku)</w:t>
            </w:r>
          </w:p>
        </w:tc>
      </w:tr>
      <w:tr w:rsidR="00FE112D" w:rsidRPr="00C3724C" w14:paraId="4C9EB023" w14:textId="77777777" w:rsidTr="00C81D38">
        <w:trPr>
          <w:gridAfter w:val="9"/>
          <w:wAfter w:w="1661" w:type="dxa"/>
          <w:trHeight w:val="450"/>
        </w:trPr>
        <w:tc>
          <w:tcPr>
            <w:tcW w:w="1743" w:type="dxa"/>
            <w:vMerge/>
            <w:tcBorders>
              <w:top w:val="single" w:sz="8" w:space="0" w:color="auto"/>
              <w:left w:val="single" w:sz="12" w:space="0" w:color="auto"/>
              <w:bottom w:val="single" w:sz="8" w:space="0" w:color="000000"/>
              <w:right w:val="single" w:sz="8" w:space="0" w:color="auto"/>
            </w:tcBorders>
            <w:vAlign w:val="center"/>
            <w:hideMark/>
          </w:tcPr>
          <w:p w14:paraId="147E9793" w14:textId="77777777" w:rsidR="00FE112D" w:rsidRPr="00C3724C" w:rsidRDefault="00FE112D" w:rsidP="00FE112D">
            <w:pPr>
              <w:spacing w:after="0" w:line="240" w:lineRule="auto"/>
              <w:rPr>
                <w:rFonts w:ascii="Times New Roman" w:eastAsia="Times New Roman" w:hAnsi="Times New Roman" w:cs="Times New Roman"/>
                <w:b/>
                <w:bCs/>
                <w:color w:val="000000" w:themeColor="text1"/>
                <w:sz w:val="18"/>
                <w:szCs w:val="18"/>
                <w:lang w:eastAsia="cs-CZ"/>
              </w:rPr>
            </w:pPr>
          </w:p>
        </w:tc>
        <w:tc>
          <w:tcPr>
            <w:tcW w:w="541" w:type="dxa"/>
            <w:vMerge/>
            <w:tcBorders>
              <w:top w:val="single" w:sz="8" w:space="0" w:color="auto"/>
              <w:left w:val="nil"/>
              <w:bottom w:val="single" w:sz="8" w:space="0" w:color="000000"/>
              <w:right w:val="nil"/>
            </w:tcBorders>
            <w:vAlign w:val="center"/>
            <w:hideMark/>
          </w:tcPr>
          <w:p w14:paraId="57899DBF"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541" w:type="dxa"/>
            <w:vMerge/>
            <w:tcBorders>
              <w:top w:val="single" w:sz="8" w:space="0" w:color="auto"/>
              <w:left w:val="single" w:sz="4" w:space="0" w:color="auto"/>
              <w:bottom w:val="single" w:sz="8" w:space="0" w:color="000000"/>
              <w:right w:val="single" w:sz="4" w:space="0" w:color="auto"/>
            </w:tcBorders>
            <w:vAlign w:val="center"/>
            <w:hideMark/>
          </w:tcPr>
          <w:p w14:paraId="55757CD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674" w:type="dxa"/>
            <w:vMerge/>
            <w:tcBorders>
              <w:top w:val="single" w:sz="8" w:space="0" w:color="auto"/>
              <w:left w:val="single" w:sz="4" w:space="0" w:color="auto"/>
              <w:bottom w:val="single" w:sz="8" w:space="0" w:color="000000"/>
              <w:right w:val="single" w:sz="4" w:space="0" w:color="auto"/>
            </w:tcBorders>
            <w:vAlign w:val="center"/>
            <w:hideMark/>
          </w:tcPr>
          <w:p w14:paraId="1742C60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824"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77B4D648"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do 35 let</w:t>
            </w:r>
          </w:p>
        </w:tc>
        <w:tc>
          <w:tcPr>
            <w:tcW w:w="882"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F8D8822"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do 40 let</w:t>
            </w:r>
          </w:p>
        </w:tc>
        <w:tc>
          <w:tcPr>
            <w:tcW w:w="882"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3AC637C"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do 50 let</w:t>
            </w:r>
          </w:p>
        </w:tc>
        <w:tc>
          <w:tcPr>
            <w:tcW w:w="882"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7714B83"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do 55 let</w:t>
            </w:r>
          </w:p>
        </w:tc>
        <w:tc>
          <w:tcPr>
            <w:tcW w:w="882"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06AB4A9"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do 60 let</w:t>
            </w:r>
          </w:p>
        </w:tc>
        <w:tc>
          <w:tcPr>
            <w:tcW w:w="882"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8A18997"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do 65 let</w:t>
            </w:r>
          </w:p>
        </w:tc>
        <w:tc>
          <w:tcPr>
            <w:tcW w:w="793" w:type="dxa"/>
            <w:gridSpan w:val="2"/>
            <w:vMerge w:val="restart"/>
            <w:tcBorders>
              <w:top w:val="single" w:sz="8" w:space="0" w:color="auto"/>
              <w:left w:val="single" w:sz="8" w:space="0" w:color="auto"/>
              <w:bottom w:val="single" w:sz="8" w:space="0" w:color="000000"/>
              <w:right w:val="single" w:sz="12" w:space="0" w:color="auto"/>
            </w:tcBorders>
            <w:shd w:val="clear" w:color="000000" w:fill="FFFFFF"/>
            <w:vAlign w:val="center"/>
            <w:hideMark/>
          </w:tcPr>
          <w:p w14:paraId="482849A9"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do 70 let</w:t>
            </w:r>
          </w:p>
        </w:tc>
      </w:tr>
      <w:tr w:rsidR="00FE112D" w:rsidRPr="00C3724C" w14:paraId="33674FF3" w14:textId="77777777" w:rsidTr="00C81D38">
        <w:trPr>
          <w:gridAfter w:val="8"/>
          <w:wAfter w:w="1373" w:type="dxa"/>
          <w:trHeight w:val="315"/>
        </w:trPr>
        <w:tc>
          <w:tcPr>
            <w:tcW w:w="1743" w:type="dxa"/>
            <w:vMerge/>
            <w:tcBorders>
              <w:top w:val="single" w:sz="8" w:space="0" w:color="auto"/>
              <w:left w:val="single" w:sz="12" w:space="0" w:color="auto"/>
              <w:bottom w:val="single" w:sz="8" w:space="0" w:color="000000"/>
              <w:right w:val="single" w:sz="8" w:space="0" w:color="auto"/>
            </w:tcBorders>
            <w:vAlign w:val="center"/>
            <w:hideMark/>
          </w:tcPr>
          <w:p w14:paraId="7ED7FD16" w14:textId="77777777" w:rsidR="00FE112D" w:rsidRPr="00C3724C" w:rsidRDefault="00FE112D" w:rsidP="00FE112D">
            <w:pPr>
              <w:spacing w:after="0" w:line="240" w:lineRule="auto"/>
              <w:rPr>
                <w:rFonts w:ascii="Times New Roman" w:eastAsia="Times New Roman" w:hAnsi="Times New Roman" w:cs="Times New Roman"/>
                <w:b/>
                <w:bCs/>
                <w:color w:val="000000" w:themeColor="text1"/>
                <w:sz w:val="18"/>
                <w:szCs w:val="18"/>
                <w:lang w:eastAsia="cs-CZ"/>
              </w:rPr>
            </w:pPr>
          </w:p>
        </w:tc>
        <w:tc>
          <w:tcPr>
            <w:tcW w:w="541" w:type="dxa"/>
            <w:vMerge/>
            <w:tcBorders>
              <w:top w:val="single" w:sz="8" w:space="0" w:color="auto"/>
              <w:left w:val="nil"/>
              <w:bottom w:val="single" w:sz="8" w:space="0" w:color="000000"/>
              <w:right w:val="nil"/>
            </w:tcBorders>
            <w:vAlign w:val="center"/>
            <w:hideMark/>
          </w:tcPr>
          <w:p w14:paraId="3F15350C"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541" w:type="dxa"/>
            <w:vMerge/>
            <w:tcBorders>
              <w:top w:val="single" w:sz="8" w:space="0" w:color="auto"/>
              <w:left w:val="single" w:sz="4" w:space="0" w:color="auto"/>
              <w:bottom w:val="single" w:sz="8" w:space="0" w:color="000000"/>
              <w:right w:val="single" w:sz="4" w:space="0" w:color="auto"/>
            </w:tcBorders>
            <w:vAlign w:val="center"/>
            <w:hideMark/>
          </w:tcPr>
          <w:p w14:paraId="2BA0D12C"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674" w:type="dxa"/>
            <w:vMerge/>
            <w:tcBorders>
              <w:top w:val="single" w:sz="8" w:space="0" w:color="auto"/>
              <w:left w:val="single" w:sz="4" w:space="0" w:color="auto"/>
              <w:bottom w:val="single" w:sz="8" w:space="0" w:color="000000"/>
              <w:right w:val="single" w:sz="4" w:space="0" w:color="auto"/>
            </w:tcBorders>
            <w:vAlign w:val="center"/>
            <w:hideMark/>
          </w:tcPr>
          <w:p w14:paraId="53854738"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824" w:type="dxa"/>
            <w:gridSpan w:val="2"/>
            <w:vMerge/>
            <w:tcBorders>
              <w:top w:val="single" w:sz="8" w:space="0" w:color="auto"/>
              <w:left w:val="single" w:sz="8" w:space="0" w:color="auto"/>
              <w:bottom w:val="single" w:sz="8" w:space="0" w:color="000000"/>
              <w:right w:val="single" w:sz="8" w:space="0" w:color="000000"/>
            </w:tcBorders>
            <w:vAlign w:val="center"/>
            <w:hideMark/>
          </w:tcPr>
          <w:p w14:paraId="3B0A1F10"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882" w:type="dxa"/>
            <w:gridSpan w:val="2"/>
            <w:vMerge/>
            <w:tcBorders>
              <w:top w:val="single" w:sz="8" w:space="0" w:color="auto"/>
              <w:left w:val="single" w:sz="8" w:space="0" w:color="auto"/>
              <w:bottom w:val="single" w:sz="8" w:space="0" w:color="000000"/>
              <w:right w:val="single" w:sz="8" w:space="0" w:color="000000"/>
            </w:tcBorders>
            <w:vAlign w:val="center"/>
            <w:hideMark/>
          </w:tcPr>
          <w:p w14:paraId="0E567BFC"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882" w:type="dxa"/>
            <w:gridSpan w:val="2"/>
            <w:vMerge/>
            <w:tcBorders>
              <w:top w:val="single" w:sz="8" w:space="0" w:color="auto"/>
              <w:left w:val="single" w:sz="8" w:space="0" w:color="auto"/>
              <w:bottom w:val="single" w:sz="8" w:space="0" w:color="000000"/>
              <w:right w:val="single" w:sz="8" w:space="0" w:color="000000"/>
            </w:tcBorders>
            <w:vAlign w:val="center"/>
            <w:hideMark/>
          </w:tcPr>
          <w:p w14:paraId="26DF3DD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882" w:type="dxa"/>
            <w:gridSpan w:val="2"/>
            <w:vMerge/>
            <w:tcBorders>
              <w:top w:val="single" w:sz="8" w:space="0" w:color="auto"/>
              <w:left w:val="single" w:sz="8" w:space="0" w:color="auto"/>
              <w:bottom w:val="single" w:sz="8" w:space="0" w:color="000000"/>
              <w:right w:val="single" w:sz="8" w:space="0" w:color="000000"/>
            </w:tcBorders>
            <w:vAlign w:val="center"/>
            <w:hideMark/>
          </w:tcPr>
          <w:p w14:paraId="5D549CB9"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882" w:type="dxa"/>
            <w:gridSpan w:val="2"/>
            <w:vMerge/>
            <w:tcBorders>
              <w:top w:val="single" w:sz="8" w:space="0" w:color="auto"/>
              <w:left w:val="single" w:sz="8" w:space="0" w:color="auto"/>
              <w:bottom w:val="single" w:sz="8" w:space="0" w:color="000000"/>
              <w:right w:val="single" w:sz="8" w:space="0" w:color="000000"/>
            </w:tcBorders>
            <w:vAlign w:val="center"/>
            <w:hideMark/>
          </w:tcPr>
          <w:p w14:paraId="120D5ED2"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882" w:type="dxa"/>
            <w:gridSpan w:val="2"/>
            <w:vMerge/>
            <w:tcBorders>
              <w:top w:val="single" w:sz="8" w:space="0" w:color="auto"/>
              <w:left w:val="single" w:sz="8" w:space="0" w:color="auto"/>
              <w:bottom w:val="single" w:sz="8" w:space="0" w:color="000000"/>
              <w:right w:val="single" w:sz="8" w:space="0" w:color="000000"/>
            </w:tcBorders>
            <w:vAlign w:val="center"/>
            <w:hideMark/>
          </w:tcPr>
          <w:p w14:paraId="25FB4A33"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793" w:type="dxa"/>
            <w:gridSpan w:val="2"/>
            <w:vMerge/>
            <w:tcBorders>
              <w:top w:val="single" w:sz="8" w:space="0" w:color="auto"/>
              <w:left w:val="single" w:sz="8" w:space="0" w:color="auto"/>
              <w:bottom w:val="single" w:sz="8" w:space="0" w:color="000000"/>
              <w:right w:val="single" w:sz="12" w:space="0" w:color="auto"/>
            </w:tcBorders>
            <w:vAlign w:val="center"/>
            <w:hideMark/>
          </w:tcPr>
          <w:p w14:paraId="345A4AF0"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288" w:type="dxa"/>
            <w:tcBorders>
              <w:top w:val="nil"/>
              <w:left w:val="single" w:sz="12" w:space="0" w:color="auto"/>
              <w:bottom w:val="nil"/>
              <w:right w:val="nil"/>
            </w:tcBorders>
            <w:shd w:val="clear" w:color="auto" w:fill="auto"/>
            <w:noWrap/>
            <w:vAlign w:val="bottom"/>
            <w:hideMark/>
          </w:tcPr>
          <w:p w14:paraId="06F9ACD0"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20"/>
                <w:szCs w:val="20"/>
                <w:lang w:eastAsia="cs-CZ"/>
              </w:rPr>
            </w:pPr>
          </w:p>
        </w:tc>
      </w:tr>
      <w:tr w:rsidR="00FE112D" w:rsidRPr="00C3724C" w14:paraId="6A7A42F2" w14:textId="77777777" w:rsidTr="00C81D38">
        <w:trPr>
          <w:gridAfter w:val="8"/>
          <w:wAfter w:w="1373" w:type="dxa"/>
          <w:trHeight w:val="2160"/>
        </w:trPr>
        <w:tc>
          <w:tcPr>
            <w:tcW w:w="1743" w:type="dxa"/>
            <w:vMerge/>
            <w:tcBorders>
              <w:top w:val="single" w:sz="8" w:space="0" w:color="auto"/>
              <w:left w:val="single" w:sz="12" w:space="0" w:color="auto"/>
              <w:bottom w:val="single" w:sz="8" w:space="0" w:color="000000"/>
              <w:right w:val="single" w:sz="8" w:space="0" w:color="auto"/>
            </w:tcBorders>
            <w:vAlign w:val="center"/>
            <w:hideMark/>
          </w:tcPr>
          <w:p w14:paraId="1D72F373" w14:textId="77777777" w:rsidR="00FE112D" w:rsidRPr="00C3724C" w:rsidRDefault="00FE112D" w:rsidP="00FE112D">
            <w:pPr>
              <w:spacing w:after="0" w:line="240" w:lineRule="auto"/>
              <w:rPr>
                <w:rFonts w:ascii="Times New Roman" w:eastAsia="Times New Roman" w:hAnsi="Times New Roman" w:cs="Times New Roman"/>
                <w:b/>
                <w:bCs/>
                <w:color w:val="000000" w:themeColor="text1"/>
                <w:sz w:val="18"/>
                <w:szCs w:val="18"/>
                <w:lang w:eastAsia="cs-CZ"/>
              </w:rPr>
            </w:pPr>
          </w:p>
        </w:tc>
        <w:tc>
          <w:tcPr>
            <w:tcW w:w="541" w:type="dxa"/>
            <w:vMerge/>
            <w:tcBorders>
              <w:top w:val="single" w:sz="8" w:space="0" w:color="auto"/>
              <w:left w:val="nil"/>
              <w:bottom w:val="single" w:sz="8" w:space="0" w:color="000000"/>
              <w:right w:val="nil"/>
            </w:tcBorders>
            <w:vAlign w:val="center"/>
            <w:hideMark/>
          </w:tcPr>
          <w:p w14:paraId="5DF231E8"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541" w:type="dxa"/>
            <w:vMerge/>
            <w:tcBorders>
              <w:top w:val="single" w:sz="8" w:space="0" w:color="auto"/>
              <w:left w:val="single" w:sz="4" w:space="0" w:color="auto"/>
              <w:bottom w:val="single" w:sz="8" w:space="0" w:color="000000"/>
              <w:right w:val="single" w:sz="4" w:space="0" w:color="auto"/>
            </w:tcBorders>
            <w:vAlign w:val="center"/>
            <w:hideMark/>
          </w:tcPr>
          <w:p w14:paraId="2F7174C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674" w:type="dxa"/>
            <w:vMerge/>
            <w:tcBorders>
              <w:top w:val="single" w:sz="8" w:space="0" w:color="auto"/>
              <w:left w:val="single" w:sz="4" w:space="0" w:color="auto"/>
              <w:bottom w:val="single" w:sz="8" w:space="0" w:color="000000"/>
              <w:right w:val="single" w:sz="4" w:space="0" w:color="auto"/>
            </w:tcBorders>
            <w:vAlign w:val="center"/>
            <w:hideMark/>
          </w:tcPr>
          <w:p w14:paraId="2E9A2540"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383" w:type="dxa"/>
            <w:tcBorders>
              <w:top w:val="nil"/>
              <w:left w:val="nil"/>
              <w:bottom w:val="single" w:sz="8" w:space="0" w:color="auto"/>
              <w:right w:val="single" w:sz="4" w:space="0" w:color="auto"/>
            </w:tcBorders>
            <w:shd w:val="clear" w:color="000000" w:fill="FFFFFF"/>
            <w:noWrap/>
            <w:textDirection w:val="btLr"/>
            <w:vAlign w:val="center"/>
            <w:hideMark/>
          </w:tcPr>
          <w:p w14:paraId="6A93E71B"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muži</w:t>
            </w:r>
          </w:p>
        </w:tc>
        <w:tc>
          <w:tcPr>
            <w:tcW w:w="441" w:type="dxa"/>
            <w:tcBorders>
              <w:top w:val="nil"/>
              <w:left w:val="nil"/>
              <w:bottom w:val="single" w:sz="8" w:space="0" w:color="auto"/>
              <w:right w:val="single" w:sz="8" w:space="0" w:color="auto"/>
            </w:tcBorders>
            <w:shd w:val="clear" w:color="000000" w:fill="FFFFFF"/>
            <w:noWrap/>
            <w:textDirection w:val="btLr"/>
            <w:vAlign w:val="center"/>
            <w:hideMark/>
          </w:tcPr>
          <w:p w14:paraId="4715F55D"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ženy</w:t>
            </w:r>
          </w:p>
        </w:tc>
        <w:tc>
          <w:tcPr>
            <w:tcW w:w="441" w:type="dxa"/>
            <w:tcBorders>
              <w:top w:val="nil"/>
              <w:left w:val="nil"/>
              <w:bottom w:val="single" w:sz="8" w:space="0" w:color="auto"/>
              <w:right w:val="single" w:sz="4" w:space="0" w:color="auto"/>
            </w:tcBorders>
            <w:shd w:val="clear" w:color="000000" w:fill="FFFFFF"/>
            <w:noWrap/>
            <w:textDirection w:val="btLr"/>
            <w:vAlign w:val="center"/>
            <w:hideMark/>
          </w:tcPr>
          <w:p w14:paraId="3072C29C"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muži</w:t>
            </w:r>
          </w:p>
        </w:tc>
        <w:tc>
          <w:tcPr>
            <w:tcW w:w="441" w:type="dxa"/>
            <w:tcBorders>
              <w:top w:val="nil"/>
              <w:left w:val="nil"/>
              <w:bottom w:val="single" w:sz="8" w:space="0" w:color="auto"/>
              <w:right w:val="single" w:sz="8" w:space="0" w:color="auto"/>
            </w:tcBorders>
            <w:shd w:val="clear" w:color="000000" w:fill="FFFFFF"/>
            <w:noWrap/>
            <w:textDirection w:val="btLr"/>
            <w:vAlign w:val="center"/>
            <w:hideMark/>
          </w:tcPr>
          <w:p w14:paraId="3DA09BA3"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ženy</w:t>
            </w:r>
          </w:p>
        </w:tc>
        <w:tc>
          <w:tcPr>
            <w:tcW w:w="441" w:type="dxa"/>
            <w:tcBorders>
              <w:top w:val="nil"/>
              <w:left w:val="nil"/>
              <w:bottom w:val="single" w:sz="8" w:space="0" w:color="auto"/>
              <w:right w:val="single" w:sz="4" w:space="0" w:color="auto"/>
            </w:tcBorders>
            <w:shd w:val="clear" w:color="000000" w:fill="FFFFFF"/>
            <w:noWrap/>
            <w:textDirection w:val="btLr"/>
            <w:vAlign w:val="center"/>
            <w:hideMark/>
          </w:tcPr>
          <w:p w14:paraId="557F8232"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muži</w:t>
            </w:r>
          </w:p>
        </w:tc>
        <w:tc>
          <w:tcPr>
            <w:tcW w:w="441" w:type="dxa"/>
            <w:tcBorders>
              <w:top w:val="nil"/>
              <w:left w:val="nil"/>
              <w:bottom w:val="single" w:sz="8" w:space="0" w:color="auto"/>
              <w:right w:val="single" w:sz="8" w:space="0" w:color="auto"/>
            </w:tcBorders>
            <w:shd w:val="clear" w:color="000000" w:fill="FFFFFF"/>
            <w:noWrap/>
            <w:textDirection w:val="btLr"/>
            <w:vAlign w:val="center"/>
            <w:hideMark/>
          </w:tcPr>
          <w:p w14:paraId="17B2AB08"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ženy</w:t>
            </w:r>
          </w:p>
        </w:tc>
        <w:tc>
          <w:tcPr>
            <w:tcW w:w="441" w:type="dxa"/>
            <w:tcBorders>
              <w:top w:val="nil"/>
              <w:left w:val="nil"/>
              <w:bottom w:val="single" w:sz="8" w:space="0" w:color="auto"/>
              <w:right w:val="single" w:sz="4" w:space="0" w:color="auto"/>
            </w:tcBorders>
            <w:shd w:val="clear" w:color="000000" w:fill="FFFFFF"/>
            <w:noWrap/>
            <w:textDirection w:val="btLr"/>
            <w:vAlign w:val="center"/>
            <w:hideMark/>
          </w:tcPr>
          <w:p w14:paraId="3C5816D7"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muži</w:t>
            </w:r>
          </w:p>
        </w:tc>
        <w:tc>
          <w:tcPr>
            <w:tcW w:w="441" w:type="dxa"/>
            <w:tcBorders>
              <w:top w:val="nil"/>
              <w:left w:val="nil"/>
              <w:bottom w:val="single" w:sz="8" w:space="0" w:color="auto"/>
              <w:right w:val="single" w:sz="8" w:space="0" w:color="auto"/>
            </w:tcBorders>
            <w:shd w:val="clear" w:color="000000" w:fill="FFFFFF"/>
            <w:noWrap/>
            <w:textDirection w:val="btLr"/>
            <w:vAlign w:val="center"/>
            <w:hideMark/>
          </w:tcPr>
          <w:p w14:paraId="1A711425"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ženy</w:t>
            </w:r>
          </w:p>
        </w:tc>
        <w:tc>
          <w:tcPr>
            <w:tcW w:w="441" w:type="dxa"/>
            <w:tcBorders>
              <w:top w:val="nil"/>
              <w:left w:val="nil"/>
              <w:bottom w:val="single" w:sz="8" w:space="0" w:color="auto"/>
              <w:right w:val="single" w:sz="4" w:space="0" w:color="auto"/>
            </w:tcBorders>
            <w:shd w:val="clear" w:color="000000" w:fill="FFFFFF"/>
            <w:noWrap/>
            <w:textDirection w:val="btLr"/>
            <w:vAlign w:val="center"/>
            <w:hideMark/>
          </w:tcPr>
          <w:p w14:paraId="7F1E8157"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muži</w:t>
            </w:r>
          </w:p>
        </w:tc>
        <w:tc>
          <w:tcPr>
            <w:tcW w:w="441" w:type="dxa"/>
            <w:tcBorders>
              <w:top w:val="nil"/>
              <w:left w:val="nil"/>
              <w:bottom w:val="single" w:sz="8" w:space="0" w:color="auto"/>
              <w:right w:val="single" w:sz="8" w:space="0" w:color="auto"/>
            </w:tcBorders>
            <w:shd w:val="clear" w:color="000000" w:fill="FFFFFF"/>
            <w:noWrap/>
            <w:textDirection w:val="btLr"/>
            <w:vAlign w:val="center"/>
            <w:hideMark/>
          </w:tcPr>
          <w:p w14:paraId="5054E5C2"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ženy</w:t>
            </w:r>
          </w:p>
        </w:tc>
        <w:tc>
          <w:tcPr>
            <w:tcW w:w="441" w:type="dxa"/>
            <w:tcBorders>
              <w:top w:val="nil"/>
              <w:left w:val="nil"/>
              <w:bottom w:val="single" w:sz="8" w:space="0" w:color="auto"/>
              <w:right w:val="single" w:sz="4" w:space="0" w:color="auto"/>
            </w:tcBorders>
            <w:shd w:val="clear" w:color="000000" w:fill="FFFFFF"/>
            <w:noWrap/>
            <w:textDirection w:val="btLr"/>
            <w:vAlign w:val="center"/>
            <w:hideMark/>
          </w:tcPr>
          <w:p w14:paraId="63FF26C1"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muži</w:t>
            </w:r>
          </w:p>
        </w:tc>
        <w:tc>
          <w:tcPr>
            <w:tcW w:w="441" w:type="dxa"/>
            <w:tcBorders>
              <w:top w:val="nil"/>
              <w:left w:val="nil"/>
              <w:bottom w:val="single" w:sz="8" w:space="0" w:color="auto"/>
              <w:right w:val="single" w:sz="8" w:space="0" w:color="auto"/>
            </w:tcBorders>
            <w:shd w:val="clear" w:color="000000" w:fill="FFFFFF"/>
            <w:noWrap/>
            <w:textDirection w:val="btLr"/>
            <w:vAlign w:val="center"/>
            <w:hideMark/>
          </w:tcPr>
          <w:p w14:paraId="4E7EADCD"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ženy</w:t>
            </w:r>
          </w:p>
        </w:tc>
        <w:tc>
          <w:tcPr>
            <w:tcW w:w="383" w:type="dxa"/>
            <w:tcBorders>
              <w:top w:val="nil"/>
              <w:left w:val="nil"/>
              <w:bottom w:val="single" w:sz="8" w:space="0" w:color="auto"/>
              <w:right w:val="single" w:sz="4" w:space="0" w:color="auto"/>
            </w:tcBorders>
            <w:shd w:val="clear" w:color="000000" w:fill="FFFFFF"/>
            <w:noWrap/>
            <w:textDirection w:val="btLr"/>
            <w:vAlign w:val="center"/>
            <w:hideMark/>
          </w:tcPr>
          <w:p w14:paraId="6CDE7CB1"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muži</w:t>
            </w:r>
          </w:p>
        </w:tc>
        <w:tc>
          <w:tcPr>
            <w:tcW w:w="410" w:type="dxa"/>
            <w:tcBorders>
              <w:top w:val="nil"/>
              <w:left w:val="nil"/>
              <w:bottom w:val="single" w:sz="8" w:space="0" w:color="auto"/>
              <w:right w:val="single" w:sz="12" w:space="0" w:color="auto"/>
            </w:tcBorders>
            <w:shd w:val="clear" w:color="000000" w:fill="FFFFFF"/>
            <w:noWrap/>
            <w:textDirection w:val="btLr"/>
            <w:vAlign w:val="center"/>
            <w:hideMark/>
          </w:tcPr>
          <w:p w14:paraId="2E628FBB"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ženy</w:t>
            </w:r>
          </w:p>
        </w:tc>
        <w:tc>
          <w:tcPr>
            <w:tcW w:w="288" w:type="dxa"/>
            <w:tcBorders>
              <w:left w:val="single" w:sz="12" w:space="0" w:color="auto"/>
            </w:tcBorders>
            <w:vAlign w:val="center"/>
            <w:hideMark/>
          </w:tcPr>
          <w:p w14:paraId="1630D579"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r>
      <w:tr w:rsidR="00FE112D" w:rsidRPr="00C3724C" w14:paraId="72D68488" w14:textId="77777777" w:rsidTr="00C81D38">
        <w:trPr>
          <w:gridAfter w:val="8"/>
          <w:wAfter w:w="1373" w:type="dxa"/>
          <w:trHeight w:val="315"/>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6F671C65" w14:textId="77777777" w:rsidR="00FE112D" w:rsidRPr="00C3724C" w:rsidRDefault="00FE112D" w:rsidP="00FE112D">
            <w:pPr>
              <w:spacing w:after="0" w:line="240" w:lineRule="auto"/>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Praha-město</w:t>
            </w:r>
          </w:p>
        </w:tc>
        <w:tc>
          <w:tcPr>
            <w:tcW w:w="541" w:type="dxa"/>
            <w:tcBorders>
              <w:top w:val="nil"/>
              <w:left w:val="nil"/>
              <w:bottom w:val="single" w:sz="4" w:space="0" w:color="auto"/>
              <w:right w:val="single" w:sz="4" w:space="0" w:color="auto"/>
            </w:tcBorders>
            <w:shd w:val="clear" w:color="000000" w:fill="FFFFFF"/>
            <w:noWrap/>
            <w:vAlign w:val="bottom"/>
            <w:hideMark/>
          </w:tcPr>
          <w:p w14:paraId="61B950C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541" w:type="dxa"/>
            <w:tcBorders>
              <w:top w:val="nil"/>
              <w:left w:val="nil"/>
              <w:bottom w:val="single" w:sz="4" w:space="0" w:color="auto"/>
              <w:right w:val="single" w:sz="4" w:space="0" w:color="auto"/>
            </w:tcBorders>
            <w:shd w:val="clear" w:color="000000" w:fill="FFFFFF"/>
            <w:noWrap/>
            <w:vAlign w:val="bottom"/>
            <w:hideMark/>
          </w:tcPr>
          <w:p w14:paraId="1D5C55A2"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674" w:type="dxa"/>
            <w:tcBorders>
              <w:top w:val="nil"/>
              <w:left w:val="nil"/>
              <w:bottom w:val="single" w:sz="4" w:space="0" w:color="auto"/>
              <w:right w:val="single" w:sz="4" w:space="0" w:color="auto"/>
            </w:tcBorders>
            <w:shd w:val="clear" w:color="000000" w:fill="FFFFFF"/>
            <w:noWrap/>
            <w:vAlign w:val="bottom"/>
            <w:hideMark/>
          </w:tcPr>
          <w:p w14:paraId="7A4DE6F0"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383" w:type="dxa"/>
            <w:tcBorders>
              <w:top w:val="nil"/>
              <w:left w:val="nil"/>
              <w:bottom w:val="single" w:sz="4" w:space="0" w:color="auto"/>
              <w:right w:val="single" w:sz="4" w:space="0" w:color="auto"/>
            </w:tcBorders>
            <w:shd w:val="clear" w:color="000000" w:fill="FFFFFF"/>
            <w:noWrap/>
            <w:vAlign w:val="bottom"/>
            <w:hideMark/>
          </w:tcPr>
          <w:p w14:paraId="19A18325"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6430E2F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427F938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334BFA5D"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04D0847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4E76E2C2"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41E60D49"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31987712"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411CC74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0816C60B"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6CB84B2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7527984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383" w:type="dxa"/>
            <w:tcBorders>
              <w:top w:val="nil"/>
              <w:left w:val="nil"/>
              <w:bottom w:val="single" w:sz="4" w:space="0" w:color="auto"/>
              <w:right w:val="single" w:sz="4" w:space="0" w:color="auto"/>
            </w:tcBorders>
            <w:shd w:val="clear" w:color="000000" w:fill="FFFFFF"/>
            <w:noWrap/>
            <w:vAlign w:val="bottom"/>
            <w:hideMark/>
          </w:tcPr>
          <w:p w14:paraId="0B0A4499"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10" w:type="dxa"/>
            <w:tcBorders>
              <w:top w:val="nil"/>
              <w:left w:val="nil"/>
              <w:bottom w:val="single" w:sz="4" w:space="0" w:color="auto"/>
              <w:right w:val="single" w:sz="12" w:space="0" w:color="auto"/>
            </w:tcBorders>
            <w:shd w:val="clear" w:color="000000" w:fill="FFFFFF"/>
            <w:noWrap/>
            <w:vAlign w:val="bottom"/>
            <w:hideMark/>
          </w:tcPr>
          <w:p w14:paraId="23F662D9"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288" w:type="dxa"/>
            <w:tcBorders>
              <w:left w:val="single" w:sz="12" w:space="0" w:color="auto"/>
            </w:tcBorders>
            <w:vAlign w:val="center"/>
            <w:hideMark/>
          </w:tcPr>
          <w:p w14:paraId="3E3ADA53"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r>
      <w:tr w:rsidR="00FE112D" w:rsidRPr="00C3724C" w14:paraId="34E36FE8" w14:textId="77777777" w:rsidTr="00C81D38">
        <w:trPr>
          <w:gridAfter w:val="8"/>
          <w:wAfter w:w="1373" w:type="dxa"/>
          <w:trHeight w:val="255"/>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2AA7423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Městský soud</w:t>
            </w:r>
          </w:p>
        </w:tc>
        <w:tc>
          <w:tcPr>
            <w:tcW w:w="541" w:type="dxa"/>
            <w:tcBorders>
              <w:top w:val="nil"/>
              <w:left w:val="nil"/>
              <w:bottom w:val="single" w:sz="4" w:space="0" w:color="auto"/>
              <w:right w:val="single" w:sz="4" w:space="0" w:color="auto"/>
            </w:tcBorders>
            <w:shd w:val="clear" w:color="000000" w:fill="FFFFFF"/>
            <w:noWrap/>
            <w:vAlign w:val="bottom"/>
            <w:hideMark/>
          </w:tcPr>
          <w:p w14:paraId="6DA394D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233</w:t>
            </w:r>
          </w:p>
        </w:tc>
        <w:tc>
          <w:tcPr>
            <w:tcW w:w="541" w:type="dxa"/>
            <w:tcBorders>
              <w:top w:val="nil"/>
              <w:left w:val="nil"/>
              <w:bottom w:val="single" w:sz="4" w:space="0" w:color="auto"/>
              <w:right w:val="single" w:sz="4" w:space="0" w:color="auto"/>
            </w:tcBorders>
            <w:shd w:val="clear" w:color="000000" w:fill="FFFFFF"/>
            <w:noWrap/>
            <w:vAlign w:val="bottom"/>
            <w:hideMark/>
          </w:tcPr>
          <w:p w14:paraId="3791CEA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214</w:t>
            </w:r>
          </w:p>
        </w:tc>
        <w:tc>
          <w:tcPr>
            <w:tcW w:w="674" w:type="dxa"/>
            <w:tcBorders>
              <w:top w:val="nil"/>
              <w:left w:val="nil"/>
              <w:bottom w:val="single" w:sz="4" w:space="0" w:color="auto"/>
              <w:right w:val="single" w:sz="4" w:space="0" w:color="auto"/>
            </w:tcBorders>
            <w:shd w:val="clear" w:color="000000" w:fill="FFFFFF"/>
            <w:noWrap/>
            <w:vAlign w:val="bottom"/>
            <w:hideMark/>
          </w:tcPr>
          <w:p w14:paraId="6FB2A347" w14:textId="6B5BDE6A"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92</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332ED23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w:t>
            </w:r>
          </w:p>
        </w:tc>
        <w:tc>
          <w:tcPr>
            <w:tcW w:w="441" w:type="dxa"/>
            <w:tcBorders>
              <w:top w:val="nil"/>
              <w:left w:val="nil"/>
              <w:bottom w:val="single" w:sz="4" w:space="0" w:color="auto"/>
              <w:right w:val="single" w:sz="4" w:space="0" w:color="auto"/>
            </w:tcBorders>
            <w:shd w:val="clear" w:color="000000" w:fill="FFFFFF"/>
            <w:noWrap/>
            <w:vAlign w:val="bottom"/>
            <w:hideMark/>
          </w:tcPr>
          <w:p w14:paraId="2643E997"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16651CA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w:t>
            </w:r>
          </w:p>
        </w:tc>
        <w:tc>
          <w:tcPr>
            <w:tcW w:w="441" w:type="dxa"/>
            <w:tcBorders>
              <w:top w:val="nil"/>
              <w:left w:val="nil"/>
              <w:bottom w:val="single" w:sz="4" w:space="0" w:color="auto"/>
              <w:right w:val="single" w:sz="4" w:space="0" w:color="auto"/>
            </w:tcBorders>
            <w:shd w:val="clear" w:color="000000" w:fill="FFFFFF"/>
            <w:noWrap/>
            <w:vAlign w:val="bottom"/>
            <w:hideMark/>
          </w:tcPr>
          <w:p w14:paraId="4007E6A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0A27E41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30</w:t>
            </w:r>
          </w:p>
        </w:tc>
        <w:tc>
          <w:tcPr>
            <w:tcW w:w="441" w:type="dxa"/>
            <w:tcBorders>
              <w:top w:val="nil"/>
              <w:left w:val="nil"/>
              <w:bottom w:val="single" w:sz="4" w:space="0" w:color="auto"/>
              <w:right w:val="single" w:sz="4" w:space="0" w:color="auto"/>
            </w:tcBorders>
            <w:shd w:val="clear" w:color="000000" w:fill="FFFFFF"/>
            <w:noWrap/>
            <w:vAlign w:val="bottom"/>
            <w:hideMark/>
          </w:tcPr>
          <w:p w14:paraId="376711C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40</w:t>
            </w:r>
          </w:p>
        </w:tc>
        <w:tc>
          <w:tcPr>
            <w:tcW w:w="441" w:type="dxa"/>
            <w:tcBorders>
              <w:top w:val="nil"/>
              <w:left w:val="nil"/>
              <w:bottom w:val="single" w:sz="4" w:space="0" w:color="auto"/>
              <w:right w:val="single" w:sz="4" w:space="0" w:color="auto"/>
            </w:tcBorders>
            <w:shd w:val="clear" w:color="000000" w:fill="FFFFFF"/>
            <w:noWrap/>
            <w:vAlign w:val="bottom"/>
            <w:hideMark/>
          </w:tcPr>
          <w:p w14:paraId="08214EE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12</w:t>
            </w:r>
          </w:p>
        </w:tc>
        <w:tc>
          <w:tcPr>
            <w:tcW w:w="441" w:type="dxa"/>
            <w:tcBorders>
              <w:top w:val="nil"/>
              <w:left w:val="nil"/>
              <w:bottom w:val="single" w:sz="4" w:space="0" w:color="auto"/>
              <w:right w:val="single" w:sz="4" w:space="0" w:color="auto"/>
            </w:tcBorders>
            <w:shd w:val="clear" w:color="000000" w:fill="FFFFFF"/>
            <w:noWrap/>
            <w:vAlign w:val="bottom"/>
            <w:hideMark/>
          </w:tcPr>
          <w:p w14:paraId="00DC4DA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16</w:t>
            </w:r>
          </w:p>
        </w:tc>
        <w:tc>
          <w:tcPr>
            <w:tcW w:w="441" w:type="dxa"/>
            <w:tcBorders>
              <w:top w:val="nil"/>
              <w:left w:val="nil"/>
              <w:bottom w:val="single" w:sz="4" w:space="0" w:color="auto"/>
              <w:right w:val="single" w:sz="4" w:space="0" w:color="auto"/>
            </w:tcBorders>
            <w:shd w:val="clear" w:color="000000" w:fill="FFFFFF"/>
            <w:noWrap/>
            <w:vAlign w:val="bottom"/>
            <w:hideMark/>
          </w:tcPr>
          <w:p w14:paraId="1E9AFA4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17</w:t>
            </w:r>
          </w:p>
        </w:tc>
        <w:tc>
          <w:tcPr>
            <w:tcW w:w="441" w:type="dxa"/>
            <w:tcBorders>
              <w:top w:val="nil"/>
              <w:left w:val="nil"/>
              <w:bottom w:val="single" w:sz="4" w:space="0" w:color="auto"/>
              <w:right w:val="single" w:sz="4" w:space="0" w:color="auto"/>
            </w:tcBorders>
            <w:shd w:val="clear" w:color="000000" w:fill="FFFFFF"/>
            <w:noWrap/>
            <w:vAlign w:val="bottom"/>
            <w:hideMark/>
          </w:tcPr>
          <w:p w14:paraId="3A81032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33</w:t>
            </w:r>
          </w:p>
        </w:tc>
        <w:tc>
          <w:tcPr>
            <w:tcW w:w="441" w:type="dxa"/>
            <w:tcBorders>
              <w:top w:val="nil"/>
              <w:left w:val="nil"/>
              <w:bottom w:val="single" w:sz="4" w:space="0" w:color="auto"/>
              <w:right w:val="single" w:sz="4" w:space="0" w:color="auto"/>
            </w:tcBorders>
            <w:shd w:val="clear" w:color="000000" w:fill="FFFFFF"/>
            <w:noWrap/>
            <w:vAlign w:val="bottom"/>
            <w:hideMark/>
          </w:tcPr>
          <w:p w14:paraId="0263212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w:t>
            </w:r>
          </w:p>
        </w:tc>
        <w:tc>
          <w:tcPr>
            <w:tcW w:w="441" w:type="dxa"/>
            <w:tcBorders>
              <w:top w:val="nil"/>
              <w:left w:val="nil"/>
              <w:bottom w:val="single" w:sz="4" w:space="0" w:color="auto"/>
              <w:right w:val="single" w:sz="4" w:space="0" w:color="auto"/>
            </w:tcBorders>
            <w:shd w:val="clear" w:color="000000" w:fill="FFFFFF"/>
            <w:noWrap/>
            <w:vAlign w:val="bottom"/>
            <w:hideMark/>
          </w:tcPr>
          <w:p w14:paraId="2FFBFB3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27</w:t>
            </w:r>
          </w:p>
        </w:tc>
        <w:tc>
          <w:tcPr>
            <w:tcW w:w="383" w:type="dxa"/>
            <w:tcBorders>
              <w:top w:val="nil"/>
              <w:left w:val="nil"/>
              <w:bottom w:val="single" w:sz="4" w:space="0" w:color="auto"/>
              <w:right w:val="single" w:sz="4" w:space="0" w:color="auto"/>
            </w:tcBorders>
            <w:shd w:val="clear" w:color="000000" w:fill="FFFFFF"/>
            <w:noWrap/>
            <w:vAlign w:val="bottom"/>
            <w:hideMark/>
          </w:tcPr>
          <w:p w14:paraId="70E10DE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w:t>
            </w:r>
          </w:p>
        </w:tc>
        <w:tc>
          <w:tcPr>
            <w:tcW w:w="410" w:type="dxa"/>
            <w:tcBorders>
              <w:top w:val="nil"/>
              <w:left w:val="nil"/>
              <w:bottom w:val="single" w:sz="4" w:space="0" w:color="auto"/>
              <w:right w:val="single" w:sz="12" w:space="0" w:color="auto"/>
            </w:tcBorders>
            <w:shd w:val="clear" w:color="000000" w:fill="FFFFFF"/>
            <w:noWrap/>
            <w:vAlign w:val="bottom"/>
            <w:hideMark/>
          </w:tcPr>
          <w:p w14:paraId="04DE314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20</w:t>
            </w:r>
          </w:p>
        </w:tc>
        <w:tc>
          <w:tcPr>
            <w:tcW w:w="288" w:type="dxa"/>
            <w:tcBorders>
              <w:left w:val="single" w:sz="12" w:space="0" w:color="auto"/>
            </w:tcBorders>
            <w:vAlign w:val="center"/>
            <w:hideMark/>
          </w:tcPr>
          <w:p w14:paraId="5B144D39"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r>
      <w:tr w:rsidR="00FE112D" w:rsidRPr="00C3724C" w14:paraId="5859CE17" w14:textId="77777777" w:rsidTr="00C81D38">
        <w:trPr>
          <w:gridAfter w:val="8"/>
          <w:wAfter w:w="1373" w:type="dxa"/>
          <w:trHeight w:val="255"/>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1448D5D9"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xml:space="preserve">obvodní soudy </w:t>
            </w:r>
          </w:p>
        </w:tc>
        <w:tc>
          <w:tcPr>
            <w:tcW w:w="541" w:type="dxa"/>
            <w:tcBorders>
              <w:top w:val="nil"/>
              <w:left w:val="nil"/>
              <w:bottom w:val="single" w:sz="4" w:space="0" w:color="auto"/>
              <w:right w:val="single" w:sz="4" w:space="0" w:color="auto"/>
            </w:tcBorders>
            <w:shd w:val="clear" w:color="000000" w:fill="FFFFFF"/>
            <w:noWrap/>
            <w:vAlign w:val="bottom"/>
            <w:hideMark/>
          </w:tcPr>
          <w:p w14:paraId="4940B30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327</w:t>
            </w:r>
          </w:p>
        </w:tc>
        <w:tc>
          <w:tcPr>
            <w:tcW w:w="541" w:type="dxa"/>
            <w:tcBorders>
              <w:top w:val="nil"/>
              <w:left w:val="nil"/>
              <w:bottom w:val="single" w:sz="4" w:space="0" w:color="auto"/>
              <w:right w:val="single" w:sz="4" w:space="0" w:color="auto"/>
            </w:tcBorders>
            <w:shd w:val="clear" w:color="000000" w:fill="FFFFFF"/>
            <w:noWrap/>
            <w:vAlign w:val="bottom"/>
            <w:hideMark/>
          </w:tcPr>
          <w:p w14:paraId="5220310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305</w:t>
            </w:r>
          </w:p>
        </w:tc>
        <w:tc>
          <w:tcPr>
            <w:tcW w:w="674" w:type="dxa"/>
            <w:tcBorders>
              <w:top w:val="nil"/>
              <w:left w:val="nil"/>
              <w:bottom w:val="single" w:sz="4" w:space="0" w:color="auto"/>
              <w:right w:val="single" w:sz="4" w:space="0" w:color="auto"/>
            </w:tcBorders>
            <w:shd w:val="clear" w:color="000000" w:fill="FFFFFF"/>
            <w:noWrap/>
            <w:vAlign w:val="bottom"/>
            <w:hideMark/>
          </w:tcPr>
          <w:p w14:paraId="38051F66" w14:textId="3E7069B1"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93</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379267B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15</w:t>
            </w:r>
          </w:p>
        </w:tc>
        <w:tc>
          <w:tcPr>
            <w:tcW w:w="441" w:type="dxa"/>
            <w:tcBorders>
              <w:top w:val="nil"/>
              <w:left w:val="nil"/>
              <w:bottom w:val="single" w:sz="4" w:space="0" w:color="auto"/>
              <w:right w:val="single" w:sz="4" w:space="0" w:color="auto"/>
            </w:tcBorders>
            <w:shd w:val="clear" w:color="000000" w:fill="FFFFFF"/>
            <w:noWrap/>
            <w:vAlign w:val="bottom"/>
            <w:hideMark/>
          </w:tcPr>
          <w:p w14:paraId="06A0D0C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19</w:t>
            </w:r>
          </w:p>
        </w:tc>
        <w:tc>
          <w:tcPr>
            <w:tcW w:w="441" w:type="dxa"/>
            <w:tcBorders>
              <w:top w:val="nil"/>
              <w:left w:val="nil"/>
              <w:bottom w:val="single" w:sz="4" w:space="0" w:color="auto"/>
              <w:right w:val="single" w:sz="4" w:space="0" w:color="auto"/>
            </w:tcBorders>
            <w:shd w:val="clear" w:color="000000" w:fill="FFFFFF"/>
            <w:noWrap/>
            <w:vAlign w:val="bottom"/>
            <w:hideMark/>
          </w:tcPr>
          <w:p w14:paraId="62758C0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w:t>
            </w:r>
          </w:p>
        </w:tc>
        <w:tc>
          <w:tcPr>
            <w:tcW w:w="441" w:type="dxa"/>
            <w:tcBorders>
              <w:top w:val="nil"/>
              <w:left w:val="nil"/>
              <w:bottom w:val="single" w:sz="4" w:space="0" w:color="auto"/>
              <w:right w:val="single" w:sz="4" w:space="0" w:color="auto"/>
            </w:tcBorders>
            <w:shd w:val="clear" w:color="000000" w:fill="FFFFFF"/>
            <w:noWrap/>
            <w:vAlign w:val="bottom"/>
            <w:hideMark/>
          </w:tcPr>
          <w:p w14:paraId="528AA5F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25</w:t>
            </w:r>
          </w:p>
        </w:tc>
        <w:tc>
          <w:tcPr>
            <w:tcW w:w="441" w:type="dxa"/>
            <w:tcBorders>
              <w:top w:val="nil"/>
              <w:left w:val="nil"/>
              <w:bottom w:val="single" w:sz="4" w:space="0" w:color="auto"/>
              <w:right w:val="single" w:sz="4" w:space="0" w:color="auto"/>
            </w:tcBorders>
            <w:shd w:val="clear" w:color="000000" w:fill="FFFFFF"/>
            <w:noWrap/>
            <w:vAlign w:val="bottom"/>
            <w:hideMark/>
          </w:tcPr>
          <w:p w14:paraId="2C0CD28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35</w:t>
            </w:r>
          </w:p>
        </w:tc>
        <w:tc>
          <w:tcPr>
            <w:tcW w:w="441" w:type="dxa"/>
            <w:tcBorders>
              <w:top w:val="nil"/>
              <w:left w:val="nil"/>
              <w:bottom w:val="single" w:sz="4" w:space="0" w:color="auto"/>
              <w:right w:val="single" w:sz="4" w:space="0" w:color="auto"/>
            </w:tcBorders>
            <w:shd w:val="clear" w:color="000000" w:fill="FFFFFF"/>
            <w:noWrap/>
            <w:vAlign w:val="bottom"/>
            <w:hideMark/>
          </w:tcPr>
          <w:p w14:paraId="02F4BBC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90</w:t>
            </w:r>
          </w:p>
        </w:tc>
        <w:tc>
          <w:tcPr>
            <w:tcW w:w="441" w:type="dxa"/>
            <w:tcBorders>
              <w:top w:val="nil"/>
              <w:left w:val="nil"/>
              <w:bottom w:val="single" w:sz="4" w:space="0" w:color="auto"/>
              <w:right w:val="single" w:sz="4" w:space="0" w:color="auto"/>
            </w:tcBorders>
            <w:shd w:val="clear" w:color="000000" w:fill="FFFFFF"/>
            <w:noWrap/>
            <w:vAlign w:val="bottom"/>
            <w:hideMark/>
          </w:tcPr>
          <w:p w14:paraId="01D40F5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w:t>
            </w:r>
          </w:p>
        </w:tc>
        <w:tc>
          <w:tcPr>
            <w:tcW w:w="441" w:type="dxa"/>
            <w:tcBorders>
              <w:top w:val="nil"/>
              <w:left w:val="nil"/>
              <w:bottom w:val="single" w:sz="4" w:space="0" w:color="auto"/>
              <w:right w:val="single" w:sz="4" w:space="0" w:color="auto"/>
            </w:tcBorders>
            <w:shd w:val="clear" w:color="000000" w:fill="FFFFFF"/>
            <w:noWrap/>
            <w:vAlign w:val="bottom"/>
            <w:hideMark/>
          </w:tcPr>
          <w:p w14:paraId="3F5C6A5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27</w:t>
            </w:r>
          </w:p>
        </w:tc>
        <w:tc>
          <w:tcPr>
            <w:tcW w:w="441" w:type="dxa"/>
            <w:tcBorders>
              <w:top w:val="nil"/>
              <w:left w:val="nil"/>
              <w:bottom w:val="single" w:sz="4" w:space="0" w:color="auto"/>
              <w:right w:val="single" w:sz="4" w:space="0" w:color="auto"/>
            </w:tcBorders>
            <w:shd w:val="clear" w:color="000000" w:fill="FFFFFF"/>
            <w:noWrap/>
            <w:vAlign w:val="bottom"/>
            <w:hideMark/>
          </w:tcPr>
          <w:p w14:paraId="5768B397"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w:t>
            </w:r>
          </w:p>
        </w:tc>
        <w:tc>
          <w:tcPr>
            <w:tcW w:w="441" w:type="dxa"/>
            <w:tcBorders>
              <w:top w:val="nil"/>
              <w:left w:val="nil"/>
              <w:bottom w:val="single" w:sz="4" w:space="0" w:color="auto"/>
              <w:right w:val="single" w:sz="4" w:space="0" w:color="auto"/>
            </w:tcBorders>
            <w:shd w:val="clear" w:color="000000" w:fill="FFFFFF"/>
            <w:noWrap/>
            <w:vAlign w:val="bottom"/>
            <w:hideMark/>
          </w:tcPr>
          <w:p w14:paraId="66BE833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34</w:t>
            </w:r>
          </w:p>
        </w:tc>
        <w:tc>
          <w:tcPr>
            <w:tcW w:w="441" w:type="dxa"/>
            <w:tcBorders>
              <w:top w:val="nil"/>
              <w:left w:val="nil"/>
              <w:bottom w:val="single" w:sz="4" w:space="0" w:color="auto"/>
              <w:right w:val="single" w:sz="4" w:space="0" w:color="auto"/>
            </w:tcBorders>
            <w:shd w:val="clear" w:color="000000" w:fill="FFFFFF"/>
            <w:noWrap/>
            <w:vAlign w:val="bottom"/>
            <w:hideMark/>
          </w:tcPr>
          <w:p w14:paraId="35BBD8C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441" w:type="dxa"/>
            <w:tcBorders>
              <w:top w:val="nil"/>
              <w:left w:val="nil"/>
              <w:bottom w:val="single" w:sz="4" w:space="0" w:color="auto"/>
              <w:right w:val="single" w:sz="4" w:space="0" w:color="auto"/>
            </w:tcBorders>
            <w:shd w:val="clear" w:color="000000" w:fill="FFFFFF"/>
            <w:noWrap/>
            <w:vAlign w:val="bottom"/>
            <w:hideMark/>
          </w:tcPr>
          <w:p w14:paraId="0277117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15</w:t>
            </w:r>
          </w:p>
        </w:tc>
        <w:tc>
          <w:tcPr>
            <w:tcW w:w="383" w:type="dxa"/>
            <w:tcBorders>
              <w:top w:val="nil"/>
              <w:left w:val="nil"/>
              <w:bottom w:val="single" w:sz="4" w:space="0" w:color="auto"/>
              <w:right w:val="single" w:sz="4" w:space="0" w:color="auto"/>
            </w:tcBorders>
            <w:shd w:val="clear" w:color="000000" w:fill="FFFFFF"/>
            <w:noWrap/>
            <w:vAlign w:val="bottom"/>
            <w:hideMark/>
          </w:tcPr>
          <w:p w14:paraId="2CE5182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w:t>
            </w:r>
          </w:p>
        </w:tc>
        <w:tc>
          <w:tcPr>
            <w:tcW w:w="410" w:type="dxa"/>
            <w:tcBorders>
              <w:top w:val="nil"/>
              <w:left w:val="nil"/>
              <w:bottom w:val="single" w:sz="4" w:space="0" w:color="auto"/>
              <w:right w:val="single" w:sz="12" w:space="0" w:color="auto"/>
            </w:tcBorders>
            <w:shd w:val="clear" w:color="000000" w:fill="FFFFFF"/>
            <w:noWrap/>
            <w:vAlign w:val="bottom"/>
            <w:hideMark/>
          </w:tcPr>
          <w:p w14:paraId="6BDBA26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13</w:t>
            </w:r>
          </w:p>
        </w:tc>
        <w:tc>
          <w:tcPr>
            <w:tcW w:w="288" w:type="dxa"/>
            <w:tcBorders>
              <w:left w:val="single" w:sz="12" w:space="0" w:color="auto"/>
            </w:tcBorders>
            <w:vAlign w:val="center"/>
            <w:hideMark/>
          </w:tcPr>
          <w:p w14:paraId="63F20FEC"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r>
      <w:tr w:rsidR="00FE112D" w:rsidRPr="00C3724C" w14:paraId="2DD94891" w14:textId="77777777" w:rsidTr="00C81D38">
        <w:trPr>
          <w:gridAfter w:val="8"/>
          <w:wAfter w:w="1373" w:type="dxa"/>
          <w:trHeight w:val="255"/>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08441DC7" w14:textId="136A59E9" w:rsidR="00FE112D" w:rsidRPr="00C3724C" w:rsidRDefault="00C531A9"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Celkem</w:t>
            </w:r>
          </w:p>
        </w:tc>
        <w:tc>
          <w:tcPr>
            <w:tcW w:w="541" w:type="dxa"/>
            <w:tcBorders>
              <w:top w:val="nil"/>
              <w:left w:val="nil"/>
              <w:bottom w:val="single" w:sz="4" w:space="0" w:color="auto"/>
              <w:right w:val="single" w:sz="4" w:space="0" w:color="auto"/>
            </w:tcBorders>
            <w:shd w:val="clear" w:color="000000" w:fill="FFFFFF"/>
            <w:noWrap/>
            <w:vAlign w:val="bottom"/>
            <w:hideMark/>
          </w:tcPr>
          <w:p w14:paraId="3837117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560</w:t>
            </w:r>
          </w:p>
        </w:tc>
        <w:tc>
          <w:tcPr>
            <w:tcW w:w="541" w:type="dxa"/>
            <w:tcBorders>
              <w:top w:val="nil"/>
              <w:left w:val="nil"/>
              <w:bottom w:val="single" w:sz="4" w:space="0" w:color="auto"/>
              <w:right w:val="single" w:sz="4" w:space="0" w:color="auto"/>
            </w:tcBorders>
            <w:shd w:val="clear" w:color="000000" w:fill="FFFFFF"/>
            <w:noWrap/>
            <w:vAlign w:val="bottom"/>
            <w:hideMark/>
          </w:tcPr>
          <w:p w14:paraId="33A5E89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519</w:t>
            </w:r>
          </w:p>
        </w:tc>
        <w:tc>
          <w:tcPr>
            <w:tcW w:w="674" w:type="dxa"/>
            <w:tcBorders>
              <w:top w:val="nil"/>
              <w:left w:val="nil"/>
              <w:bottom w:val="single" w:sz="4" w:space="0" w:color="auto"/>
              <w:right w:val="single" w:sz="4" w:space="0" w:color="auto"/>
            </w:tcBorders>
            <w:shd w:val="clear" w:color="000000" w:fill="FFFFFF"/>
            <w:noWrap/>
            <w:vAlign w:val="bottom"/>
            <w:hideMark/>
          </w:tcPr>
          <w:p w14:paraId="7ED87A9C" w14:textId="7993756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93</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51E4B4B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17</w:t>
            </w:r>
          </w:p>
        </w:tc>
        <w:tc>
          <w:tcPr>
            <w:tcW w:w="441" w:type="dxa"/>
            <w:tcBorders>
              <w:top w:val="nil"/>
              <w:left w:val="nil"/>
              <w:bottom w:val="single" w:sz="4" w:space="0" w:color="auto"/>
              <w:right w:val="single" w:sz="4" w:space="0" w:color="auto"/>
            </w:tcBorders>
            <w:shd w:val="clear" w:color="000000" w:fill="FFFFFF"/>
            <w:noWrap/>
            <w:vAlign w:val="bottom"/>
            <w:hideMark/>
          </w:tcPr>
          <w:p w14:paraId="4DF6E9D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19</w:t>
            </w:r>
          </w:p>
        </w:tc>
        <w:tc>
          <w:tcPr>
            <w:tcW w:w="441" w:type="dxa"/>
            <w:tcBorders>
              <w:top w:val="nil"/>
              <w:left w:val="nil"/>
              <w:bottom w:val="single" w:sz="4" w:space="0" w:color="auto"/>
              <w:right w:val="single" w:sz="4" w:space="0" w:color="auto"/>
            </w:tcBorders>
            <w:shd w:val="clear" w:color="000000" w:fill="FFFFFF"/>
            <w:noWrap/>
            <w:vAlign w:val="bottom"/>
            <w:hideMark/>
          </w:tcPr>
          <w:p w14:paraId="1474B60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16</w:t>
            </w:r>
          </w:p>
        </w:tc>
        <w:tc>
          <w:tcPr>
            <w:tcW w:w="441" w:type="dxa"/>
            <w:tcBorders>
              <w:top w:val="nil"/>
              <w:left w:val="nil"/>
              <w:bottom w:val="single" w:sz="4" w:space="0" w:color="auto"/>
              <w:right w:val="single" w:sz="4" w:space="0" w:color="auto"/>
            </w:tcBorders>
            <w:shd w:val="clear" w:color="000000" w:fill="FFFFFF"/>
            <w:noWrap/>
            <w:vAlign w:val="bottom"/>
            <w:hideMark/>
          </w:tcPr>
          <w:p w14:paraId="5C778F0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25</w:t>
            </w:r>
          </w:p>
        </w:tc>
        <w:tc>
          <w:tcPr>
            <w:tcW w:w="441" w:type="dxa"/>
            <w:tcBorders>
              <w:top w:val="nil"/>
              <w:left w:val="nil"/>
              <w:bottom w:val="single" w:sz="4" w:space="0" w:color="auto"/>
              <w:right w:val="single" w:sz="4" w:space="0" w:color="auto"/>
            </w:tcBorders>
            <w:shd w:val="clear" w:color="000000" w:fill="FFFFFF"/>
            <w:noWrap/>
            <w:vAlign w:val="bottom"/>
            <w:hideMark/>
          </w:tcPr>
          <w:p w14:paraId="71B77FC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65</w:t>
            </w:r>
          </w:p>
        </w:tc>
        <w:tc>
          <w:tcPr>
            <w:tcW w:w="441" w:type="dxa"/>
            <w:tcBorders>
              <w:top w:val="nil"/>
              <w:left w:val="nil"/>
              <w:bottom w:val="single" w:sz="4" w:space="0" w:color="auto"/>
              <w:right w:val="single" w:sz="4" w:space="0" w:color="auto"/>
            </w:tcBorders>
            <w:shd w:val="clear" w:color="000000" w:fill="FFFFFF"/>
            <w:noWrap/>
            <w:vAlign w:val="bottom"/>
            <w:hideMark/>
          </w:tcPr>
          <w:p w14:paraId="27AE970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130</w:t>
            </w:r>
          </w:p>
        </w:tc>
        <w:tc>
          <w:tcPr>
            <w:tcW w:w="441" w:type="dxa"/>
            <w:tcBorders>
              <w:top w:val="nil"/>
              <w:left w:val="nil"/>
              <w:bottom w:val="single" w:sz="4" w:space="0" w:color="auto"/>
              <w:right w:val="single" w:sz="4" w:space="0" w:color="auto"/>
            </w:tcBorders>
            <w:shd w:val="clear" w:color="000000" w:fill="FFFFFF"/>
            <w:noWrap/>
            <w:vAlign w:val="bottom"/>
            <w:hideMark/>
          </w:tcPr>
          <w:p w14:paraId="6FE5440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20</w:t>
            </w:r>
          </w:p>
        </w:tc>
        <w:tc>
          <w:tcPr>
            <w:tcW w:w="441" w:type="dxa"/>
            <w:tcBorders>
              <w:top w:val="nil"/>
              <w:left w:val="nil"/>
              <w:bottom w:val="single" w:sz="4" w:space="0" w:color="auto"/>
              <w:right w:val="single" w:sz="4" w:space="0" w:color="auto"/>
            </w:tcBorders>
            <w:shd w:val="clear" w:color="000000" w:fill="FFFFFF"/>
            <w:noWrap/>
            <w:vAlign w:val="bottom"/>
            <w:hideMark/>
          </w:tcPr>
          <w:p w14:paraId="4970BCB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43</w:t>
            </w:r>
          </w:p>
        </w:tc>
        <w:tc>
          <w:tcPr>
            <w:tcW w:w="441" w:type="dxa"/>
            <w:tcBorders>
              <w:top w:val="nil"/>
              <w:left w:val="nil"/>
              <w:bottom w:val="single" w:sz="4" w:space="0" w:color="auto"/>
              <w:right w:val="single" w:sz="4" w:space="0" w:color="auto"/>
            </w:tcBorders>
            <w:shd w:val="clear" w:color="000000" w:fill="FFFFFF"/>
            <w:noWrap/>
            <w:vAlign w:val="bottom"/>
            <w:hideMark/>
          </w:tcPr>
          <w:p w14:paraId="05051E4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26</w:t>
            </w:r>
          </w:p>
        </w:tc>
        <w:tc>
          <w:tcPr>
            <w:tcW w:w="441" w:type="dxa"/>
            <w:tcBorders>
              <w:top w:val="nil"/>
              <w:left w:val="nil"/>
              <w:bottom w:val="single" w:sz="4" w:space="0" w:color="auto"/>
              <w:right w:val="single" w:sz="4" w:space="0" w:color="auto"/>
            </w:tcBorders>
            <w:shd w:val="clear" w:color="000000" w:fill="FFFFFF"/>
            <w:noWrap/>
            <w:vAlign w:val="bottom"/>
            <w:hideMark/>
          </w:tcPr>
          <w:p w14:paraId="3067B3E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67</w:t>
            </w:r>
          </w:p>
        </w:tc>
        <w:tc>
          <w:tcPr>
            <w:tcW w:w="441" w:type="dxa"/>
            <w:tcBorders>
              <w:top w:val="nil"/>
              <w:left w:val="nil"/>
              <w:bottom w:val="single" w:sz="4" w:space="0" w:color="auto"/>
              <w:right w:val="single" w:sz="4" w:space="0" w:color="auto"/>
            </w:tcBorders>
            <w:shd w:val="clear" w:color="000000" w:fill="FFFFFF"/>
            <w:noWrap/>
            <w:vAlign w:val="bottom"/>
            <w:hideMark/>
          </w:tcPr>
          <w:p w14:paraId="156CA50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12</w:t>
            </w:r>
          </w:p>
        </w:tc>
        <w:tc>
          <w:tcPr>
            <w:tcW w:w="441" w:type="dxa"/>
            <w:tcBorders>
              <w:top w:val="nil"/>
              <w:left w:val="nil"/>
              <w:bottom w:val="single" w:sz="4" w:space="0" w:color="auto"/>
              <w:right w:val="single" w:sz="4" w:space="0" w:color="auto"/>
            </w:tcBorders>
            <w:shd w:val="clear" w:color="000000" w:fill="FFFFFF"/>
            <w:noWrap/>
            <w:vAlign w:val="bottom"/>
            <w:hideMark/>
          </w:tcPr>
          <w:p w14:paraId="040361F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42</w:t>
            </w:r>
          </w:p>
        </w:tc>
        <w:tc>
          <w:tcPr>
            <w:tcW w:w="383" w:type="dxa"/>
            <w:tcBorders>
              <w:top w:val="nil"/>
              <w:left w:val="nil"/>
              <w:bottom w:val="single" w:sz="4" w:space="0" w:color="auto"/>
              <w:right w:val="single" w:sz="4" w:space="0" w:color="auto"/>
            </w:tcBorders>
            <w:shd w:val="clear" w:color="000000" w:fill="FFFFFF"/>
            <w:noWrap/>
            <w:vAlign w:val="bottom"/>
            <w:hideMark/>
          </w:tcPr>
          <w:p w14:paraId="10D246E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w:t>
            </w:r>
          </w:p>
        </w:tc>
        <w:tc>
          <w:tcPr>
            <w:tcW w:w="410" w:type="dxa"/>
            <w:tcBorders>
              <w:top w:val="nil"/>
              <w:left w:val="nil"/>
              <w:bottom w:val="single" w:sz="4" w:space="0" w:color="auto"/>
              <w:right w:val="single" w:sz="12" w:space="0" w:color="auto"/>
            </w:tcBorders>
            <w:shd w:val="clear" w:color="000000" w:fill="FFFFFF"/>
            <w:noWrap/>
            <w:vAlign w:val="bottom"/>
            <w:hideMark/>
          </w:tcPr>
          <w:p w14:paraId="6DF7D82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33</w:t>
            </w:r>
          </w:p>
        </w:tc>
        <w:tc>
          <w:tcPr>
            <w:tcW w:w="288" w:type="dxa"/>
            <w:tcBorders>
              <w:left w:val="single" w:sz="12" w:space="0" w:color="auto"/>
            </w:tcBorders>
            <w:vAlign w:val="center"/>
            <w:hideMark/>
          </w:tcPr>
          <w:p w14:paraId="582C12C7"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r>
      <w:tr w:rsidR="00FE112D" w:rsidRPr="00C3724C" w14:paraId="3603FB1A" w14:textId="77777777" w:rsidTr="00C81D38">
        <w:trPr>
          <w:gridAfter w:val="8"/>
          <w:wAfter w:w="1373" w:type="dxa"/>
          <w:trHeight w:val="255"/>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03C1A837" w14:textId="77777777" w:rsidR="00FE112D" w:rsidRPr="00C3724C" w:rsidRDefault="00FE112D" w:rsidP="00FE112D">
            <w:pPr>
              <w:spacing w:after="0" w:line="240" w:lineRule="auto"/>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Středočeský</w:t>
            </w:r>
          </w:p>
        </w:tc>
        <w:tc>
          <w:tcPr>
            <w:tcW w:w="541" w:type="dxa"/>
            <w:tcBorders>
              <w:top w:val="nil"/>
              <w:left w:val="nil"/>
              <w:bottom w:val="single" w:sz="4" w:space="0" w:color="auto"/>
              <w:right w:val="single" w:sz="4" w:space="0" w:color="auto"/>
            </w:tcBorders>
            <w:shd w:val="clear" w:color="000000" w:fill="FFFFFF"/>
            <w:noWrap/>
            <w:vAlign w:val="bottom"/>
            <w:hideMark/>
          </w:tcPr>
          <w:p w14:paraId="375EE8AC"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541" w:type="dxa"/>
            <w:tcBorders>
              <w:top w:val="nil"/>
              <w:left w:val="nil"/>
              <w:bottom w:val="single" w:sz="4" w:space="0" w:color="auto"/>
              <w:right w:val="single" w:sz="4" w:space="0" w:color="auto"/>
            </w:tcBorders>
            <w:shd w:val="clear" w:color="000000" w:fill="FFFFFF"/>
            <w:noWrap/>
            <w:vAlign w:val="bottom"/>
            <w:hideMark/>
          </w:tcPr>
          <w:p w14:paraId="4F10EC25"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674" w:type="dxa"/>
            <w:tcBorders>
              <w:top w:val="nil"/>
              <w:left w:val="nil"/>
              <w:bottom w:val="single" w:sz="4" w:space="0" w:color="auto"/>
              <w:right w:val="single" w:sz="4" w:space="0" w:color="auto"/>
            </w:tcBorders>
            <w:shd w:val="clear" w:color="000000" w:fill="FFFFFF"/>
            <w:noWrap/>
            <w:vAlign w:val="bottom"/>
            <w:hideMark/>
          </w:tcPr>
          <w:p w14:paraId="5740233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383" w:type="dxa"/>
            <w:tcBorders>
              <w:top w:val="nil"/>
              <w:left w:val="nil"/>
              <w:bottom w:val="single" w:sz="4" w:space="0" w:color="auto"/>
              <w:right w:val="single" w:sz="4" w:space="0" w:color="auto"/>
            </w:tcBorders>
            <w:shd w:val="clear" w:color="000000" w:fill="FFFFFF"/>
            <w:noWrap/>
            <w:vAlign w:val="bottom"/>
            <w:hideMark/>
          </w:tcPr>
          <w:p w14:paraId="52945577"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1F9F9791"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48864747"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62695212"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7D7E703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76A44C4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180FB06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2CEEA965"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5AE562F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2D120D9F"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28A1649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529C571C"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383" w:type="dxa"/>
            <w:tcBorders>
              <w:top w:val="nil"/>
              <w:left w:val="nil"/>
              <w:bottom w:val="single" w:sz="4" w:space="0" w:color="auto"/>
              <w:right w:val="single" w:sz="4" w:space="0" w:color="auto"/>
            </w:tcBorders>
            <w:shd w:val="clear" w:color="000000" w:fill="FFFFFF"/>
            <w:noWrap/>
            <w:vAlign w:val="bottom"/>
            <w:hideMark/>
          </w:tcPr>
          <w:p w14:paraId="52C6A2BD"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10" w:type="dxa"/>
            <w:tcBorders>
              <w:top w:val="nil"/>
              <w:left w:val="nil"/>
              <w:bottom w:val="single" w:sz="4" w:space="0" w:color="auto"/>
              <w:right w:val="single" w:sz="12" w:space="0" w:color="auto"/>
            </w:tcBorders>
            <w:shd w:val="clear" w:color="000000" w:fill="FFFFFF"/>
            <w:noWrap/>
            <w:vAlign w:val="bottom"/>
            <w:hideMark/>
          </w:tcPr>
          <w:p w14:paraId="295E1723"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288" w:type="dxa"/>
            <w:tcBorders>
              <w:left w:val="single" w:sz="12" w:space="0" w:color="auto"/>
            </w:tcBorders>
            <w:vAlign w:val="center"/>
            <w:hideMark/>
          </w:tcPr>
          <w:p w14:paraId="19AA5177"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r>
      <w:tr w:rsidR="00FE112D" w:rsidRPr="00C3724C" w14:paraId="26EFEA2C" w14:textId="77777777" w:rsidTr="00C81D38">
        <w:trPr>
          <w:gridAfter w:val="8"/>
          <w:wAfter w:w="1373" w:type="dxa"/>
          <w:trHeight w:val="255"/>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51C4E91D"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xml:space="preserve">KS Praha </w:t>
            </w:r>
          </w:p>
        </w:tc>
        <w:tc>
          <w:tcPr>
            <w:tcW w:w="541" w:type="dxa"/>
            <w:tcBorders>
              <w:top w:val="nil"/>
              <w:left w:val="nil"/>
              <w:bottom w:val="single" w:sz="4" w:space="0" w:color="auto"/>
              <w:right w:val="single" w:sz="4" w:space="0" w:color="auto"/>
            </w:tcBorders>
            <w:shd w:val="clear" w:color="000000" w:fill="FFFFFF"/>
            <w:noWrap/>
            <w:vAlign w:val="bottom"/>
            <w:hideMark/>
          </w:tcPr>
          <w:p w14:paraId="0A2FE11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94</w:t>
            </w:r>
          </w:p>
        </w:tc>
        <w:tc>
          <w:tcPr>
            <w:tcW w:w="541" w:type="dxa"/>
            <w:tcBorders>
              <w:top w:val="nil"/>
              <w:left w:val="nil"/>
              <w:bottom w:val="single" w:sz="4" w:space="0" w:color="auto"/>
              <w:right w:val="single" w:sz="4" w:space="0" w:color="auto"/>
            </w:tcBorders>
            <w:shd w:val="clear" w:color="000000" w:fill="FFFFFF"/>
            <w:noWrap/>
            <w:vAlign w:val="bottom"/>
            <w:hideMark/>
          </w:tcPr>
          <w:p w14:paraId="69DBFEB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102</w:t>
            </w:r>
          </w:p>
        </w:tc>
        <w:tc>
          <w:tcPr>
            <w:tcW w:w="674" w:type="dxa"/>
            <w:tcBorders>
              <w:top w:val="nil"/>
              <w:left w:val="nil"/>
              <w:bottom w:val="single" w:sz="4" w:space="0" w:color="auto"/>
              <w:right w:val="single" w:sz="4" w:space="0" w:color="auto"/>
            </w:tcBorders>
            <w:shd w:val="clear" w:color="000000" w:fill="FFFFFF"/>
            <w:noWrap/>
            <w:vAlign w:val="bottom"/>
            <w:hideMark/>
          </w:tcPr>
          <w:p w14:paraId="37C84D09" w14:textId="290BE2E9"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109</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1A402AD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441" w:type="dxa"/>
            <w:tcBorders>
              <w:top w:val="nil"/>
              <w:left w:val="nil"/>
              <w:bottom w:val="single" w:sz="4" w:space="0" w:color="auto"/>
              <w:right w:val="single" w:sz="4" w:space="0" w:color="auto"/>
            </w:tcBorders>
            <w:shd w:val="clear" w:color="000000" w:fill="FFFFFF"/>
            <w:noWrap/>
            <w:vAlign w:val="bottom"/>
            <w:hideMark/>
          </w:tcPr>
          <w:p w14:paraId="2AB8220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74FED2B7"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w:t>
            </w:r>
          </w:p>
        </w:tc>
        <w:tc>
          <w:tcPr>
            <w:tcW w:w="441" w:type="dxa"/>
            <w:tcBorders>
              <w:top w:val="nil"/>
              <w:left w:val="nil"/>
              <w:bottom w:val="single" w:sz="4" w:space="0" w:color="auto"/>
              <w:right w:val="single" w:sz="4" w:space="0" w:color="auto"/>
            </w:tcBorders>
            <w:shd w:val="clear" w:color="000000" w:fill="FFFFFF"/>
            <w:noWrap/>
            <w:vAlign w:val="bottom"/>
            <w:hideMark/>
          </w:tcPr>
          <w:p w14:paraId="6EE6A4B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441" w:type="dxa"/>
            <w:tcBorders>
              <w:top w:val="nil"/>
              <w:left w:val="nil"/>
              <w:bottom w:val="single" w:sz="4" w:space="0" w:color="auto"/>
              <w:right w:val="single" w:sz="4" w:space="0" w:color="auto"/>
            </w:tcBorders>
            <w:shd w:val="clear" w:color="000000" w:fill="FFFFFF"/>
            <w:noWrap/>
            <w:vAlign w:val="bottom"/>
            <w:hideMark/>
          </w:tcPr>
          <w:p w14:paraId="2149485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14</w:t>
            </w:r>
          </w:p>
        </w:tc>
        <w:tc>
          <w:tcPr>
            <w:tcW w:w="441" w:type="dxa"/>
            <w:tcBorders>
              <w:top w:val="nil"/>
              <w:left w:val="nil"/>
              <w:bottom w:val="single" w:sz="4" w:space="0" w:color="auto"/>
              <w:right w:val="single" w:sz="4" w:space="0" w:color="auto"/>
            </w:tcBorders>
            <w:shd w:val="clear" w:color="000000" w:fill="FFFFFF"/>
            <w:noWrap/>
            <w:vAlign w:val="bottom"/>
            <w:hideMark/>
          </w:tcPr>
          <w:p w14:paraId="1369C977"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16</w:t>
            </w:r>
          </w:p>
        </w:tc>
        <w:tc>
          <w:tcPr>
            <w:tcW w:w="441" w:type="dxa"/>
            <w:tcBorders>
              <w:top w:val="nil"/>
              <w:left w:val="nil"/>
              <w:bottom w:val="single" w:sz="4" w:space="0" w:color="auto"/>
              <w:right w:val="single" w:sz="4" w:space="0" w:color="auto"/>
            </w:tcBorders>
            <w:shd w:val="clear" w:color="000000" w:fill="FFFFFF"/>
            <w:noWrap/>
            <w:vAlign w:val="bottom"/>
            <w:hideMark/>
          </w:tcPr>
          <w:p w14:paraId="5C629E1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441" w:type="dxa"/>
            <w:tcBorders>
              <w:top w:val="nil"/>
              <w:left w:val="nil"/>
              <w:bottom w:val="single" w:sz="4" w:space="0" w:color="auto"/>
              <w:right w:val="single" w:sz="4" w:space="0" w:color="auto"/>
            </w:tcBorders>
            <w:shd w:val="clear" w:color="000000" w:fill="FFFFFF"/>
            <w:noWrap/>
            <w:vAlign w:val="bottom"/>
            <w:hideMark/>
          </w:tcPr>
          <w:p w14:paraId="4E58AE1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w:t>
            </w:r>
          </w:p>
        </w:tc>
        <w:tc>
          <w:tcPr>
            <w:tcW w:w="441" w:type="dxa"/>
            <w:tcBorders>
              <w:top w:val="nil"/>
              <w:left w:val="nil"/>
              <w:bottom w:val="single" w:sz="4" w:space="0" w:color="auto"/>
              <w:right w:val="single" w:sz="4" w:space="0" w:color="auto"/>
            </w:tcBorders>
            <w:shd w:val="clear" w:color="000000" w:fill="FFFFFF"/>
            <w:noWrap/>
            <w:vAlign w:val="bottom"/>
            <w:hideMark/>
          </w:tcPr>
          <w:p w14:paraId="3B1C070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441" w:type="dxa"/>
            <w:tcBorders>
              <w:top w:val="nil"/>
              <w:left w:val="nil"/>
              <w:bottom w:val="single" w:sz="4" w:space="0" w:color="auto"/>
              <w:right w:val="single" w:sz="4" w:space="0" w:color="auto"/>
            </w:tcBorders>
            <w:shd w:val="clear" w:color="000000" w:fill="FFFFFF"/>
            <w:noWrap/>
            <w:vAlign w:val="bottom"/>
            <w:hideMark/>
          </w:tcPr>
          <w:p w14:paraId="3D47048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14</w:t>
            </w:r>
          </w:p>
        </w:tc>
        <w:tc>
          <w:tcPr>
            <w:tcW w:w="441" w:type="dxa"/>
            <w:tcBorders>
              <w:top w:val="nil"/>
              <w:left w:val="nil"/>
              <w:bottom w:val="single" w:sz="4" w:space="0" w:color="auto"/>
              <w:right w:val="single" w:sz="4" w:space="0" w:color="auto"/>
            </w:tcBorders>
            <w:shd w:val="clear" w:color="000000" w:fill="FFFFFF"/>
            <w:noWrap/>
            <w:vAlign w:val="bottom"/>
            <w:hideMark/>
          </w:tcPr>
          <w:p w14:paraId="6886104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w:t>
            </w:r>
          </w:p>
        </w:tc>
        <w:tc>
          <w:tcPr>
            <w:tcW w:w="441" w:type="dxa"/>
            <w:tcBorders>
              <w:top w:val="nil"/>
              <w:left w:val="nil"/>
              <w:bottom w:val="single" w:sz="4" w:space="0" w:color="auto"/>
              <w:right w:val="single" w:sz="4" w:space="0" w:color="auto"/>
            </w:tcBorders>
            <w:shd w:val="clear" w:color="000000" w:fill="FFFFFF"/>
            <w:noWrap/>
            <w:vAlign w:val="bottom"/>
            <w:hideMark/>
          </w:tcPr>
          <w:p w14:paraId="7A2B4E1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w:t>
            </w:r>
          </w:p>
        </w:tc>
        <w:tc>
          <w:tcPr>
            <w:tcW w:w="383" w:type="dxa"/>
            <w:tcBorders>
              <w:top w:val="nil"/>
              <w:left w:val="nil"/>
              <w:bottom w:val="single" w:sz="4" w:space="0" w:color="auto"/>
              <w:right w:val="single" w:sz="4" w:space="0" w:color="auto"/>
            </w:tcBorders>
            <w:shd w:val="clear" w:color="000000" w:fill="FFFFFF"/>
            <w:noWrap/>
            <w:vAlign w:val="bottom"/>
            <w:hideMark/>
          </w:tcPr>
          <w:p w14:paraId="6A5F50B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410" w:type="dxa"/>
            <w:tcBorders>
              <w:top w:val="nil"/>
              <w:left w:val="nil"/>
              <w:bottom w:val="single" w:sz="4" w:space="0" w:color="auto"/>
              <w:right w:val="single" w:sz="12" w:space="0" w:color="auto"/>
            </w:tcBorders>
            <w:shd w:val="clear" w:color="000000" w:fill="FFFFFF"/>
            <w:noWrap/>
            <w:vAlign w:val="bottom"/>
            <w:hideMark/>
          </w:tcPr>
          <w:p w14:paraId="65A9966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w:t>
            </w:r>
          </w:p>
        </w:tc>
        <w:tc>
          <w:tcPr>
            <w:tcW w:w="288" w:type="dxa"/>
            <w:tcBorders>
              <w:left w:val="single" w:sz="12" w:space="0" w:color="auto"/>
            </w:tcBorders>
            <w:vAlign w:val="center"/>
            <w:hideMark/>
          </w:tcPr>
          <w:p w14:paraId="35FC30FB"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r>
      <w:tr w:rsidR="00FE112D" w:rsidRPr="00C3724C" w14:paraId="6B00A3F7" w14:textId="77777777" w:rsidTr="00C81D38">
        <w:trPr>
          <w:gridAfter w:val="8"/>
          <w:wAfter w:w="1373" w:type="dxa"/>
          <w:trHeight w:val="255"/>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5CF75D6B"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okresní soudy</w:t>
            </w:r>
          </w:p>
        </w:tc>
        <w:tc>
          <w:tcPr>
            <w:tcW w:w="541" w:type="dxa"/>
            <w:tcBorders>
              <w:top w:val="nil"/>
              <w:left w:val="nil"/>
              <w:bottom w:val="single" w:sz="4" w:space="0" w:color="auto"/>
              <w:right w:val="single" w:sz="4" w:space="0" w:color="auto"/>
            </w:tcBorders>
            <w:shd w:val="clear" w:color="000000" w:fill="FFFFFF"/>
            <w:noWrap/>
            <w:vAlign w:val="bottom"/>
            <w:hideMark/>
          </w:tcPr>
          <w:p w14:paraId="18C7BDF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231</w:t>
            </w:r>
          </w:p>
        </w:tc>
        <w:tc>
          <w:tcPr>
            <w:tcW w:w="541" w:type="dxa"/>
            <w:tcBorders>
              <w:top w:val="nil"/>
              <w:left w:val="nil"/>
              <w:bottom w:val="single" w:sz="4" w:space="0" w:color="auto"/>
              <w:right w:val="single" w:sz="4" w:space="0" w:color="auto"/>
            </w:tcBorders>
            <w:shd w:val="clear" w:color="000000" w:fill="FFFFFF"/>
            <w:noWrap/>
            <w:vAlign w:val="bottom"/>
            <w:hideMark/>
          </w:tcPr>
          <w:p w14:paraId="41D0973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219</w:t>
            </w:r>
          </w:p>
        </w:tc>
        <w:tc>
          <w:tcPr>
            <w:tcW w:w="674" w:type="dxa"/>
            <w:tcBorders>
              <w:top w:val="nil"/>
              <w:left w:val="nil"/>
              <w:bottom w:val="single" w:sz="4" w:space="0" w:color="auto"/>
              <w:right w:val="single" w:sz="4" w:space="0" w:color="auto"/>
            </w:tcBorders>
            <w:shd w:val="clear" w:color="000000" w:fill="FFFFFF"/>
            <w:noWrap/>
            <w:vAlign w:val="bottom"/>
            <w:hideMark/>
          </w:tcPr>
          <w:p w14:paraId="7A46AA17" w14:textId="480CCD1A"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95</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03F837A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14</w:t>
            </w:r>
          </w:p>
        </w:tc>
        <w:tc>
          <w:tcPr>
            <w:tcW w:w="441" w:type="dxa"/>
            <w:tcBorders>
              <w:top w:val="nil"/>
              <w:left w:val="nil"/>
              <w:bottom w:val="single" w:sz="4" w:space="0" w:color="auto"/>
              <w:right w:val="single" w:sz="4" w:space="0" w:color="auto"/>
            </w:tcBorders>
            <w:shd w:val="clear" w:color="000000" w:fill="FFFFFF"/>
            <w:noWrap/>
            <w:vAlign w:val="bottom"/>
            <w:hideMark/>
          </w:tcPr>
          <w:p w14:paraId="647AFE5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30</w:t>
            </w:r>
          </w:p>
        </w:tc>
        <w:tc>
          <w:tcPr>
            <w:tcW w:w="441" w:type="dxa"/>
            <w:tcBorders>
              <w:top w:val="nil"/>
              <w:left w:val="nil"/>
              <w:bottom w:val="single" w:sz="4" w:space="0" w:color="auto"/>
              <w:right w:val="single" w:sz="4" w:space="0" w:color="auto"/>
            </w:tcBorders>
            <w:shd w:val="clear" w:color="000000" w:fill="FFFFFF"/>
            <w:noWrap/>
            <w:vAlign w:val="bottom"/>
            <w:hideMark/>
          </w:tcPr>
          <w:p w14:paraId="5D7B59A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11</w:t>
            </w:r>
          </w:p>
        </w:tc>
        <w:tc>
          <w:tcPr>
            <w:tcW w:w="441" w:type="dxa"/>
            <w:tcBorders>
              <w:top w:val="nil"/>
              <w:left w:val="nil"/>
              <w:bottom w:val="single" w:sz="4" w:space="0" w:color="auto"/>
              <w:right w:val="single" w:sz="4" w:space="0" w:color="auto"/>
            </w:tcBorders>
            <w:shd w:val="clear" w:color="000000" w:fill="FFFFFF"/>
            <w:noWrap/>
            <w:vAlign w:val="bottom"/>
            <w:hideMark/>
          </w:tcPr>
          <w:p w14:paraId="602BD2B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27</w:t>
            </w:r>
          </w:p>
        </w:tc>
        <w:tc>
          <w:tcPr>
            <w:tcW w:w="441" w:type="dxa"/>
            <w:tcBorders>
              <w:top w:val="nil"/>
              <w:left w:val="nil"/>
              <w:bottom w:val="single" w:sz="4" w:space="0" w:color="auto"/>
              <w:right w:val="single" w:sz="4" w:space="0" w:color="auto"/>
            </w:tcBorders>
            <w:shd w:val="clear" w:color="000000" w:fill="FFFFFF"/>
            <w:noWrap/>
            <w:vAlign w:val="bottom"/>
            <w:hideMark/>
          </w:tcPr>
          <w:p w14:paraId="0C3F3E9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22</w:t>
            </w:r>
          </w:p>
        </w:tc>
        <w:tc>
          <w:tcPr>
            <w:tcW w:w="441" w:type="dxa"/>
            <w:tcBorders>
              <w:top w:val="nil"/>
              <w:left w:val="nil"/>
              <w:bottom w:val="single" w:sz="4" w:space="0" w:color="auto"/>
              <w:right w:val="single" w:sz="4" w:space="0" w:color="auto"/>
            </w:tcBorders>
            <w:shd w:val="clear" w:color="000000" w:fill="FFFFFF"/>
            <w:noWrap/>
            <w:vAlign w:val="bottom"/>
            <w:hideMark/>
          </w:tcPr>
          <w:p w14:paraId="7150588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49</w:t>
            </w:r>
          </w:p>
        </w:tc>
        <w:tc>
          <w:tcPr>
            <w:tcW w:w="441" w:type="dxa"/>
            <w:tcBorders>
              <w:top w:val="nil"/>
              <w:left w:val="nil"/>
              <w:bottom w:val="single" w:sz="4" w:space="0" w:color="auto"/>
              <w:right w:val="single" w:sz="4" w:space="0" w:color="auto"/>
            </w:tcBorders>
            <w:shd w:val="clear" w:color="000000" w:fill="FFFFFF"/>
            <w:noWrap/>
            <w:vAlign w:val="bottom"/>
            <w:hideMark/>
          </w:tcPr>
          <w:p w14:paraId="3262208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w:t>
            </w:r>
          </w:p>
        </w:tc>
        <w:tc>
          <w:tcPr>
            <w:tcW w:w="441" w:type="dxa"/>
            <w:tcBorders>
              <w:top w:val="nil"/>
              <w:left w:val="nil"/>
              <w:bottom w:val="single" w:sz="4" w:space="0" w:color="auto"/>
              <w:right w:val="single" w:sz="4" w:space="0" w:color="auto"/>
            </w:tcBorders>
            <w:shd w:val="clear" w:color="000000" w:fill="FFFFFF"/>
            <w:noWrap/>
            <w:vAlign w:val="bottom"/>
            <w:hideMark/>
          </w:tcPr>
          <w:p w14:paraId="7987502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20</w:t>
            </w:r>
          </w:p>
        </w:tc>
        <w:tc>
          <w:tcPr>
            <w:tcW w:w="441" w:type="dxa"/>
            <w:tcBorders>
              <w:top w:val="nil"/>
              <w:left w:val="nil"/>
              <w:bottom w:val="single" w:sz="4" w:space="0" w:color="auto"/>
              <w:right w:val="single" w:sz="4" w:space="0" w:color="auto"/>
            </w:tcBorders>
            <w:shd w:val="clear" w:color="000000" w:fill="FFFFFF"/>
            <w:noWrap/>
            <w:vAlign w:val="bottom"/>
            <w:hideMark/>
          </w:tcPr>
          <w:p w14:paraId="571A07C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w:t>
            </w:r>
          </w:p>
        </w:tc>
        <w:tc>
          <w:tcPr>
            <w:tcW w:w="441" w:type="dxa"/>
            <w:tcBorders>
              <w:top w:val="nil"/>
              <w:left w:val="nil"/>
              <w:bottom w:val="single" w:sz="4" w:space="0" w:color="auto"/>
              <w:right w:val="single" w:sz="4" w:space="0" w:color="auto"/>
            </w:tcBorders>
            <w:shd w:val="clear" w:color="000000" w:fill="FFFFFF"/>
            <w:noWrap/>
            <w:vAlign w:val="bottom"/>
            <w:hideMark/>
          </w:tcPr>
          <w:p w14:paraId="1CAA79E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16</w:t>
            </w:r>
          </w:p>
        </w:tc>
        <w:tc>
          <w:tcPr>
            <w:tcW w:w="441" w:type="dxa"/>
            <w:tcBorders>
              <w:top w:val="nil"/>
              <w:left w:val="nil"/>
              <w:bottom w:val="single" w:sz="4" w:space="0" w:color="auto"/>
              <w:right w:val="single" w:sz="4" w:space="0" w:color="auto"/>
            </w:tcBorders>
            <w:shd w:val="clear" w:color="000000" w:fill="FFFFFF"/>
            <w:noWrap/>
            <w:vAlign w:val="bottom"/>
            <w:hideMark/>
          </w:tcPr>
          <w:p w14:paraId="531437E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441" w:type="dxa"/>
            <w:tcBorders>
              <w:top w:val="nil"/>
              <w:left w:val="nil"/>
              <w:bottom w:val="single" w:sz="4" w:space="0" w:color="auto"/>
              <w:right w:val="single" w:sz="4" w:space="0" w:color="auto"/>
            </w:tcBorders>
            <w:shd w:val="clear" w:color="000000" w:fill="FFFFFF"/>
            <w:noWrap/>
            <w:vAlign w:val="bottom"/>
            <w:hideMark/>
          </w:tcPr>
          <w:p w14:paraId="49B0E18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w:t>
            </w:r>
          </w:p>
        </w:tc>
        <w:tc>
          <w:tcPr>
            <w:tcW w:w="383" w:type="dxa"/>
            <w:tcBorders>
              <w:top w:val="nil"/>
              <w:left w:val="nil"/>
              <w:bottom w:val="single" w:sz="4" w:space="0" w:color="auto"/>
              <w:right w:val="single" w:sz="4" w:space="0" w:color="auto"/>
            </w:tcBorders>
            <w:shd w:val="clear" w:color="000000" w:fill="FFFFFF"/>
            <w:noWrap/>
            <w:vAlign w:val="bottom"/>
            <w:hideMark/>
          </w:tcPr>
          <w:p w14:paraId="21C988C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w:t>
            </w:r>
          </w:p>
        </w:tc>
        <w:tc>
          <w:tcPr>
            <w:tcW w:w="410" w:type="dxa"/>
            <w:tcBorders>
              <w:top w:val="nil"/>
              <w:left w:val="nil"/>
              <w:bottom w:val="single" w:sz="4" w:space="0" w:color="auto"/>
              <w:right w:val="single" w:sz="12" w:space="0" w:color="auto"/>
            </w:tcBorders>
            <w:shd w:val="clear" w:color="000000" w:fill="FFFFFF"/>
            <w:noWrap/>
            <w:vAlign w:val="bottom"/>
            <w:hideMark/>
          </w:tcPr>
          <w:p w14:paraId="4B914117"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w:t>
            </w:r>
          </w:p>
        </w:tc>
        <w:tc>
          <w:tcPr>
            <w:tcW w:w="288" w:type="dxa"/>
            <w:tcBorders>
              <w:left w:val="single" w:sz="12" w:space="0" w:color="auto"/>
            </w:tcBorders>
            <w:vAlign w:val="center"/>
            <w:hideMark/>
          </w:tcPr>
          <w:p w14:paraId="1E7AE06E"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r>
      <w:tr w:rsidR="00FE112D" w:rsidRPr="00C3724C" w14:paraId="43EB6C95" w14:textId="77777777" w:rsidTr="00C81D38">
        <w:trPr>
          <w:gridAfter w:val="8"/>
          <w:wAfter w:w="1373" w:type="dxa"/>
          <w:trHeight w:val="255"/>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129F29ED" w14:textId="3024E91B" w:rsidR="00FE112D" w:rsidRPr="00C3724C" w:rsidRDefault="00C531A9"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Celkem</w:t>
            </w:r>
          </w:p>
        </w:tc>
        <w:tc>
          <w:tcPr>
            <w:tcW w:w="541" w:type="dxa"/>
            <w:tcBorders>
              <w:top w:val="nil"/>
              <w:left w:val="nil"/>
              <w:bottom w:val="single" w:sz="4" w:space="0" w:color="auto"/>
              <w:right w:val="single" w:sz="4" w:space="0" w:color="auto"/>
            </w:tcBorders>
            <w:shd w:val="clear" w:color="000000" w:fill="FFFFFF"/>
            <w:noWrap/>
            <w:vAlign w:val="bottom"/>
            <w:hideMark/>
          </w:tcPr>
          <w:p w14:paraId="7F1831D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325</w:t>
            </w:r>
          </w:p>
        </w:tc>
        <w:tc>
          <w:tcPr>
            <w:tcW w:w="541" w:type="dxa"/>
            <w:tcBorders>
              <w:top w:val="nil"/>
              <w:left w:val="nil"/>
              <w:bottom w:val="single" w:sz="4" w:space="0" w:color="auto"/>
              <w:right w:val="single" w:sz="4" w:space="0" w:color="auto"/>
            </w:tcBorders>
            <w:shd w:val="clear" w:color="000000" w:fill="FFFFFF"/>
            <w:noWrap/>
            <w:vAlign w:val="bottom"/>
            <w:hideMark/>
          </w:tcPr>
          <w:p w14:paraId="5E3D605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321</w:t>
            </w:r>
          </w:p>
        </w:tc>
        <w:tc>
          <w:tcPr>
            <w:tcW w:w="674" w:type="dxa"/>
            <w:tcBorders>
              <w:top w:val="nil"/>
              <w:left w:val="nil"/>
              <w:bottom w:val="single" w:sz="4" w:space="0" w:color="auto"/>
              <w:right w:val="single" w:sz="4" w:space="0" w:color="auto"/>
            </w:tcBorders>
            <w:shd w:val="clear" w:color="000000" w:fill="FFFFFF"/>
            <w:noWrap/>
            <w:vAlign w:val="bottom"/>
            <w:hideMark/>
          </w:tcPr>
          <w:p w14:paraId="73A5FC63" w14:textId="2E252AB9"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99</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41D05BC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19</w:t>
            </w:r>
          </w:p>
        </w:tc>
        <w:tc>
          <w:tcPr>
            <w:tcW w:w="441" w:type="dxa"/>
            <w:tcBorders>
              <w:top w:val="nil"/>
              <w:left w:val="nil"/>
              <w:bottom w:val="single" w:sz="4" w:space="0" w:color="auto"/>
              <w:right w:val="single" w:sz="4" w:space="0" w:color="auto"/>
            </w:tcBorders>
            <w:shd w:val="clear" w:color="000000" w:fill="FFFFFF"/>
            <w:noWrap/>
            <w:vAlign w:val="bottom"/>
            <w:hideMark/>
          </w:tcPr>
          <w:p w14:paraId="715E886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30</w:t>
            </w:r>
          </w:p>
        </w:tc>
        <w:tc>
          <w:tcPr>
            <w:tcW w:w="441" w:type="dxa"/>
            <w:tcBorders>
              <w:top w:val="nil"/>
              <w:left w:val="nil"/>
              <w:bottom w:val="single" w:sz="4" w:space="0" w:color="auto"/>
              <w:right w:val="single" w:sz="4" w:space="0" w:color="auto"/>
            </w:tcBorders>
            <w:shd w:val="clear" w:color="000000" w:fill="FFFFFF"/>
            <w:noWrap/>
            <w:vAlign w:val="bottom"/>
            <w:hideMark/>
          </w:tcPr>
          <w:p w14:paraId="52A4F6A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17</w:t>
            </w:r>
          </w:p>
        </w:tc>
        <w:tc>
          <w:tcPr>
            <w:tcW w:w="441" w:type="dxa"/>
            <w:tcBorders>
              <w:top w:val="nil"/>
              <w:left w:val="nil"/>
              <w:bottom w:val="single" w:sz="4" w:space="0" w:color="auto"/>
              <w:right w:val="single" w:sz="4" w:space="0" w:color="auto"/>
            </w:tcBorders>
            <w:shd w:val="clear" w:color="000000" w:fill="FFFFFF"/>
            <w:noWrap/>
            <w:vAlign w:val="bottom"/>
            <w:hideMark/>
          </w:tcPr>
          <w:p w14:paraId="1D97F12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32</w:t>
            </w:r>
          </w:p>
        </w:tc>
        <w:tc>
          <w:tcPr>
            <w:tcW w:w="441" w:type="dxa"/>
            <w:tcBorders>
              <w:top w:val="nil"/>
              <w:left w:val="nil"/>
              <w:bottom w:val="single" w:sz="4" w:space="0" w:color="auto"/>
              <w:right w:val="single" w:sz="4" w:space="0" w:color="auto"/>
            </w:tcBorders>
            <w:shd w:val="clear" w:color="000000" w:fill="FFFFFF"/>
            <w:noWrap/>
            <w:vAlign w:val="bottom"/>
            <w:hideMark/>
          </w:tcPr>
          <w:p w14:paraId="690A9E9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36</w:t>
            </w:r>
          </w:p>
        </w:tc>
        <w:tc>
          <w:tcPr>
            <w:tcW w:w="441" w:type="dxa"/>
            <w:tcBorders>
              <w:top w:val="nil"/>
              <w:left w:val="nil"/>
              <w:bottom w:val="single" w:sz="4" w:space="0" w:color="auto"/>
              <w:right w:val="single" w:sz="4" w:space="0" w:color="auto"/>
            </w:tcBorders>
            <w:shd w:val="clear" w:color="000000" w:fill="FFFFFF"/>
            <w:noWrap/>
            <w:vAlign w:val="bottom"/>
            <w:hideMark/>
          </w:tcPr>
          <w:p w14:paraId="5772B64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65</w:t>
            </w:r>
          </w:p>
        </w:tc>
        <w:tc>
          <w:tcPr>
            <w:tcW w:w="441" w:type="dxa"/>
            <w:tcBorders>
              <w:top w:val="nil"/>
              <w:left w:val="nil"/>
              <w:bottom w:val="single" w:sz="4" w:space="0" w:color="auto"/>
              <w:right w:val="single" w:sz="4" w:space="0" w:color="auto"/>
            </w:tcBorders>
            <w:shd w:val="clear" w:color="000000" w:fill="FFFFFF"/>
            <w:noWrap/>
            <w:vAlign w:val="bottom"/>
            <w:hideMark/>
          </w:tcPr>
          <w:p w14:paraId="66C7E78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12</w:t>
            </w:r>
          </w:p>
        </w:tc>
        <w:tc>
          <w:tcPr>
            <w:tcW w:w="441" w:type="dxa"/>
            <w:tcBorders>
              <w:top w:val="nil"/>
              <w:left w:val="nil"/>
              <w:bottom w:val="single" w:sz="4" w:space="0" w:color="auto"/>
              <w:right w:val="single" w:sz="4" w:space="0" w:color="auto"/>
            </w:tcBorders>
            <w:shd w:val="clear" w:color="000000" w:fill="FFFFFF"/>
            <w:noWrap/>
            <w:vAlign w:val="bottom"/>
            <w:hideMark/>
          </w:tcPr>
          <w:p w14:paraId="1E0A448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30</w:t>
            </w:r>
          </w:p>
        </w:tc>
        <w:tc>
          <w:tcPr>
            <w:tcW w:w="441" w:type="dxa"/>
            <w:tcBorders>
              <w:top w:val="nil"/>
              <w:left w:val="nil"/>
              <w:bottom w:val="single" w:sz="4" w:space="0" w:color="auto"/>
              <w:right w:val="single" w:sz="4" w:space="0" w:color="auto"/>
            </w:tcBorders>
            <w:shd w:val="clear" w:color="000000" w:fill="FFFFFF"/>
            <w:noWrap/>
            <w:vAlign w:val="bottom"/>
            <w:hideMark/>
          </w:tcPr>
          <w:p w14:paraId="0AF35C5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w:t>
            </w:r>
          </w:p>
        </w:tc>
        <w:tc>
          <w:tcPr>
            <w:tcW w:w="441" w:type="dxa"/>
            <w:tcBorders>
              <w:top w:val="nil"/>
              <w:left w:val="nil"/>
              <w:bottom w:val="single" w:sz="4" w:space="0" w:color="auto"/>
              <w:right w:val="single" w:sz="4" w:space="0" w:color="auto"/>
            </w:tcBorders>
            <w:shd w:val="clear" w:color="000000" w:fill="FFFFFF"/>
            <w:noWrap/>
            <w:vAlign w:val="bottom"/>
            <w:hideMark/>
          </w:tcPr>
          <w:p w14:paraId="3529332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30</w:t>
            </w:r>
          </w:p>
        </w:tc>
        <w:tc>
          <w:tcPr>
            <w:tcW w:w="441" w:type="dxa"/>
            <w:tcBorders>
              <w:top w:val="nil"/>
              <w:left w:val="nil"/>
              <w:bottom w:val="single" w:sz="4" w:space="0" w:color="auto"/>
              <w:right w:val="single" w:sz="4" w:space="0" w:color="auto"/>
            </w:tcBorders>
            <w:shd w:val="clear" w:color="000000" w:fill="FFFFFF"/>
            <w:noWrap/>
            <w:vAlign w:val="bottom"/>
            <w:hideMark/>
          </w:tcPr>
          <w:p w14:paraId="089CC4C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w:t>
            </w:r>
          </w:p>
        </w:tc>
        <w:tc>
          <w:tcPr>
            <w:tcW w:w="441" w:type="dxa"/>
            <w:tcBorders>
              <w:top w:val="nil"/>
              <w:left w:val="nil"/>
              <w:bottom w:val="single" w:sz="4" w:space="0" w:color="auto"/>
              <w:right w:val="single" w:sz="4" w:space="0" w:color="auto"/>
            </w:tcBorders>
            <w:shd w:val="clear" w:color="000000" w:fill="FFFFFF"/>
            <w:noWrap/>
            <w:vAlign w:val="bottom"/>
            <w:hideMark/>
          </w:tcPr>
          <w:p w14:paraId="0134C23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20</w:t>
            </w:r>
          </w:p>
        </w:tc>
        <w:tc>
          <w:tcPr>
            <w:tcW w:w="383" w:type="dxa"/>
            <w:tcBorders>
              <w:top w:val="nil"/>
              <w:left w:val="nil"/>
              <w:bottom w:val="single" w:sz="4" w:space="0" w:color="auto"/>
              <w:right w:val="single" w:sz="4" w:space="0" w:color="auto"/>
            </w:tcBorders>
            <w:shd w:val="clear" w:color="000000" w:fill="FFFFFF"/>
            <w:noWrap/>
            <w:vAlign w:val="bottom"/>
            <w:hideMark/>
          </w:tcPr>
          <w:p w14:paraId="600B3787"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w:t>
            </w:r>
          </w:p>
        </w:tc>
        <w:tc>
          <w:tcPr>
            <w:tcW w:w="410" w:type="dxa"/>
            <w:tcBorders>
              <w:top w:val="nil"/>
              <w:left w:val="nil"/>
              <w:bottom w:val="single" w:sz="4" w:space="0" w:color="auto"/>
              <w:right w:val="single" w:sz="12" w:space="0" w:color="auto"/>
            </w:tcBorders>
            <w:shd w:val="clear" w:color="000000" w:fill="FFFFFF"/>
            <w:noWrap/>
            <w:vAlign w:val="bottom"/>
            <w:hideMark/>
          </w:tcPr>
          <w:p w14:paraId="295E32C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14</w:t>
            </w:r>
          </w:p>
        </w:tc>
        <w:tc>
          <w:tcPr>
            <w:tcW w:w="288" w:type="dxa"/>
            <w:tcBorders>
              <w:left w:val="single" w:sz="12" w:space="0" w:color="auto"/>
            </w:tcBorders>
            <w:vAlign w:val="center"/>
            <w:hideMark/>
          </w:tcPr>
          <w:p w14:paraId="1DCFB1F9"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r>
      <w:tr w:rsidR="00FE112D" w:rsidRPr="00C3724C" w14:paraId="77446000" w14:textId="77777777" w:rsidTr="00C81D38">
        <w:trPr>
          <w:gridAfter w:val="8"/>
          <w:wAfter w:w="1373" w:type="dxa"/>
          <w:trHeight w:val="255"/>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39B162C7" w14:textId="77777777" w:rsidR="00FE112D" w:rsidRPr="00C3724C" w:rsidRDefault="00FE112D" w:rsidP="00FE112D">
            <w:pPr>
              <w:spacing w:after="0" w:line="240" w:lineRule="auto"/>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Jihočeský</w:t>
            </w:r>
          </w:p>
        </w:tc>
        <w:tc>
          <w:tcPr>
            <w:tcW w:w="541" w:type="dxa"/>
            <w:tcBorders>
              <w:top w:val="nil"/>
              <w:left w:val="nil"/>
              <w:bottom w:val="single" w:sz="4" w:space="0" w:color="auto"/>
              <w:right w:val="single" w:sz="4" w:space="0" w:color="auto"/>
            </w:tcBorders>
            <w:shd w:val="clear" w:color="000000" w:fill="FFFFFF"/>
            <w:noWrap/>
            <w:vAlign w:val="bottom"/>
            <w:hideMark/>
          </w:tcPr>
          <w:p w14:paraId="65272D2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541" w:type="dxa"/>
            <w:tcBorders>
              <w:top w:val="nil"/>
              <w:left w:val="nil"/>
              <w:bottom w:val="single" w:sz="4" w:space="0" w:color="auto"/>
              <w:right w:val="single" w:sz="4" w:space="0" w:color="auto"/>
            </w:tcBorders>
            <w:shd w:val="clear" w:color="000000" w:fill="FFFFFF"/>
            <w:noWrap/>
            <w:vAlign w:val="bottom"/>
            <w:hideMark/>
          </w:tcPr>
          <w:p w14:paraId="2AFD2317"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674" w:type="dxa"/>
            <w:tcBorders>
              <w:top w:val="nil"/>
              <w:left w:val="nil"/>
              <w:bottom w:val="single" w:sz="4" w:space="0" w:color="auto"/>
              <w:right w:val="single" w:sz="4" w:space="0" w:color="auto"/>
            </w:tcBorders>
            <w:shd w:val="clear" w:color="000000" w:fill="FFFFFF"/>
            <w:noWrap/>
            <w:vAlign w:val="bottom"/>
            <w:hideMark/>
          </w:tcPr>
          <w:p w14:paraId="4C37F9F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383" w:type="dxa"/>
            <w:tcBorders>
              <w:top w:val="nil"/>
              <w:left w:val="nil"/>
              <w:bottom w:val="single" w:sz="4" w:space="0" w:color="auto"/>
              <w:right w:val="single" w:sz="4" w:space="0" w:color="auto"/>
            </w:tcBorders>
            <w:shd w:val="clear" w:color="000000" w:fill="FFFFFF"/>
            <w:noWrap/>
            <w:vAlign w:val="bottom"/>
            <w:hideMark/>
          </w:tcPr>
          <w:p w14:paraId="1A7DD6BF"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68A4189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7A4FD2A2"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63508E21"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24697CC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7DE5A520"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6DFCC8F7"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15B68DD1"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176B3590"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06F2965B"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237EC7A6"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51BDF3AF"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383" w:type="dxa"/>
            <w:tcBorders>
              <w:top w:val="nil"/>
              <w:left w:val="nil"/>
              <w:bottom w:val="single" w:sz="4" w:space="0" w:color="auto"/>
              <w:right w:val="single" w:sz="4" w:space="0" w:color="auto"/>
            </w:tcBorders>
            <w:shd w:val="clear" w:color="000000" w:fill="FFFFFF"/>
            <w:noWrap/>
            <w:vAlign w:val="bottom"/>
            <w:hideMark/>
          </w:tcPr>
          <w:p w14:paraId="7F3A6C3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10" w:type="dxa"/>
            <w:tcBorders>
              <w:top w:val="nil"/>
              <w:left w:val="nil"/>
              <w:bottom w:val="single" w:sz="4" w:space="0" w:color="auto"/>
              <w:right w:val="single" w:sz="12" w:space="0" w:color="auto"/>
            </w:tcBorders>
            <w:shd w:val="clear" w:color="000000" w:fill="FFFFFF"/>
            <w:noWrap/>
            <w:vAlign w:val="bottom"/>
            <w:hideMark/>
          </w:tcPr>
          <w:p w14:paraId="7F578766"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288" w:type="dxa"/>
            <w:tcBorders>
              <w:left w:val="single" w:sz="12" w:space="0" w:color="auto"/>
            </w:tcBorders>
            <w:vAlign w:val="center"/>
            <w:hideMark/>
          </w:tcPr>
          <w:p w14:paraId="5BF23E14"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r>
      <w:tr w:rsidR="00FE112D" w:rsidRPr="00C3724C" w14:paraId="1FCAAB17" w14:textId="77777777" w:rsidTr="00C81D38">
        <w:trPr>
          <w:gridAfter w:val="8"/>
          <w:wAfter w:w="1373" w:type="dxa"/>
          <w:trHeight w:val="255"/>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1523DEEE" w14:textId="21443194"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KS České Buděj</w:t>
            </w:r>
            <w:r w:rsidR="00AE6856" w:rsidRPr="00C3724C">
              <w:rPr>
                <w:rFonts w:ascii="Times New Roman" w:eastAsia="Times New Roman" w:hAnsi="Times New Roman" w:cs="Times New Roman"/>
                <w:color w:val="000000" w:themeColor="text1"/>
                <w:sz w:val="18"/>
                <w:szCs w:val="18"/>
                <w:lang w:eastAsia="cs-CZ"/>
              </w:rPr>
              <w:t>ovice</w:t>
            </w:r>
          </w:p>
        </w:tc>
        <w:tc>
          <w:tcPr>
            <w:tcW w:w="541" w:type="dxa"/>
            <w:tcBorders>
              <w:top w:val="nil"/>
              <w:left w:val="nil"/>
              <w:bottom w:val="single" w:sz="4" w:space="0" w:color="auto"/>
              <w:right w:val="single" w:sz="4" w:space="0" w:color="auto"/>
            </w:tcBorders>
            <w:shd w:val="clear" w:color="000000" w:fill="FFFFFF"/>
            <w:noWrap/>
            <w:vAlign w:val="bottom"/>
            <w:hideMark/>
          </w:tcPr>
          <w:p w14:paraId="1C2C1EE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43</w:t>
            </w:r>
          </w:p>
        </w:tc>
        <w:tc>
          <w:tcPr>
            <w:tcW w:w="541" w:type="dxa"/>
            <w:tcBorders>
              <w:top w:val="nil"/>
              <w:left w:val="nil"/>
              <w:bottom w:val="single" w:sz="4" w:space="0" w:color="auto"/>
              <w:right w:val="single" w:sz="4" w:space="0" w:color="auto"/>
            </w:tcBorders>
            <w:shd w:val="clear" w:color="000000" w:fill="FFFFFF"/>
            <w:noWrap/>
            <w:vAlign w:val="bottom"/>
            <w:hideMark/>
          </w:tcPr>
          <w:p w14:paraId="63AAB14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53</w:t>
            </w:r>
          </w:p>
        </w:tc>
        <w:tc>
          <w:tcPr>
            <w:tcW w:w="674" w:type="dxa"/>
            <w:tcBorders>
              <w:top w:val="nil"/>
              <w:left w:val="nil"/>
              <w:bottom w:val="single" w:sz="4" w:space="0" w:color="auto"/>
              <w:right w:val="single" w:sz="4" w:space="0" w:color="auto"/>
            </w:tcBorders>
            <w:shd w:val="clear" w:color="000000" w:fill="FFFFFF"/>
            <w:noWrap/>
            <w:vAlign w:val="bottom"/>
            <w:hideMark/>
          </w:tcPr>
          <w:p w14:paraId="2660BCF4" w14:textId="62E4D199"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123</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683D984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w:t>
            </w:r>
          </w:p>
        </w:tc>
        <w:tc>
          <w:tcPr>
            <w:tcW w:w="441" w:type="dxa"/>
            <w:tcBorders>
              <w:top w:val="nil"/>
              <w:left w:val="nil"/>
              <w:bottom w:val="single" w:sz="4" w:space="0" w:color="auto"/>
              <w:right w:val="single" w:sz="4" w:space="0" w:color="auto"/>
            </w:tcBorders>
            <w:shd w:val="clear" w:color="000000" w:fill="FFFFFF"/>
            <w:noWrap/>
            <w:vAlign w:val="bottom"/>
            <w:hideMark/>
          </w:tcPr>
          <w:p w14:paraId="1E07F27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31EDF08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w:t>
            </w:r>
          </w:p>
        </w:tc>
        <w:tc>
          <w:tcPr>
            <w:tcW w:w="441" w:type="dxa"/>
            <w:tcBorders>
              <w:top w:val="nil"/>
              <w:left w:val="nil"/>
              <w:bottom w:val="single" w:sz="4" w:space="0" w:color="auto"/>
              <w:right w:val="single" w:sz="4" w:space="0" w:color="auto"/>
            </w:tcBorders>
            <w:shd w:val="clear" w:color="000000" w:fill="FFFFFF"/>
            <w:noWrap/>
            <w:vAlign w:val="bottom"/>
            <w:hideMark/>
          </w:tcPr>
          <w:p w14:paraId="1030A24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441" w:type="dxa"/>
            <w:tcBorders>
              <w:top w:val="nil"/>
              <w:left w:val="nil"/>
              <w:bottom w:val="single" w:sz="4" w:space="0" w:color="auto"/>
              <w:right w:val="single" w:sz="4" w:space="0" w:color="auto"/>
            </w:tcBorders>
            <w:shd w:val="clear" w:color="000000" w:fill="FFFFFF"/>
            <w:noWrap/>
            <w:vAlign w:val="bottom"/>
            <w:hideMark/>
          </w:tcPr>
          <w:p w14:paraId="34CEBC6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14</w:t>
            </w:r>
          </w:p>
        </w:tc>
        <w:tc>
          <w:tcPr>
            <w:tcW w:w="441" w:type="dxa"/>
            <w:tcBorders>
              <w:top w:val="nil"/>
              <w:left w:val="nil"/>
              <w:bottom w:val="single" w:sz="4" w:space="0" w:color="auto"/>
              <w:right w:val="single" w:sz="4" w:space="0" w:color="auto"/>
            </w:tcBorders>
            <w:shd w:val="clear" w:color="000000" w:fill="FFFFFF"/>
            <w:noWrap/>
            <w:vAlign w:val="bottom"/>
            <w:hideMark/>
          </w:tcPr>
          <w:p w14:paraId="7A1EE59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w:t>
            </w:r>
          </w:p>
        </w:tc>
        <w:tc>
          <w:tcPr>
            <w:tcW w:w="441" w:type="dxa"/>
            <w:tcBorders>
              <w:top w:val="nil"/>
              <w:left w:val="nil"/>
              <w:bottom w:val="single" w:sz="4" w:space="0" w:color="auto"/>
              <w:right w:val="single" w:sz="4" w:space="0" w:color="auto"/>
            </w:tcBorders>
            <w:shd w:val="clear" w:color="000000" w:fill="FFFFFF"/>
            <w:noWrap/>
            <w:vAlign w:val="bottom"/>
            <w:hideMark/>
          </w:tcPr>
          <w:p w14:paraId="0E5A4C0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w:t>
            </w:r>
          </w:p>
        </w:tc>
        <w:tc>
          <w:tcPr>
            <w:tcW w:w="441" w:type="dxa"/>
            <w:tcBorders>
              <w:top w:val="nil"/>
              <w:left w:val="nil"/>
              <w:bottom w:val="single" w:sz="4" w:space="0" w:color="auto"/>
              <w:right w:val="single" w:sz="4" w:space="0" w:color="auto"/>
            </w:tcBorders>
            <w:shd w:val="clear" w:color="000000" w:fill="FFFFFF"/>
            <w:noWrap/>
            <w:vAlign w:val="bottom"/>
            <w:hideMark/>
          </w:tcPr>
          <w:p w14:paraId="3922E2A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w:t>
            </w:r>
          </w:p>
        </w:tc>
        <w:tc>
          <w:tcPr>
            <w:tcW w:w="441" w:type="dxa"/>
            <w:tcBorders>
              <w:top w:val="nil"/>
              <w:left w:val="nil"/>
              <w:bottom w:val="single" w:sz="4" w:space="0" w:color="auto"/>
              <w:right w:val="single" w:sz="4" w:space="0" w:color="auto"/>
            </w:tcBorders>
            <w:shd w:val="clear" w:color="000000" w:fill="FFFFFF"/>
            <w:noWrap/>
            <w:vAlign w:val="bottom"/>
            <w:hideMark/>
          </w:tcPr>
          <w:p w14:paraId="0A5D4F0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38AC66E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w:t>
            </w:r>
          </w:p>
        </w:tc>
        <w:tc>
          <w:tcPr>
            <w:tcW w:w="441" w:type="dxa"/>
            <w:tcBorders>
              <w:top w:val="nil"/>
              <w:left w:val="nil"/>
              <w:bottom w:val="single" w:sz="4" w:space="0" w:color="auto"/>
              <w:right w:val="single" w:sz="4" w:space="0" w:color="auto"/>
            </w:tcBorders>
            <w:shd w:val="clear" w:color="000000" w:fill="FFFFFF"/>
            <w:noWrap/>
            <w:vAlign w:val="bottom"/>
            <w:hideMark/>
          </w:tcPr>
          <w:p w14:paraId="48F56737"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w:t>
            </w:r>
          </w:p>
        </w:tc>
        <w:tc>
          <w:tcPr>
            <w:tcW w:w="441" w:type="dxa"/>
            <w:tcBorders>
              <w:top w:val="nil"/>
              <w:left w:val="nil"/>
              <w:bottom w:val="single" w:sz="4" w:space="0" w:color="auto"/>
              <w:right w:val="single" w:sz="4" w:space="0" w:color="auto"/>
            </w:tcBorders>
            <w:shd w:val="clear" w:color="000000" w:fill="FFFFFF"/>
            <w:noWrap/>
            <w:vAlign w:val="bottom"/>
            <w:hideMark/>
          </w:tcPr>
          <w:p w14:paraId="0985900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383" w:type="dxa"/>
            <w:tcBorders>
              <w:top w:val="nil"/>
              <w:left w:val="nil"/>
              <w:bottom w:val="single" w:sz="4" w:space="0" w:color="auto"/>
              <w:right w:val="single" w:sz="4" w:space="0" w:color="auto"/>
            </w:tcBorders>
            <w:shd w:val="clear" w:color="000000" w:fill="FFFFFF"/>
            <w:noWrap/>
            <w:vAlign w:val="bottom"/>
            <w:hideMark/>
          </w:tcPr>
          <w:p w14:paraId="63F26D3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w:t>
            </w:r>
          </w:p>
        </w:tc>
        <w:tc>
          <w:tcPr>
            <w:tcW w:w="410" w:type="dxa"/>
            <w:tcBorders>
              <w:top w:val="nil"/>
              <w:left w:val="nil"/>
              <w:bottom w:val="single" w:sz="4" w:space="0" w:color="auto"/>
              <w:right w:val="single" w:sz="12" w:space="0" w:color="auto"/>
            </w:tcBorders>
            <w:shd w:val="clear" w:color="000000" w:fill="FFFFFF"/>
            <w:noWrap/>
            <w:vAlign w:val="bottom"/>
            <w:hideMark/>
          </w:tcPr>
          <w:p w14:paraId="66541A8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288" w:type="dxa"/>
            <w:tcBorders>
              <w:left w:val="single" w:sz="12" w:space="0" w:color="auto"/>
            </w:tcBorders>
            <w:vAlign w:val="center"/>
            <w:hideMark/>
          </w:tcPr>
          <w:p w14:paraId="4389FD64"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r>
      <w:tr w:rsidR="00FE112D" w:rsidRPr="00C3724C" w14:paraId="28906C6C" w14:textId="77777777" w:rsidTr="00C81D38">
        <w:trPr>
          <w:gridAfter w:val="8"/>
          <w:wAfter w:w="1373" w:type="dxa"/>
          <w:trHeight w:val="255"/>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3D1248F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okresní soudy</w:t>
            </w:r>
          </w:p>
        </w:tc>
        <w:tc>
          <w:tcPr>
            <w:tcW w:w="541" w:type="dxa"/>
            <w:tcBorders>
              <w:top w:val="nil"/>
              <w:left w:val="nil"/>
              <w:bottom w:val="single" w:sz="4" w:space="0" w:color="auto"/>
              <w:right w:val="single" w:sz="4" w:space="0" w:color="auto"/>
            </w:tcBorders>
            <w:shd w:val="clear" w:color="000000" w:fill="FFFFFF"/>
            <w:noWrap/>
            <w:vAlign w:val="bottom"/>
            <w:hideMark/>
          </w:tcPr>
          <w:p w14:paraId="018589F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108</w:t>
            </w:r>
          </w:p>
        </w:tc>
        <w:tc>
          <w:tcPr>
            <w:tcW w:w="541" w:type="dxa"/>
            <w:tcBorders>
              <w:top w:val="nil"/>
              <w:left w:val="nil"/>
              <w:bottom w:val="single" w:sz="4" w:space="0" w:color="auto"/>
              <w:right w:val="single" w:sz="4" w:space="0" w:color="auto"/>
            </w:tcBorders>
            <w:shd w:val="clear" w:color="000000" w:fill="FFFFFF"/>
            <w:noWrap/>
            <w:vAlign w:val="bottom"/>
            <w:hideMark/>
          </w:tcPr>
          <w:p w14:paraId="7B09991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104</w:t>
            </w:r>
          </w:p>
        </w:tc>
        <w:tc>
          <w:tcPr>
            <w:tcW w:w="674" w:type="dxa"/>
            <w:tcBorders>
              <w:top w:val="nil"/>
              <w:left w:val="nil"/>
              <w:bottom w:val="single" w:sz="4" w:space="0" w:color="auto"/>
              <w:right w:val="single" w:sz="4" w:space="0" w:color="auto"/>
            </w:tcBorders>
            <w:shd w:val="clear" w:color="000000" w:fill="FFFFFF"/>
            <w:noWrap/>
            <w:vAlign w:val="bottom"/>
            <w:hideMark/>
          </w:tcPr>
          <w:p w14:paraId="3A4336EA" w14:textId="7F49C4FA"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96</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3F9E848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441" w:type="dxa"/>
            <w:tcBorders>
              <w:top w:val="nil"/>
              <w:left w:val="nil"/>
              <w:bottom w:val="single" w:sz="4" w:space="0" w:color="auto"/>
              <w:right w:val="single" w:sz="4" w:space="0" w:color="auto"/>
            </w:tcBorders>
            <w:shd w:val="clear" w:color="000000" w:fill="FFFFFF"/>
            <w:noWrap/>
            <w:vAlign w:val="bottom"/>
            <w:hideMark/>
          </w:tcPr>
          <w:p w14:paraId="3F4E060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w:t>
            </w:r>
          </w:p>
        </w:tc>
        <w:tc>
          <w:tcPr>
            <w:tcW w:w="441" w:type="dxa"/>
            <w:tcBorders>
              <w:top w:val="nil"/>
              <w:left w:val="nil"/>
              <w:bottom w:val="single" w:sz="4" w:space="0" w:color="auto"/>
              <w:right w:val="single" w:sz="4" w:space="0" w:color="auto"/>
            </w:tcBorders>
            <w:shd w:val="clear" w:color="000000" w:fill="FFFFFF"/>
            <w:noWrap/>
            <w:vAlign w:val="bottom"/>
            <w:hideMark/>
          </w:tcPr>
          <w:p w14:paraId="2F49369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w:t>
            </w:r>
          </w:p>
        </w:tc>
        <w:tc>
          <w:tcPr>
            <w:tcW w:w="441" w:type="dxa"/>
            <w:tcBorders>
              <w:top w:val="nil"/>
              <w:left w:val="nil"/>
              <w:bottom w:val="single" w:sz="4" w:space="0" w:color="auto"/>
              <w:right w:val="single" w:sz="4" w:space="0" w:color="auto"/>
            </w:tcBorders>
            <w:shd w:val="clear" w:color="000000" w:fill="FFFFFF"/>
            <w:noWrap/>
            <w:vAlign w:val="bottom"/>
            <w:hideMark/>
          </w:tcPr>
          <w:p w14:paraId="26C0441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w:t>
            </w:r>
          </w:p>
        </w:tc>
        <w:tc>
          <w:tcPr>
            <w:tcW w:w="441" w:type="dxa"/>
            <w:tcBorders>
              <w:top w:val="nil"/>
              <w:left w:val="nil"/>
              <w:bottom w:val="single" w:sz="4" w:space="0" w:color="auto"/>
              <w:right w:val="single" w:sz="4" w:space="0" w:color="auto"/>
            </w:tcBorders>
            <w:shd w:val="clear" w:color="000000" w:fill="FFFFFF"/>
            <w:noWrap/>
            <w:vAlign w:val="bottom"/>
            <w:hideMark/>
          </w:tcPr>
          <w:p w14:paraId="39008B7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14</w:t>
            </w:r>
          </w:p>
        </w:tc>
        <w:tc>
          <w:tcPr>
            <w:tcW w:w="441" w:type="dxa"/>
            <w:tcBorders>
              <w:top w:val="nil"/>
              <w:left w:val="nil"/>
              <w:bottom w:val="single" w:sz="4" w:space="0" w:color="auto"/>
              <w:right w:val="single" w:sz="4" w:space="0" w:color="auto"/>
            </w:tcBorders>
            <w:shd w:val="clear" w:color="000000" w:fill="FFFFFF"/>
            <w:noWrap/>
            <w:vAlign w:val="bottom"/>
            <w:hideMark/>
          </w:tcPr>
          <w:p w14:paraId="64F2D95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26</w:t>
            </w:r>
          </w:p>
        </w:tc>
        <w:tc>
          <w:tcPr>
            <w:tcW w:w="441" w:type="dxa"/>
            <w:tcBorders>
              <w:top w:val="nil"/>
              <w:left w:val="nil"/>
              <w:bottom w:val="single" w:sz="4" w:space="0" w:color="auto"/>
              <w:right w:val="single" w:sz="4" w:space="0" w:color="auto"/>
            </w:tcBorders>
            <w:shd w:val="clear" w:color="000000" w:fill="FFFFFF"/>
            <w:noWrap/>
            <w:vAlign w:val="bottom"/>
            <w:hideMark/>
          </w:tcPr>
          <w:p w14:paraId="53882C7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441" w:type="dxa"/>
            <w:tcBorders>
              <w:top w:val="nil"/>
              <w:left w:val="nil"/>
              <w:bottom w:val="single" w:sz="4" w:space="0" w:color="auto"/>
              <w:right w:val="single" w:sz="4" w:space="0" w:color="auto"/>
            </w:tcBorders>
            <w:shd w:val="clear" w:color="000000" w:fill="FFFFFF"/>
            <w:noWrap/>
            <w:vAlign w:val="bottom"/>
            <w:hideMark/>
          </w:tcPr>
          <w:p w14:paraId="2A1F30A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13</w:t>
            </w:r>
          </w:p>
        </w:tc>
        <w:tc>
          <w:tcPr>
            <w:tcW w:w="441" w:type="dxa"/>
            <w:tcBorders>
              <w:top w:val="nil"/>
              <w:left w:val="nil"/>
              <w:bottom w:val="single" w:sz="4" w:space="0" w:color="auto"/>
              <w:right w:val="single" w:sz="4" w:space="0" w:color="auto"/>
            </w:tcBorders>
            <w:shd w:val="clear" w:color="000000" w:fill="FFFFFF"/>
            <w:noWrap/>
            <w:vAlign w:val="bottom"/>
            <w:hideMark/>
          </w:tcPr>
          <w:p w14:paraId="099ADCA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441" w:type="dxa"/>
            <w:tcBorders>
              <w:top w:val="nil"/>
              <w:left w:val="nil"/>
              <w:bottom w:val="single" w:sz="4" w:space="0" w:color="auto"/>
              <w:right w:val="single" w:sz="4" w:space="0" w:color="auto"/>
            </w:tcBorders>
            <w:shd w:val="clear" w:color="000000" w:fill="FFFFFF"/>
            <w:noWrap/>
            <w:vAlign w:val="bottom"/>
            <w:hideMark/>
          </w:tcPr>
          <w:p w14:paraId="150EAB1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w:t>
            </w:r>
          </w:p>
        </w:tc>
        <w:tc>
          <w:tcPr>
            <w:tcW w:w="441" w:type="dxa"/>
            <w:tcBorders>
              <w:top w:val="nil"/>
              <w:left w:val="nil"/>
              <w:bottom w:val="single" w:sz="4" w:space="0" w:color="auto"/>
              <w:right w:val="single" w:sz="4" w:space="0" w:color="auto"/>
            </w:tcBorders>
            <w:shd w:val="clear" w:color="000000" w:fill="FFFFFF"/>
            <w:noWrap/>
            <w:vAlign w:val="bottom"/>
            <w:hideMark/>
          </w:tcPr>
          <w:p w14:paraId="6EC53C7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w:t>
            </w:r>
          </w:p>
        </w:tc>
        <w:tc>
          <w:tcPr>
            <w:tcW w:w="441" w:type="dxa"/>
            <w:tcBorders>
              <w:top w:val="nil"/>
              <w:left w:val="nil"/>
              <w:bottom w:val="single" w:sz="4" w:space="0" w:color="auto"/>
              <w:right w:val="single" w:sz="4" w:space="0" w:color="auto"/>
            </w:tcBorders>
            <w:shd w:val="clear" w:color="000000" w:fill="FFFFFF"/>
            <w:noWrap/>
            <w:vAlign w:val="bottom"/>
            <w:hideMark/>
          </w:tcPr>
          <w:p w14:paraId="1FAE395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383" w:type="dxa"/>
            <w:tcBorders>
              <w:top w:val="nil"/>
              <w:left w:val="nil"/>
              <w:bottom w:val="single" w:sz="4" w:space="0" w:color="auto"/>
              <w:right w:val="single" w:sz="4" w:space="0" w:color="auto"/>
            </w:tcBorders>
            <w:shd w:val="clear" w:color="000000" w:fill="FFFFFF"/>
            <w:noWrap/>
            <w:vAlign w:val="bottom"/>
            <w:hideMark/>
          </w:tcPr>
          <w:p w14:paraId="79D98B0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410" w:type="dxa"/>
            <w:tcBorders>
              <w:top w:val="nil"/>
              <w:left w:val="nil"/>
              <w:bottom w:val="single" w:sz="4" w:space="0" w:color="auto"/>
              <w:right w:val="single" w:sz="12" w:space="0" w:color="auto"/>
            </w:tcBorders>
            <w:shd w:val="clear" w:color="000000" w:fill="FFFFFF"/>
            <w:noWrap/>
            <w:vAlign w:val="bottom"/>
            <w:hideMark/>
          </w:tcPr>
          <w:p w14:paraId="29B6702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w:t>
            </w:r>
          </w:p>
        </w:tc>
        <w:tc>
          <w:tcPr>
            <w:tcW w:w="288" w:type="dxa"/>
            <w:tcBorders>
              <w:left w:val="single" w:sz="12" w:space="0" w:color="auto"/>
            </w:tcBorders>
            <w:vAlign w:val="center"/>
            <w:hideMark/>
          </w:tcPr>
          <w:p w14:paraId="56F8F9B5"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r>
      <w:tr w:rsidR="00FE112D" w:rsidRPr="00C3724C" w14:paraId="205F90E1" w14:textId="77777777" w:rsidTr="00C81D38">
        <w:trPr>
          <w:gridAfter w:val="8"/>
          <w:wAfter w:w="1373" w:type="dxa"/>
          <w:trHeight w:val="255"/>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479C32A4" w14:textId="21891DB2" w:rsidR="00FE112D" w:rsidRPr="00C3724C" w:rsidRDefault="00C531A9"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Celkem</w:t>
            </w:r>
          </w:p>
        </w:tc>
        <w:tc>
          <w:tcPr>
            <w:tcW w:w="541" w:type="dxa"/>
            <w:tcBorders>
              <w:top w:val="nil"/>
              <w:left w:val="nil"/>
              <w:bottom w:val="single" w:sz="4" w:space="0" w:color="auto"/>
              <w:right w:val="single" w:sz="4" w:space="0" w:color="auto"/>
            </w:tcBorders>
            <w:shd w:val="clear" w:color="000000" w:fill="FFFFFF"/>
            <w:noWrap/>
            <w:vAlign w:val="bottom"/>
            <w:hideMark/>
          </w:tcPr>
          <w:p w14:paraId="4E4F9B6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151</w:t>
            </w:r>
          </w:p>
        </w:tc>
        <w:tc>
          <w:tcPr>
            <w:tcW w:w="541" w:type="dxa"/>
            <w:tcBorders>
              <w:top w:val="nil"/>
              <w:left w:val="nil"/>
              <w:bottom w:val="single" w:sz="4" w:space="0" w:color="auto"/>
              <w:right w:val="single" w:sz="4" w:space="0" w:color="auto"/>
            </w:tcBorders>
            <w:shd w:val="clear" w:color="000000" w:fill="FFFFFF"/>
            <w:noWrap/>
            <w:vAlign w:val="bottom"/>
            <w:hideMark/>
          </w:tcPr>
          <w:p w14:paraId="5F090EB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157</w:t>
            </w:r>
          </w:p>
        </w:tc>
        <w:tc>
          <w:tcPr>
            <w:tcW w:w="674" w:type="dxa"/>
            <w:tcBorders>
              <w:top w:val="nil"/>
              <w:left w:val="nil"/>
              <w:bottom w:val="single" w:sz="4" w:space="0" w:color="auto"/>
              <w:right w:val="single" w:sz="4" w:space="0" w:color="auto"/>
            </w:tcBorders>
            <w:shd w:val="clear" w:color="000000" w:fill="FFFFFF"/>
            <w:noWrap/>
            <w:vAlign w:val="bottom"/>
            <w:hideMark/>
          </w:tcPr>
          <w:p w14:paraId="79855B16" w14:textId="4C16A853"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104</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0C04637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w:t>
            </w:r>
          </w:p>
        </w:tc>
        <w:tc>
          <w:tcPr>
            <w:tcW w:w="441" w:type="dxa"/>
            <w:tcBorders>
              <w:top w:val="nil"/>
              <w:left w:val="nil"/>
              <w:bottom w:val="single" w:sz="4" w:space="0" w:color="auto"/>
              <w:right w:val="single" w:sz="4" w:space="0" w:color="auto"/>
            </w:tcBorders>
            <w:shd w:val="clear" w:color="000000" w:fill="FFFFFF"/>
            <w:noWrap/>
            <w:vAlign w:val="bottom"/>
            <w:hideMark/>
          </w:tcPr>
          <w:p w14:paraId="1F6790B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w:t>
            </w:r>
          </w:p>
        </w:tc>
        <w:tc>
          <w:tcPr>
            <w:tcW w:w="441" w:type="dxa"/>
            <w:tcBorders>
              <w:top w:val="nil"/>
              <w:left w:val="nil"/>
              <w:bottom w:val="single" w:sz="4" w:space="0" w:color="auto"/>
              <w:right w:val="single" w:sz="4" w:space="0" w:color="auto"/>
            </w:tcBorders>
            <w:shd w:val="clear" w:color="000000" w:fill="FFFFFF"/>
            <w:noWrap/>
            <w:vAlign w:val="bottom"/>
            <w:hideMark/>
          </w:tcPr>
          <w:p w14:paraId="632670F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441" w:type="dxa"/>
            <w:tcBorders>
              <w:top w:val="nil"/>
              <w:left w:val="nil"/>
              <w:bottom w:val="single" w:sz="4" w:space="0" w:color="auto"/>
              <w:right w:val="single" w:sz="4" w:space="0" w:color="auto"/>
            </w:tcBorders>
            <w:shd w:val="clear" w:color="000000" w:fill="FFFFFF"/>
            <w:noWrap/>
            <w:vAlign w:val="bottom"/>
            <w:hideMark/>
          </w:tcPr>
          <w:p w14:paraId="54C8F3C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w:t>
            </w:r>
          </w:p>
        </w:tc>
        <w:tc>
          <w:tcPr>
            <w:tcW w:w="441" w:type="dxa"/>
            <w:tcBorders>
              <w:top w:val="nil"/>
              <w:left w:val="nil"/>
              <w:bottom w:val="single" w:sz="4" w:space="0" w:color="auto"/>
              <w:right w:val="single" w:sz="4" w:space="0" w:color="auto"/>
            </w:tcBorders>
            <w:shd w:val="clear" w:color="000000" w:fill="FFFFFF"/>
            <w:noWrap/>
            <w:vAlign w:val="bottom"/>
            <w:hideMark/>
          </w:tcPr>
          <w:p w14:paraId="3C3CBB5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28</w:t>
            </w:r>
          </w:p>
        </w:tc>
        <w:tc>
          <w:tcPr>
            <w:tcW w:w="441" w:type="dxa"/>
            <w:tcBorders>
              <w:top w:val="nil"/>
              <w:left w:val="nil"/>
              <w:bottom w:val="single" w:sz="4" w:space="0" w:color="auto"/>
              <w:right w:val="single" w:sz="4" w:space="0" w:color="auto"/>
            </w:tcBorders>
            <w:shd w:val="clear" w:color="000000" w:fill="FFFFFF"/>
            <w:noWrap/>
            <w:vAlign w:val="bottom"/>
            <w:hideMark/>
          </w:tcPr>
          <w:p w14:paraId="00EAB16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28</w:t>
            </w:r>
          </w:p>
        </w:tc>
        <w:tc>
          <w:tcPr>
            <w:tcW w:w="441" w:type="dxa"/>
            <w:tcBorders>
              <w:top w:val="nil"/>
              <w:left w:val="nil"/>
              <w:bottom w:val="single" w:sz="4" w:space="0" w:color="auto"/>
              <w:right w:val="single" w:sz="4" w:space="0" w:color="auto"/>
            </w:tcBorders>
            <w:shd w:val="clear" w:color="000000" w:fill="FFFFFF"/>
            <w:noWrap/>
            <w:vAlign w:val="bottom"/>
            <w:hideMark/>
          </w:tcPr>
          <w:p w14:paraId="46A3640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12</w:t>
            </w:r>
          </w:p>
        </w:tc>
        <w:tc>
          <w:tcPr>
            <w:tcW w:w="441" w:type="dxa"/>
            <w:tcBorders>
              <w:top w:val="nil"/>
              <w:left w:val="nil"/>
              <w:bottom w:val="single" w:sz="4" w:space="0" w:color="auto"/>
              <w:right w:val="single" w:sz="4" w:space="0" w:color="auto"/>
            </w:tcBorders>
            <w:shd w:val="clear" w:color="000000" w:fill="FFFFFF"/>
            <w:noWrap/>
            <w:vAlign w:val="bottom"/>
            <w:hideMark/>
          </w:tcPr>
          <w:p w14:paraId="0541243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15</w:t>
            </w:r>
          </w:p>
        </w:tc>
        <w:tc>
          <w:tcPr>
            <w:tcW w:w="441" w:type="dxa"/>
            <w:tcBorders>
              <w:top w:val="nil"/>
              <w:left w:val="nil"/>
              <w:bottom w:val="single" w:sz="4" w:space="0" w:color="auto"/>
              <w:right w:val="single" w:sz="4" w:space="0" w:color="auto"/>
            </w:tcBorders>
            <w:shd w:val="clear" w:color="000000" w:fill="FFFFFF"/>
            <w:noWrap/>
            <w:vAlign w:val="bottom"/>
            <w:hideMark/>
          </w:tcPr>
          <w:p w14:paraId="2F16C50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441" w:type="dxa"/>
            <w:tcBorders>
              <w:top w:val="nil"/>
              <w:left w:val="nil"/>
              <w:bottom w:val="single" w:sz="4" w:space="0" w:color="auto"/>
              <w:right w:val="single" w:sz="4" w:space="0" w:color="auto"/>
            </w:tcBorders>
            <w:shd w:val="clear" w:color="000000" w:fill="FFFFFF"/>
            <w:noWrap/>
            <w:vAlign w:val="bottom"/>
            <w:hideMark/>
          </w:tcPr>
          <w:p w14:paraId="17911A6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16</w:t>
            </w:r>
          </w:p>
        </w:tc>
        <w:tc>
          <w:tcPr>
            <w:tcW w:w="441" w:type="dxa"/>
            <w:tcBorders>
              <w:top w:val="nil"/>
              <w:left w:val="nil"/>
              <w:bottom w:val="single" w:sz="4" w:space="0" w:color="auto"/>
              <w:right w:val="single" w:sz="4" w:space="0" w:color="auto"/>
            </w:tcBorders>
            <w:shd w:val="clear" w:color="000000" w:fill="FFFFFF"/>
            <w:noWrap/>
            <w:vAlign w:val="bottom"/>
            <w:hideMark/>
          </w:tcPr>
          <w:p w14:paraId="34AE7CC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w:t>
            </w:r>
          </w:p>
        </w:tc>
        <w:tc>
          <w:tcPr>
            <w:tcW w:w="441" w:type="dxa"/>
            <w:tcBorders>
              <w:top w:val="nil"/>
              <w:left w:val="nil"/>
              <w:bottom w:val="single" w:sz="4" w:space="0" w:color="auto"/>
              <w:right w:val="single" w:sz="4" w:space="0" w:color="auto"/>
            </w:tcBorders>
            <w:shd w:val="clear" w:color="000000" w:fill="FFFFFF"/>
            <w:noWrap/>
            <w:vAlign w:val="bottom"/>
            <w:hideMark/>
          </w:tcPr>
          <w:p w14:paraId="24F5508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w:t>
            </w:r>
          </w:p>
        </w:tc>
        <w:tc>
          <w:tcPr>
            <w:tcW w:w="383" w:type="dxa"/>
            <w:tcBorders>
              <w:top w:val="nil"/>
              <w:left w:val="nil"/>
              <w:bottom w:val="single" w:sz="4" w:space="0" w:color="auto"/>
              <w:right w:val="single" w:sz="4" w:space="0" w:color="auto"/>
            </w:tcBorders>
            <w:shd w:val="clear" w:color="000000" w:fill="FFFFFF"/>
            <w:noWrap/>
            <w:vAlign w:val="bottom"/>
            <w:hideMark/>
          </w:tcPr>
          <w:p w14:paraId="721E54E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w:t>
            </w:r>
          </w:p>
        </w:tc>
        <w:tc>
          <w:tcPr>
            <w:tcW w:w="410" w:type="dxa"/>
            <w:tcBorders>
              <w:top w:val="nil"/>
              <w:left w:val="nil"/>
              <w:bottom w:val="single" w:sz="4" w:space="0" w:color="auto"/>
              <w:right w:val="single" w:sz="12" w:space="0" w:color="auto"/>
            </w:tcBorders>
            <w:shd w:val="clear" w:color="000000" w:fill="FFFFFF"/>
            <w:noWrap/>
            <w:vAlign w:val="bottom"/>
            <w:hideMark/>
          </w:tcPr>
          <w:p w14:paraId="10AB2AC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288" w:type="dxa"/>
            <w:tcBorders>
              <w:left w:val="single" w:sz="12" w:space="0" w:color="auto"/>
            </w:tcBorders>
            <w:vAlign w:val="center"/>
            <w:hideMark/>
          </w:tcPr>
          <w:p w14:paraId="11951BFE"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r>
      <w:tr w:rsidR="00FE112D" w:rsidRPr="00C3724C" w14:paraId="7BACB9A1" w14:textId="77777777" w:rsidTr="00C81D38">
        <w:trPr>
          <w:gridAfter w:val="8"/>
          <w:wAfter w:w="1373" w:type="dxa"/>
          <w:trHeight w:val="255"/>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0D45C4A9" w14:textId="77777777" w:rsidR="00FE112D" w:rsidRPr="00C3724C" w:rsidRDefault="00FE112D" w:rsidP="00FE112D">
            <w:pPr>
              <w:spacing w:after="0" w:line="240" w:lineRule="auto"/>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Západočeský</w:t>
            </w:r>
          </w:p>
        </w:tc>
        <w:tc>
          <w:tcPr>
            <w:tcW w:w="541" w:type="dxa"/>
            <w:tcBorders>
              <w:top w:val="nil"/>
              <w:left w:val="nil"/>
              <w:bottom w:val="single" w:sz="4" w:space="0" w:color="auto"/>
              <w:right w:val="single" w:sz="4" w:space="0" w:color="auto"/>
            </w:tcBorders>
            <w:shd w:val="clear" w:color="000000" w:fill="FFFFFF"/>
            <w:noWrap/>
            <w:vAlign w:val="bottom"/>
            <w:hideMark/>
          </w:tcPr>
          <w:p w14:paraId="48962E5B"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541" w:type="dxa"/>
            <w:tcBorders>
              <w:top w:val="nil"/>
              <w:left w:val="nil"/>
              <w:bottom w:val="single" w:sz="4" w:space="0" w:color="auto"/>
              <w:right w:val="single" w:sz="4" w:space="0" w:color="auto"/>
            </w:tcBorders>
            <w:shd w:val="clear" w:color="000000" w:fill="FFFFFF"/>
            <w:noWrap/>
            <w:vAlign w:val="bottom"/>
            <w:hideMark/>
          </w:tcPr>
          <w:p w14:paraId="447D4448"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674" w:type="dxa"/>
            <w:tcBorders>
              <w:top w:val="nil"/>
              <w:left w:val="nil"/>
              <w:bottom w:val="single" w:sz="4" w:space="0" w:color="auto"/>
              <w:right w:val="single" w:sz="4" w:space="0" w:color="auto"/>
            </w:tcBorders>
            <w:shd w:val="clear" w:color="000000" w:fill="FFFFFF"/>
            <w:noWrap/>
            <w:vAlign w:val="bottom"/>
            <w:hideMark/>
          </w:tcPr>
          <w:p w14:paraId="14B1553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383" w:type="dxa"/>
            <w:tcBorders>
              <w:top w:val="nil"/>
              <w:left w:val="nil"/>
              <w:bottom w:val="single" w:sz="4" w:space="0" w:color="auto"/>
              <w:right w:val="single" w:sz="4" w:space="0" w:color="auto"/>
            </w:tcBorders>
            <w:shd w:val="clear" w:color="000000" w:fill="FFFFFF"/>
            <w:noWrap/>
            <w:vAlign w:val="bottom"/>
            <w:hideMark/>
          </w:tcPr>
          <w:p w14:paraId="721F4817"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351D9923"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4B88941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51A59E3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59B4048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6A1F0A6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43E0182B"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070C0D48"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74662698"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0DE3923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6E6C8777"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5495D15F"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383" w:type="dxa"/>
            <w:tcBorders>
              <w:top w:val="nil"/>
              <w:left w:val="nil"/>
              <w:bottom w:val="single" w:sz="4" w:space="0" w:color="auto"/>
              <w:right w:val="single" w:sz="4" w:space="0" w:color="auto"/>
            </w:tcBorders>
            <w:shd w:val="clear" w:color="000000" w:fill="FFFFFF"/>
            <w:noWrap/>
            <w:vAlign w:val="bottom"/>
            <w:hideMark/>
          </w:tcPr>
          <w:p w14:paraId="128E0E25"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10" w:type="dxa"/>
            <w:tcBorders>
              <w:top w:val="nil"/>
              <w:left w:val="nil"/>
              <w:bottom w:val="single" w:sz="4" w:space="0" w:color="auto"/>
              <w:right w:val="single" w:sz="12" w:space="0" w:color="auto"/>
            </w:tcBorders>
            <w:shd w:val="clear" w:color="000000" w:fill="FFFFFF"/>
            <w:noWrap/>
            <w:vAlign w:val="bottom"/>
            <w:hideMark/>
          </w:tcPr>
          <w:p w14:paraId="6EC152B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288" w:type="dxa"/>
            <w:tcBorders>
              <w:left w:val="single" w:sz="12" w:space="0" w:color="auto"/>
            </w:tcBorders>
            <w:vAlign w:val="center"/>
            <w:hideMark/>
          </w:tcPr>
          <w:p w14:paraId="099030CC"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r>
      <w:tr w:rsidR="00FE112D" w:rsidRPr="00C3724C" w14:paraId="0899DEAA" w14:textId="77777777" w:rsidTr="00C81D38">
        <w:trPr>
          <w:gridAfter w:val="8"/>
          <w:wAfter w:w="1373" w:type="dxa"/>
          <w:trHeight w:val="255"/>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2C5A462F"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KS Plzeň</w:t>
            </w:r>
          </w:p>
        </w:tc>
        <w:tc>
          <w:tcPr>
            <w:tcW w:w="541" w:type="dxa"/>
            <w:tcBorders>
              <w:top w:val="nil"/>
              <w:left w:val="nil"/>
              <w:bottom w:val="single" w:sz="4" w:space="0" w:color="auto"/>
              <w:right w:val="single" w:sz="4" w:space="0" w:color="auto"/>
            </w:tcBorders>
            <w:shd w:val="clear" w:color="000000" w:fill="FFFFFF"/>
            <w:noWrap/>
            <w:vAlign w:val="bottom"/>
            <w:hideMark/>
          </w:tcPr>
          <w:p w14:paraId="1E4333B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74</w:t>
            </w:r>
          </w:p>
        </w:tc>
        <w:tc>
          <w:tcPr>
            <w:tcW w:w="541" w:type="dxa"/>
            <w:tcBorders>
              <w:top w:val="nil"/>
              <w:left w:val="nil"/>
              <w:bottom w:val="single" w:sz="4" w:space="0" w:color="auto"/>
              <w:right w:val="single" w:sz="4" w:space="0" w:color="auto"/>
            </w:tcBorders>
            <w:shd w:val="clear" w:color="000000" w:fill="FFFFFF"/>
            <w:noWrap/>
            <w:vAlign w:val="bottom"/>
            <w:hideMark/>
          </w:tcPr>
          <w:p w14:paraId="1324E27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75</w:t>
            </w:r>
          </w:p>
        </w:tc>
        <w:tc>
          <w:tcPr>
            <w:tcW w:w="674" w:type="dxa"/>
            <w:tcBorders>
              <w:top w:val="nil"/>
              <w:left w:val="nil"/>
              <w:bottom w:val="single" w:sz="4" w:space="0" w:color="auto"/>
              <w:right w:val="single" w:sz="4" w:space="0" w:color="auto"/>
            </w:tcBorders>
            <w:shd w:val="clear" w:color="000000" w:fill="FFFFFF"/>
            <w:noWrap/>
            <w:vAlign w:val="bottom"/>
            <w:hideMark/>
          </w:tcPr>
          <w:p w14:paraId="09115617" w14:textId="1C445B96"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101</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792055D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441" w:type="dxa"/>
            <w:tcBorders>
              <w:top w:val="nil"/>
              <w:left w:val="nil"/>
              <w:bottom w:val="single" w:sz="4" w:space="0" w:color="auto"/>
              <w:right w:val="single" w:sz="4" w:space="0" w:color="auto"/>
            </w:tcBorders>
            <w:shd w:val="clear" w:color="000000" w:fill="FFFFFF"/>
            <w:noWrap/>
            <w:vAlign w:val="bottom"/>
            <w:hideMark/>
          </w:tcPr>
          <w:p w14:paraId="68892C3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7172D6A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5DA0E0B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7FD99AA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12</w:t>
            </w:r>
          </w:p>
        </w:tc>
        <w:tc>
          <w:tcPr>
            <w:tcW w:w="441" w:type="dxa"/>
            <w:tcBorders>
              <w:top w:val="nil"/>
              <w:left w:val="nil"/>
              <w:bottom w:val="single" w:sz="4" w:space="0" w:color="auto"/>
              <w:right w:val="single" w:sz="4" w:space="0" w:color="auto"/>
            </w:tcBorders>
            <w:shd w:val="clear" w:color="000000" w:fill="FFFFFF"/>
            <w:noWrap/>
            <w:vAlign w:val="bottom"/>
            <w:hideMark/>
          </w:tcPr>
          <w:p w14:paraId="5A0DFDA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14</w:t>
            </w:r>
          </w:p>
        </w:tc>
        <w:tc>
          <w:tcPr>
            <w:tcW w:w="441" w:type="dxa"/>
            <w:tcBorders>
              <w:top w:val="nil"/>
              <w:left w:val="nil"/>
              <w:bottom w:val="single" w:sz="4" w:space="0" w:color="auto"/>
              <w:right w:val="single" w:sz="4" w:space="0" w:color="auto"/>
            </w:tcBorders>
            <w:shd w:val="clear" w:color="000000" w:fill="FFFFFF"/>
            <w:noWrap/>
            <w:vAlign w:val="bottom"/>
            <w:hideMark/>
          </w:tcPr>
          <w:p w14:paraId="65C8267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441" w:type="dxa"/>
            <w:tcBorders>
              <w:top w:val="nil"/>
              <w:left w:val="nil"/>
              <w:bottom w:val="single" w:sz="4" w:space="0" w:color="auto"/>
              <w:right w:val="single" w:sz="4" w:space="0" w:color="auto"/>
            </w:tcBorders>
            <w:shd w:val="clear" w:color="000000" w:fill="FFFFFF"/>
            <w:noWrap/>
            <w:vAlign w:val="bottom"/>
            <w:hideMark/>
          </w:tcPr>
          <w:p w14:paraId="4A786B5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12</w:t>
            </w:r>
          </w:p>
        </w:tc>
        <w:tc>
          <w:tcPr>
            <w:tcW w:w="441" w:type="dxa"/>
            <w:tcBorders>
              <w:top w:val="nil"/>
              <w:left w:val="nil"/>
              <w:bottom w:val="single" w:sz="4" w:space="0" w:color="auto"/>
              <w:right w:val="single" w:sz="4" w:space="0" w:color="auto"/>
            </w:tcBorders>
            <w:shd w:val="clear" w:color="000000" w:fill="FFFFFF"/>
            <w:noWrap/>
            <w:vAlign w:val="bottom"/>
            <w:hideMark/>
          </w:tcPr>
          <w:p w14:paraId="08B9ABD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441" w:type="dxa"/>
            <w:tcBorders>
              <w:top w:val="nil"/>
              <w:left w:val="nil"/>
              <w:bottom w:val="single" w:sz="4" w:space="0" w:color="auto"/>
              <w:right w:val="single" w:sz="4" w:space="0" w:color="auto"/>
            </w:tcBorders>
            <w:shd w:val="clear" w:color="000000" w:fill="FFFFFF"/>
            <w:noWrap/>
            <w:vAlign w:val="bottom"/>
            <w:hideMark/>
          </w:tcPr>
          <w:p w14:paraId="560301E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441" w:type="dxa"/>
            <w:tcBorders>
              <w:top w:val="nil"/>
              <w:left w:val="nil"/>
              <w:bottom w:val="single" w:sz="4" w:space="0" w:color="auto"/>
              <w:right w:val="single" w:sz="4" w:space="0" w:color="auto"/>
            </w:tcBorders>
            <w:shd w:val="clear" w:color="000000" w:fill="FFFFFF"/>
            <w:noWrap/>
            <w:vAlign w:val="bottom"/>
            <w:hideMark/>
          </w:tcPr>
          <w:p w14:paraId="4C6D7CE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441" w:type="dxa"/>
            <w:tcBorders>
              <w:top w:val="nil"/>
              <w:left w:val="nil"/>
              <w:bottom w:val="single" w:sz="4" w:space="0" w:color="auto"/>
              <w:right w:val="single" w:sz="4" w:space="0" w:color="auto"/>
            </w:tcBorders>
            <w:shd w:val="clear" w:color="000000" w:fill="FFFFFF"/>
            <w:noWrap/>
            <w:vAlign w:val="bottom"/>
            <w:hideMark/>
          </w:tcPr>
          <w:p w14:paraId="1F5D45F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383" w:type="dxa"/>
            <w:tcBorders>
              <w:top w:val="nil"/>
              <w:left w:val="nil"/>
              <w:bottom w:val="single" w:sz="4" w:space="0" w:color="auto"/>
              <w:right w:val="single" w:sz="4" w:space="0" w:color="auto"/>
            </w:tcBorders>
            <w:shd w:val="clear" w:color="000000" w:fill="FFFFFF"/>
            <w:noWrap/>
            <w:vAlign w:val="bottom"/>
            <w:hideMark/>
          </w:tcPr>
          <w:p w14:paraId="585105D7"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w:t>
            </w:r>
          </w:p>
        </w:tc>
        <w:tc>
          <w:tcPr>
            <w:tcW w:w="410" w:type="dxa"/>
            <w:tcBorders>
              <w:top w:val="nil"/>
              <w:left w:val="nil"/>
              <w:bottom w:val="single" w:sz="4" w:space="0" w:color="auto"/>
              <w:right w:val="single" w:sz="12" w:space="0" w:color="auto"/>
            </w:tcBorders>
            <w:shd w:val="clear" w:color="000000" w:fill="FFFFFF"/>
            <w:noWrap/>
            <w:vAlign w:val="bottom"/>
            <w:hideMark/>
          </w:tcPr>
          <w:p w14:paraId="3759FA6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w:t>
            </w:r>
          </w:p>
        </w:tc>
        <w:tc>
          <w:tcPr>
            <w:tcW w:w="288" w:type="dxa"/>
            <w:tcBorders>
              <w:left w:val="single" w:sz="12" w:space="0" w:color="auto"/>
            </w:tcBorders>
            <w:vAlign w:val="center"/>
            <w:hideMark/>
          </w:tcPr>
          <w:p w14:paraId="11E7E71C"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r>
      <w:tr w:rsidR="00FE112D" w:rsidRPr="00C3724C" w14:paraId="54598CF9" w14:textId="77777777" w:rsidTr="00C81D38">
        <w:trPr>
          <w:gridAfter w:val="8"/>
          <w:wAfter w:w="1373" w:type="dxa"/>
          <w:trHeight w:val="255"/>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11FFC9CC"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okresní soudy</w:t>
            </w:r>
          </w:p>
        </w:tc>
        <w:tc>
          <w:tcPr>
            <w:tcW w:w="541" w:type="dxa"/>
            <w:tcBorders>
              <w:top w:val="nil"/>
              <w:left w:val="nil"/>
              <w:bottom w:val="single" w:sz="4" w:space="0" w:color="auto"/>
              <w:right w:val="single" w:sz="4" w:space="0" w:color="auto"/>
            </w:tcBorders>
            <w:shd w:val="clear" w:color="000000" w:fill="FFFFFF"/>
            <w:noWrap/>
            <w:vAlign w:val="bottom"/>
            <w:hideMark/>
          </w:tcPr>
          <w:p w14:paraId="1CED46C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167</w:t>
            </w:r>
          </w:p>
        </w:tc>
        <w:tc>
          <w:tcPr>
            <w:tcW w:w="541" w:type="dxa"/>
            <w:tcBorders>
              <w:top w:val="nil"/>
              <w:left w:val="nil"/>
              <w:bottom w:val="single" w:sz="4" w:space="0" w:color="auto"/>
              <w:right w:val="single" w:sz="4" w:space="0" w:color="auto"/>
            </w:tcBorders>
            <w:shd w:val="clear" w:color="000000" w:fill="FFFFFF"/>
            <w:noWrap/>
            <w:vAlign w:val="bottom"/>
            <w:hideMark/>
          </w:tcPr>
          <w:p w14:paraId="55C094C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153</w:t>
            </w:r>
          </w:p>
        </w:tc>
        <w:tc>
          <w:tcPr>
            <w:tcW w:w="674" w:type="dxa"/>
            <w:tcBorders>
              <w:top w:val="nil"/>
              <w:left w:val="nil"/>
              <w:bottom w:val="single" w:sz="4" w:space="0" w:color="auto"/>
              <w:right w:val="single" w:sz="4" w:space="0" w:color="auto"/>
            </w:tcBorders>
            <w:shd w:val="clear" w:color="000000" w:fill="FFFFFF"/>
            <w:noWrap/>
            <w:vAlign w:val="bottom"/>
            <w:hideMark/>
          </w:tcPr>
          <w:p w14:paraId="5817C239" w14:textId="057A3E65"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92</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2282E63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441" w:type="dxa"/>
            <w:tcBorders>
              <w:top w:val="nil"/>
              <w:left w:val="nil"/>
              <w:bottom w:val="single" w:sz="4" w:space="0" w:color="auto"/>
              <w:right w:val="single" w:sz="4" w:space="0" w:color="auto"/>
            </w:tcBorders>
            <w:shd w:val="clear" w:color="000000" w:fill="FFFFFF"/>
            <w:noWrap/>
            <w:vAlign w:val="bottom"/>
            <w:hideMark/>
          </w:tcPr>
          <w:p w14:paraId="12C5A55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w:t>
            </w:r>
          </w:p>
        </w:tc>
        <w:tc>
          <w:tcPr>
            <w:tcW w:w="441" w:type="dxa"/>
            <w:tcBorders>
              <w:top w:val="nil"/>
              <w:left w:val="nil"/>
              <w:bottom w:val="single" w:sz="4" w:space="0" w:color="auto"/>
              <w:right w:val="single" w:sz="4" w:space="0" w:color="auto"/>
            </w:tcBorders>
            <w:shd w:val="clear" w:color="000000" w:fill="FFFFFF"/>
            <w:noWrap/>
            <w:vAlign w:val="bottom"/>
            <w:hideMark/>
          </w:tcPr>
          <w:p w14:paraId="4364D5A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w:t>
            </w:r>
          </w:p>
        </w:tc>
        <w:tc>
          <w:tcPr>
            <w:tcW w:w="441" w:type="dxa"/>
            <w:tcBorders>
              <w:top w:val="nil"/>
              <w:left w:val="nil"/>
              <w:bottom w:val="single" w:sz="4" w:space="0" w:color="auto"/>
              <w:right w:val="single" w:sz="4" w:space="0" w:color="auto"/>
            </w:tcBorders>
            <w:shd w:val="clear" w:color="000000" w:fill="FFFFFF"/>
            <w:noWrap/>
            <w:vAlign w:val="bottom"/>
            <w:hideMark/>
          </w:tcPr>
          <w:p w14:paraId="0E64E90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w:t>
            </w:r>
          </w:p>
        </w:tc>
        <w:tc>
          <w:tcPr>
            <w:tcW w:w="441" w:type="dxa"/>
            <w:tcBorders>
              <w:top w:val="nil"/>
              <w:left w:val="nil"/>
              <w:bottom w:val="single" w:sz="4" w:space="0" w:color="auto"/>
              <w:right w:val="single" w:sz="4" w:space="0" w:color="auto"/>
            </w:tcBorders>
            <w:shd w:val="clear" w:color="000000" w:fill="FFFFFF"/>
            <w:noWrap/>
            <w:vAlign w:val="bottom"/>
            <w:hideMark/>
          </w:tcPr>
          <w:p w14:paraId="504C22A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41</w:t>
            </w:r>
          </w:p>
        </w:tc>
        <w:tc>
          <w:tcPr>
            <w:tcW w:w="441" w:type="dxa"/>
            <w:tcBorders>
              <w:top w:val="nil"/>
              <w:left w:val="nil"/>
              <w:bottom w:val="single" w:sz="4" w:space="0" w:color="auto"/>
              <w:right w:val="single" w:sz="4" w:space="0" w:color="auto"/>
            </w:tcBorders>
            <w:shd w:val="clear" w:color="000000" w:fill="FFFFFF"/>
            <w:noWrap/>
            <w:vAlign w:val="bottom"/>
            <w:hideMark/>
          </w:tcPr>
          <w:p w14:paraId="13D9751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45</w:t>
            </w:r>
          </w:p>
        </w:tc>
        <w:tc>
          <w:tcPr>
            <w:tcW w:w="441" w:type="dxa"/>
            <w:tcBorders>
              <w:top w:val="nil"/>
              <w:left w:val="nil"/>
              <w:bottom w:val="single" w:sz="4" w:space="0" w:color="auto"/>
              <w:right w:val="single" w:sz="4" w:space="0" w:color="auto"/>
            </w:tcBorders>
            <w:shd w:val="clear" w:color="000000" w:fill="FFFFFF"/>
            <w:noWrap/>
            <w:vAlign w:val="bottom"/>
            <w:hideMark/>
          </w:tcPr>
          <w:p w14:paraId="186D13A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w:t>
            </w:r>
          </w:p>
        </w:tc>
        <w:tc>
          <w:tcPr>
            <w:tcW w:w="441" w:type="dxa"/>
            <w:tcBorders>
              <w:top w:val="nil"/>
              <w:left w:val="nil"/>
              <w:bottom w:val="single" w:sz="4" w:space="0" w:color="auto"/>
              <w:right w:val="single" w:sz="4" w:space="0" w:color="auto"/>
            </w:tcBorders>
            <w:shd w:val="clear" w:color="000000" w:fill="FFFFFF"/>
            <w:noWrap/>
            <w:vAlign w:val="bottom"/>
            <w:hideMark/>
          </w:tcPr>
          <w:p w14:paraId="2B98890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12</w:t>
            </w:r>
          </w:p>
        </w:tc>
        <w:tc>
          <w:tcPr>
            <w:tcW w:w="441" w:type="dxa"/>
            <w:tcBorders>
              <w:top w:val="nil"/>
              <w:left w:val="nil"/>
              <w:bottom w:val="single" w:sz="4" w:space="0" w:color="auto"/>
              <w:right w:val="single" w:sz="4" w:space="0" w:color="auto"/>
            </w:tcBorders>
            <w:shd w:val="clear" w:color="000000" w:fill="FFFFFF"/>
            <w:noWrap/>
            <w:vAlign w:val="bottom"/>
            <w:hideMark/>
          </w:tcPr>
          <w:p w14:paraId="15CE69D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w:t>
            </w:r>
          </w:p>
        </w:tc>
        <w:tc>
          <w:tcPr>
            <w:tcW w:w="441" w:type="dxa"/>
            <w:tcBorders>
              <w:top w:val="nil"/>
              <w:left w:val="nil"/>
              <w:bottom w:val="single" w:sz="4" w:space="0" w:color="auto"/>
              <w:right w:val="single" w:sz="4" w:space="0" w:color="auto"/>
            </w:tcBorders>
            <w:shd w:val="clear" w:color="000000" w:fill="FFFFFF"/>
            <w:noWrap/>
            <w:vAlign w:val="bottom"/>
            <w:hideMark/>
          </w:tcPr>
          <w:p w14:paraId="2ABF9787"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w:t>
            </w:r>
          </w:p>
        </w:tc>
        <w:tc>
          <w:tcPr>
            <w:tcW w:w="441" w:type="dxa"/>
            <w:tcBorders>
              <w:top w:val="nil"/>
              <w:left w:val="nil"/>
              <w:bottom w:val="single" w:sz="4" w:space="0" w:color="auto"/>
              <w:right w:val="single" w:sz="4" w:space="0" w:color="auto"/>
            </w:tcBorders>
            <w:shd w:val="clear" w:color="000000" w:fill="FFFFFF"/>
            <w:noWrap/>
            <w:vAlign w:val="bottom"/>
            <w:hideMark/>
          </w:tcPr>
          <w:p w14:paraId="1324ECE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0AA087F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w:t>
            </w:r>
          </w:p>
        </w:tc>
        <w:tc>
          <w:tcPr>
            <w:tcW w:w="383" w:type="dxa"/>
            <w:tcBorders>
              <w:top w:val="nil"/>
              <w:left w:val="nil"/>
              <w:bottom w:val="single" w:sz="4" w:space="0" w:color="auto"/>
              <w:right w:val="single" w:sz="4" w:space="0" w:color="auto"/>
            </w:tcBorders>
            <w:shd w:val="clear" w:color="000000" w:fill="FFFFFF"/>
            <w:noWrap/>
            <w:vAlign w:val="bottom"/>
            <w:hideMark/>
          </w:tcPr>
          <w:p w14:paraId="4B8C33B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410" w:type="dxa"/>
            <w:tcBorders>
              <w:top w:val="nil"/>
              <w:left w:val="nil"/>
              <w:bottom w:val="single" w:sz="4" w:space="0" w:color="auto"/>
              <w:right w:val="single" w:sz="12" w:space="0" w:color="auto"/>
            </w:tcBorders>
            <w:shd w:val="clear" w:color="000000" w:fill="FFFFFF"/>
            <w:noWrap/>
            <w:vAlign w:val="bottom"/>
            <w:hideMark/>
          </w:tcPr>
          <w:p w14:paraId="5CA7F2E7"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w:t>
            </w:r>
          </w:p>
        </w:tc>
        <w:tc>
          <w:tcPr>
            <w:tcW w:w="288" w:type="dxa"/>
            <w:tcBorders>
              <w:left w:val="single" w:sz="12" w:space="0" w:color="auto"/>
            </w:tcBorders>
            <w:vAlign w:val="center"/>
            <w:hideMark/>
          </w:tcPr>
          <w:p w14:paraId="321E6D72"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r>
      <w:tr w:rsidR="00FE112D" w:rsidRPr="00C3724C" w14:paraId="68E4F9B3" w14:textId="77777777" w:rsidTr="00C81D38">
        <w:trPr>
          <w:gridAfter w:val="8"/>
          <w:wAfter w:w="1373" w:type="dxa"/>
          <w:trHeight w:val="270"/>
        </w:trPr>
        <w:tc>
          <w:tcPr>
            <w:tcW w:w="1743" w:type="dxa"/>
            <w:tcBorders>
              <w:top w:val="nil"/>
              <w:left w:val="single" w:sz="12" w:space="0" w:color="auto"/>
              <w:bottom w:val="single" w:sz="12" w:space="0" w:color="auto"/>
              <w:right w:val="single" w:sz="8" w:space="0" w:color="auto"/>
            </w:tcBorders>
            <w:shd w:val="clear" w:color="000000" w:fill="FFFFFF"/>
            <w:noWrap/>
            <w:vAlign w:val="bottom"/>
            <w:hideMark/>
          </w:tcPr>
          <w:p w14:paraId="0A820F24" w14:textId="45FA8529" w:rsidR="00FE112D" w:rsidRPr="00C3724C" w:rsidRDefault="00AE6856" w:rsidP="00FE112D">
            <w:pPr>
              <w:spacing w:after="0" w:line="240" w:lineRule="auto"/>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Celkem</w:t>
            </w:r>
          </w:p>
        </w:tc>
        <w:tc>
          <w:tcPr>
            <w:tcW w:w="541" w:type="dxa"/>
            <w:tcBorders>
              <w:top w:val="nil"/>
              <w:left w:val="nil"/>
              <w:bottom w:val="single" w:sz="12" w:space="0" w:color="auto"/>
              <w:right w:val="single" w:sz="4" w:space="0" w:color="auto"/>
            </w:tcBorders>
            <w:shd w:val="clear" w:color="000000" w:fill="FFFFFF"/>
            <w:noWrap/>
            <w:vAlign w:val="bottom"/>
            <w:hideMark/>
          </w:tcPr>
          <w:p w14:paraId="3A8B9405"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241</w:t>
            </w:r>
          </w:p>
        </w:tc>
        <w:tc>
          <w:tcPr>
            <w:tcW w:w="541" w:type="dxa"/>
            <w:tcBorders>
              <w:top w:val="nil"/>
              <w:left w:val="nil"/>
              <w:bottom w:val="single" w:sz="12" w:space="0" w:color="auto"/>
              <w:right w:val="single" w:sz="4" w:space="0" w:color="auto"/>
            </w:tcBorders>
            <w:shd w:val="clear" w:color="000000" w:fill="FFFFFF"/>
            <w:noWrap/>
            <w:vAlign w:val="bottom"/>
            <w:hideMark/>
          </w:tcPr>
          <w:p w14:paraId="17BA69A6"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228</w:t>
            </w:r>
          </w:p>
        </w:tc>
        <w:tc>
          <w:tcPr>
            <w:tcW w:w="674" w:type="dxa"/>
            <w:tcBorders>
              <w:top w:val="nil"/>
              <w:left w:val="nil"/>
              <w:bottom w:val="single" w:sz="12" w:space="0" w:color="auto"/>
              <w:right w:val="single" w:sz="4" w:space="0" w:color="auto"/>
            </w:tcBorders>
            <w:shd w:val="clear" w:color="000000" w:fill="FFFFFF"/>
            <w:noWrap/>
            <w:vAlign w:val="bottom"/>
            <w:hideMark/>
          </w:tcPr>
          <w:p w14:paraId="6573B302" w14:textId="3DB8654F"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95</w:t>
            </w:r>
            <w:r w:rsidR="00872FAE">
              <w:rPr>
                <w:rFonts w:ascii="Times New Roman" w:eastAsia="Times New Roman" w:hAnsi="Times New Roman" w:cs="Times New Roman"/>
                <w:b/>
                <w:bCs/>
                <w:color w:val="000000" w:themeColor="text1"/>
                <w:sz w:val="18"/>
                <w:szCs w:val="18"/>
                <w:lang w:eastAsia="cs-CZ"/>
              </w:rPr>
              <w:t xml:space="preserve"> </w:t>
            </w:r>
            <w:r w:rsidRPr="00C3724C">
              <w:rPr>
                <w:rFonts w:ascii="Times New Roman" w:eastAsia="Times New Roman" w:hAnsi="Times New Roman" w:cs="Times New Roman"/>
                <w:b/>
                <w:bCs/>
                <w:color w:val="000000" w:themeColor="text1"/>
                <w:sz w:val="18"/>
                <w:szCs w:val="18"/>
                <w:lang w:eastAsia="cs-CZ"/>
              </w:rPr>
              <w:t>%</w:t>
            </w:r>
          </w:p>
        </w:tc>
        <w:tc>
          <w:tcPr>
            <w:tcW w:w="383" w:type="dxa"/>
            <w:tcBorders>
              <w:top w:val="nil"/>
              <w:left w:val="nil"/>
              <w:bottom w:val="single" w:sz="12" w:space="0" w:color="auto"/>
              <w:right w:val="single" w:sz="4" w:space="0" w:color="auto"/>
            </w:tcBorders>
            <w:shd w:val="clear" w:color="000000" w:fill="FFFFFF"/>
            <w:noWrap/>
            <w:vAlign w:val="bottom"/>
            <w:hideMark/>
          </w:tcPr>
          <w:p w14:paraId="22A74C4A"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6</w:t>
            </w:r>
          </w:p>
        </w:tc>
        <w:tc>
          <w:tcPr>
            <w:tcW w:w="441" w:type="dxa"/>
            <w:tcBorders>
              <w:top w:val="nil"/>
              <w:left w:val="nil"/>
              <w:bottom w:val="single" w:sz="12" w:space="0" w:color="auto"/>
              <w:right w:val="single" w:sz="4" w:space="0" w:color="auto"/>
            </w:tcBorders>
            <w:shd w:val="clear" w:color="000000" w:fill="FFFFFF"/>
            <w:noWrap/>
            <w:vAlign w:val="bottom"/>
            <w:hideMark/>
          </w:tcPr>
          <w:p w14:paraId="07267054"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6</w:t>
            </w:r>
          </w:p>
        </w:tc>
        <w:tc>
          <w:tcPr>
            <w:tcW w:w="441" w:type="dxa"/>
            <w:tcBorders>
              <w:top w:val="nil"/>
              <w:left w:val="nil"/>
              <w:bottom w:val="single" w:sz="12" w:space="0" w:color="auto"/>
              <w:right w:val="single" w:sz="4" w:space="0" w:color="auto"/>
            </w:tcBorders>
            <w:shd w:val="clear" w:color="000000" w:fill="FFFFFF"/>
            <w:noWrap/>
            <w:vAlign w:val="bottom"/>
            <w:hideMark/>
          </w:tcPr>
          <w:p w14:paraId="68AFF7E4"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8</w:t>
            </w:r>
          </w:p>
        </w:tc>
        <w:tc>
          <w:tcPr>
            <w:tcW w:w="441" w:type="dxa"/>
            <w:tcBorders>
              <w:top w:val="nil"/>
              <w:left w:val="nil"/>
              <w:bottom w:val="single" w:sz="12" w:space="0" w:color="auto"/>
              <w:right w:val="single" w:sz="4" w:space="0" w:color="auto"/>
            </w:tcBorders>
            <w:shd w:val="clear" w:color="000000" w:fill="FFFFFF"/>
            <w:noWrap/>
            <w:vAlign w:val="bottom"/>
            <w:hideMark/>
          </w:tcPr>
          <w:p w14:paraId="41C5DA91"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9</w:t>
            </w:r>
          </w:p>
        </w:tc>
        <w:tc>
          <w:tcPr>
            <w:tcW w:w="441" w:type="dxa"/>
            <w:tcBorders>
              <w:top w:val="nil"/>
              <w:left w:val="nil"/>
              <w:bottom w:val="single" w:sz="12" w:space="0" w:color="auto"/>
              <w:right w:val="single" w:sz="4" w:space="0" w:color="auto"/>
            </w:tcBorders>
            <w:shd w:val="clear" w:color="000000" w:fill="FFFFFF"/>
            <w:noWrap/>
            <w:vAlign w:val="bottom"/>
            <w:hideMark/>
          </w:tcPr>
          <w:p w14:paraId="5E5EC65D"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53</w:t>
            </w:r>
          </w:p>
        </w:tc>
        <w:tc>
          <w:tcPr>
            <w:tcW w:w="441" w:type="dxa"/>
            <w:tcBorders>
              <w:top w:val="nil"/>
              <w:left w:val="nil"/>
              <w:bottom w:val="single" w:sz="12" w:space="0" w:color="auto"/>
              <w:right w:val="single" w:sz="4" w:space="0" w:color="auto"/>
            </w:tcBorders>
            <w:shd w:val="clear" w:color="000000" w:fill="FFFFFF"/>
            <w:noWrap/>
            <w:vAlign w:val="bottom"/>
            <w:hideMark/>
          </w:tcPr>
          <w:p w14:paraId="74ECC7E1"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59</w:t>
            </w:r>
          </w:p>
        </w:tc>
        <w:tc>
          <w:tcPr>
            <w:tcW w:w="441" w:type="dxa"/>
            <w:tcBorders>
              <w:top w:val="nil"/>
              <w:left w:val="nil"/>
              <w:bottom w:val="single" w:sz="12" w:space="0" w:color="auto"/>
              <w:right w:val="single" w:sz="4" w:space="0" w:color="auto"/>
            </w:tcBorders>
            <w:shd w:val="clear" w:color="000000" w:fill="FFFFFF"/>
            <w:noWrap/>
            <w:vAlign w:val="bottom"/>
            <w:hideMark/>
          </w:tcPr>
          <w:p w14:paraId="3ABD0ABC"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7</w:t>
            </w:r>
          </w:p>
        </w:tc>
        <w:tc>
          <w:tcPr>
            <w:tcW w:w="441" w:type="dxa"/>
            <w:tcBorders>
              <w:top w:val="nil"/>
              <w:left w:val="nil"/>
              <w:bottom w:val="single" w:sz="12" w:space="0" w:color="auto"/>
              <w:right w:val="single" w:sz="4" w:space="0" w:color="auto"/>
            </w:tcBorders>
            <w:shd w:val="clear" w:color="000000" w:fill="FFFFFF"/>
            <w:noWrap/>
            <w:vAlign w:val="bottom"/>
            <w:hideMark/>
          </w:tcPr>
          <w:p w14:paraId="01519BDA"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24</w:t>
            </w:r>
          </w:p>
        </w:tc>
        <w:tc>
          <w:tcPr>
            <w:tcW w:w="441" w:type="dxa"/>
            <w:tcBorders>
              <w:top w:val="nil"/>
              <w:left w:val="nil"/>
              <w:bottom w:val="single" w:sz="12" w:space="0" w:color="auto"/>
              <w:right w:val="single" w:sz="4" w:space="0" w:color="auto"/>
            </w:tcBorders>
            <w:shd w:val="clear" w:color="000000" w:fill="FFFFFF"/>
            <w:noWrap/>
            <w:vAlign w:val="bottom"/>
            <w:hideMark/>
          </w:tcPr>
          <w:p w14:paraId="32D4AD99"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9</w:t>
            </w:r>
          </w:p>
        </w:tc>
        <w:tc>
          <w:tcPr>
            <w:tcW w:w="441" w:type="dxa"/>
            <w:tcBorders>
              <w:top w:val="nil"/>
              <w:left w:val="nil"/>
              <w:bottom w:val="single" w:sz="12" w:space="0" w:color="auto"/>
              <w:right w:val="single" w:sz="4" w:space="0" w:color="auto"/>
            </w:tcBorders>
            <w:shd w:val="clear" w:color="000000" w:fill="FFFFFF"/>
            <w:noWrap/>
            <w:vAlign w:val="bottom"/>
            <w:hideMark/>
          </w:tcPr>
          <w:p w14:paraId="2414914A"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12</w:t>
            </w:r>
          </w:p>
        </w:tc>
        <w:tc>
          <w:tcPr>
            <w:tcW w:w="441" w:type="dxa"/>
            <w:tcBorders>
              <w:top w:val="nil"/>
              <w:left w:val="nil"/>
              <w:bottom w:val="single" w:sz="12" w:space="0" w:color="auto"/>
              <w:right w:val="single" w:sz="4" w:space="0" w:color="auto"/>
            </w:tcBorders>
            <w:shd w:val="clear" w:color="000000" w:fill="FFFFFF"/>
            <w:noWrap/>
            <w:vAlign w:val="bottom"/>
            <w:hideMark/>
          </w:tcPr>
          <w:p w14:paraId="44168688"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3</w:t>
            </w:r>
          </w:p>
        </w:tc>
        <w:tc>
          <w:tcPr>
            <w:tcW w:w="441" w:type="dxa"/>
            <w:tcBorders>
              <w:top w:val="nil"/>
              <w:left w:val="nil"/>
              <w:bottom w:val="single" w:sz="12" w:space="0" w:color="auto"/>
              <w:right w:val="single" w:sz="4" w:space="0" w:color="auto"/>
            </w:tcBorders>
            <w:shd w:val="clear" w:color="000000" w:fill="FFFFFF"/>
            <w:noWrap/>
            <w:vAlign w:val="bottom"/>
            <w:hideMark/>
          </w:tcPr>
          <w:p w14:paraId="2F33EBE8"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12</w:t>
            </w:r>
          </w:p>
        </w:tc>
        <w:tc>
          <w:tcPr>
            <w:tcW w:w="383" w:type="dxa"/>
            <w:tcBorders>
              <w:top w:val="nil"/>
              <w:left w:val="nil"/>
              <w:bottom w:val="single" w:sz="12" w:space="0" w:color="auto"/>
              <w:right w:val="single" w:sz="4" w:space="0" w:color="auto"/>
            </w:tcBorders>
            <w:shd w:val="clear" w:color="000000" w:fill="FFFFFF"/>
            <w:noWrap/>
            <w:vAlign w:val="bottom"/>
            <w:hideMark/>
          </w:tcPr>
          <w:p w14:paraId="75EDF301"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9</w:t>
            </w:r>
          </w:p>
        </w:tc>
        <w:tc>
          <w:tcPr>
            <w:tcW w:w="410" w:type="dxa"/>
            <w:tcBorders>
              <w:top w:val="nil"/>
              <w:left w:val="nil"/>
              <w:bottom w:val="single" w:sz="12" w:space="0" w:color="auto"/>
              <w:right w:val="single" w:sz="12" w:space="0" w:color="auto"/>
            </w:tcBorders>
            <w:shd w:val="clear" w:color="000000" w:fill="FFFFFF"/>
            <w:noWrap/>
            <w:vAlign w:val="bottom"/>
            <w:hideMark/>
          </w:tcPr>
          <w:p w14:paraId="44905165"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11</w:t>
            </w:r>
          </w:p>
        </w:tc>
        <w:tc>
          <w:tcPr>
            <w:tcW w:w="288" w:type="dxa"/>
            <w:tcBorders>
              <w:left w:val="single" w:sz="12" w:space="0" w:color="auto"/>
            </w:tcBorders>
            <w:vAlign w:val="center"/>
            <w:hideMark/>
          </w:tcPr>
          <w:p w14:paraId="6F8F560C"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r>
      <w:tr w:rsidR="00FE112D" w:rsidRPr="00C3724C" w14:paraId="310E1AE1" w14:textId="77777777" w:rsidTr="00C81D38">
        <w:trPr>
          <w:trHeight w:val="240"/>
        </w:trPr>
        <w:tc>
          <w:tcPr>
            <w:tcW w:w="1743" w:type="dxa"/>
            <w:tcBorders>
              <w:top w:val="single" w:sz="12" w:space="0" w:color="auto"/>
              <w:left w:val="nil"/>
              <w:bottom w:val="single" w:sz="12" w:space="0" w:color="auto"/>
              <w:right w:val="nil"/>
            </w:tcBorders>
            <w:shd w:val="clear" w:color="000000" w:fill="FFFFFF"/>
            <w:vAlign w:val="bottom"/>
            <w:hideMark/>
          </w:tcPr>
          <w:p w14:paraId="78CC0471" w14:textId="5081C200"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p w14:paraId="1CFC4D8C" w14:textId="77777777" w:rsidR="00C81D38" w:rsidRPr="00C3724C" w:rsidRDefault="00C81D38" w:rsidP="00FE112D">
            <w:pPr>
              <w:spacing w:after="0" w:line="240" w:lineRule="auto"/>
              <w:rPr>
                <w:rFonts w:ascii="Times New Roman" w:eastAsia="Times New Roman" w:hAnsi="Times New Roman" w:cs="Times New Roman"/>
                <w:color w:val="000000" w:themeColor="text1"/>
                <w:sz w:val="16"/>
                <w:szCs w:val="16"/>
                <w:lang w:eastAsia="cs-CZ"/>
              </w:rPr>
            </w:pPr>
          </w:p>
          <w:p w14:paraId="14ABE886" w14:textId="2566EE2D" w:rsidR="00AE6856" w:rsidRPr="00C3724C" w:rsidRDefault="00AE6856" w:rsidP="00FE112D">
            <w:pPr>
              <w:spacing w:after="0" w:line="240" w:lineRule="auto"/>
              <w:rPr>
                <w:rFonts w:ascii="Times New Roman" w:eastAsia="Times New Roman" w:hAnsi="Times New Roman" w:cs="Times New Roman"/>
                <w:color w:val="000000" w:themeColor="text1"/>
                <w:sz w:val="16"/>
                <w:szCs w:val="16"/>
                <w:lang w:eastAsia="cs-CZ"/>
              </w:rPr>
            </w:pPr>
          </w:p>
        </w:tc>
        <w:tc>
          <w:tcPr>
            <w:tcW w:w="541" w:type="dxa"/>
            <w:tcBorders>
              <w:top w:val="single" w:sz="12" w:space="0" w:color="auto"/>
              <w:left w:val="nil"/>
              <w:bottom w:val="single" w:sz="12" w:space="0" w:color="auto"/>
              <w:right w:val="nil"/>
            </w:tcBorders>
            <w:shd w:val="clear" w:color="000000" w:fill="FFFFFF"/>
            <w:noWrap/>
            <w:vAlign w:val="bottom"/>
            <w:hideMark/>
          </w:tcPr>
          <w:p w14:paraId="22040930"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541" w:type="dxa"/>
            <w:tcBorders>
              <w:top w:val="single" w:sz="12" w:space="0" w:color="auto"/>
              <w:left w:val="nil"/>
              <w:bottom w:val="single" w:sz="12" w:space="0" w:color="auto"/>
              <w:right w:val="nil"/>
            </w:tcBorders>
            <w:shd w:val="clear" w:color="000000" w:fill="FFFFFF"/>
            <w:noWrap/>
            <w:vAlign w:val="bottom"/>
            <w:hideMark/>
          </w:tcPr>
          <w:p w14:paraId="0FE14C3C"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674" w:type="dxa"/>
            <w:tcBorders>
              <w:top w:val="single" w:sz="12" w:space="0" w:color="auto"/>
              <w:left w:val="nil"/>
              <w:bottom w:val="single" w:sz="12" w:space="0" w:color="auto"/>
              <w:right w:val="nil"/>
            </w:tcBorders>
            <w:shd w:val="clear" w:color="000000" w:fill="FFFFFF"/>
            <w:noWrap/>
            <w:vAlign w:val="bottom"/>
            <w:hideMark/>
          </w:tcPr>
          <w:p w14:paraId="51364C73"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383" w:type="dxa"/>
            <w:tcBorders>
              <w:top w:val="single" w:sz="12" w:space="0" w:color="auto"/>
              <w:left w:val="nil"/>
              <w:bottom w:val="single" w:sz="12" w:space="0" w:color="auto"/>
              <w:right w:val="nil"/>
            </w:tcBorders>
            <w:shd w:val="clear" w:color="000000" w:fill="FFFFFF"/>
            <w:noWrap/>
            <w:vAlign w:val="bottom"/>
            <w:hideMark/>
          </w:tcPr>
          <w:p w14:paraId="2B1FA987"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78B75A09"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2D05FBBD"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59974DDC"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1C92E6B6"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4AA99C46"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67DD0032"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245D650B"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2DFA1989"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6EB25BA2"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4B723EE7"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78E3F0DE"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383" w:type="dxa"/>
            <w:tcBorders>
              <w:top w:val="single" w:sz="12" w:space="0" w:color="auto"/>
              <w:left w:val="nil"/>
              <w:bottom w:val="single" w:sz="12" w:space="0" w:color="auto"/>
              <w:right w:val="nil"/>
            </w:tcBorders>
            <w:shd w:val="clear" w:color="000000" w:fill="FFFFFF"/>
            <w:noWrap/>
            <w:vAlign w:val="bottom"/>
            <w:hideMark/>
          </w:tcPr>
          <w:p w14:paraId="5B9C6364"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10" w:type="dxa"/>
            <w:tcBorders>
              <w:top w:val="single" w:sz="12" w:space="0" w:color="auto"/>
              <w:left w:val="nil"/>
              <w:bottom w:val="single" w:sz="12" w:space="0" w:color="auto"/>
              <w:right w:val="nil"/>
            </w:tcBorders>
            <w:shd w:val="clear" w:color="000000" w:fill="FFFFFF"/>
            <w:noWrap/>
            <w:vAlign w:val="bottom"/>
            <w:hideMark/>
          </w:tcPr>
          <w:p w14:paraId="199DDF27"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288" w:type="dxa"/>
            <w:vAlign w:val="center"/>
            <w:hideMark/>
          </w:tcPr>
          <w:p w14:paraId="58869D41"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c>
          <w:tcPr>
            <w:tcW w:w="171" w:type="dxa"/>
            <w:vAlign w:val="center"/>
            <w:hideMark/>
          </w:tcPr>
          <w:p w14:paraId="3F4BA86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5488061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015F045E"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3537335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21BA268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D646FF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1128C019"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35E3B19"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0F2C9BC4" w14:textId="77777777" w:rsidTr="00C81D38">
        <w:trPr>
          <w:trHeight w:val="255"/>
        </w:trPr>
        <w:tc>
          <w:tcPr>
            <w:tcW w:w="1743" w:type="dxa"/>
            <w:vMerge w:val="restart"/>
            <w:tcBorders>
              <w:top w:val="single" w:sz="12" w:space="0" w:color="auto"/>
              <w:left w:val="single" w:sz="12" w:space="0" w:color="auto"/>
              <w:bottom w:val="single" w:sz="4" w:space="0" w:color="auto"/>
              <w:right w:val="single" w:sz="4" w:space="0" w:color="auto"/>
            </w:tcBorders>
            <w:shd w:val="clear" w:color="000000" w:fill="FFFFFF"/>
            <w:vAlign w:val="center"/>
            <w:hideMark/>
          </w:tcPr>
          <w:p w14:paraId="0529F9B1" w14:textId="2A8E6154"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Soudy KS,</w:t>
            </w:r>
            <w:r w:rsidR="00AE6856" w:rsidRPr="00C3724C">
              <w:rPr>
                <w:rFonts w:ascii="Times New Roman" w:eastAsia="Times New Roman" w:hAnsi="Times New Roman" w:cs="Times New Roman"/>
                <w:b/>
                <w:bCs/>
                <w:color w:val="000000" w:themeColor="text1"/>
                <w:sz w:val="18"/>
                <w:szCs w:val="18"/>
                <w:lang w:eastAsia="cs-CZ"/>
              </w:rPr>
              <w:t xml:space="preserve"> </w:t>
            </w:r>
            <w:r w:rsidRPr="00C3724C">
              <w:rPr>
                <w:rFonts w:ascii="Times New Roman" w:eastAsia="Times New Roman" w:hAnsi="Times New Roman" w:cs="Times New Roman"/>
                <w:b/>
                <w:bCs/>
                <w:color w:val="000000" w:themeColor="text1"/>
                <w:sz w:val="18"/>
                <w:szCs w:val="18"/>
                <w:lang w:eastAsia="cs-CZ"/>
              </w:rPr>
              <w:t>OS,</w:t>
            </w:r>
            <w:r w:rsidR="00AE6856" w:rsidRPr="00C3724C">
              <w:rPr>
                <w:rFonts w:ascii="Times New Roman" w:eastAsia="Times New Roman" w:hAnsi="Times New Roman" w:cs="Times New Roman"/>
                <w:b/>
                <w:bCs/>
                <w:color w:val="000000" w:themeColor="text1"/>
                <w:sz w:val="18"/>
                <w:szCs w:val="18"/>
                <w:lang w:eastAsia="cs-CZ"/>
              </w:rPr>
              <w:t xml:space="preserve"> </w:t>
            </w:r>
            <w:r w:rsidRPr="00C3724C">
              <w:rPr>
                <w:rFonts w:ascii="Times New Roman" w:eastAsia="Times New Roman" w:hAnsi="Times New Roman" w:cs="Times New Roman"/>
                <w:b/>
                <w:bCs/>
                <w:color w:val="000000" w:themeColor="text1"/>
                <w:sz w:val="18"/>
                <w:szCs w:val="18"/>
                <w:lang w:eastAsia="cs-CZ"/>
              </w:rPr>
              <w:t>VS,     NS a NSS</w:t>
            </w:r>
          </w:p>
        </w:tc>
        <w:tc>
          <w:tcPr>
            <w:tcW w:w="541" w:type="dxa"/>
            <w:vMerge w:val="restart"/>
            <w:tcBorders>
              <w:top w:val="single" w:sz="12" w:space="0" w:color="auto"/>
              <w:left w:val="single" w:sz="4" w:space="0" w:color="auto"/>
              <w:bottom w:val="single" w:sz="4" w:space="0" w:color="auto"/>
              <w:right w:val="single" w:sz="4" w:space="0" w:color="auto"/>
            </w:tcBorders>
            <w:shd w:val="clear" w:color="000000" w:fill="FFFFFF"/>
            <w:noWrap/>
            <w:textDirection w:val="btLr"/>
            <w:vAlign w:val="center"/>
            <w:hideMark/>
          </w:tcPr>
          <w:p w14:paraId="365CA782"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plánovaný počet</w:t>
            </w:r>
          </w:p>
        </w:tc>
        <w:tc>
          <w:tcPr>
            <w:tcW w:w="541" w:type="dxa"/>
            <w:vMerge w:val="restart"/>
            <w:tcBorders>
              <w:top w:val="single" w:sz="12" w:space="0" w:color="auto"/>
              <w:left w:val="single" w:sz="4" w:space="0" w:color="auto"/>
              <w:bottom w:val="single" w:sz="4" w:space="0" w:color="auto"/>
              <w:right w:val="single" w:sz="4" w:space="0" w:color="auto"/>
            </w:tcBorders>
            <w:shd w:val="clear" w:color="000000" w:fill="FFFFFF"/>
            <w:textDirection w:val="btLr"/>
            <w:vAlign w:val="center"/>
            <w:hideMark/>
          </w:tcPr>
          <w:p w14:paraId="1B930683"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evid.počet včetně MD,RD,NV, (včetně př.soudů a místopř.)</w:t>
            </w:r>
          </w:p>
        </w:tc>
        <w:tc>
          <w:tcPr>
            <w:tcW w:w="674" w:type="dxa"/>
            <w:vMerge w:val="restart"/>
            <w:tcBorders>
              <w:top w:val="single" w:sz="12" w:space="0" w:color="auto"/>
              <w:left w:val="single" w:sz="4" w:space="0" w:color="auto"/>
              <w:bottom w:val="single" w:sz="4" w:space="0" w:color="auto"/>
              <w:right w:val="single" w:sz="4" w:space="0" w:color="auto"/>
            </w:tcBorders>
            <w:shd w:val="clear" w:color="000000" w:fill="FFFFFF"/>
            <w:textDirection w:val="btLr"/>
            <w:vAlign w:val="center"/>
            <w:hideMark/>
          </w:tcPr>
          <w:p w14:paraId="726D92B9"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obsazení v %</w:t>
            </w:r>
          </w:p>
        </w:tc>
        <w:tc>
          <w:tcPr>
            <w:tcW w:w="6027" w:type="dxa"/>
            <w:gridSpan w:val="14"/>
            <w:tcBorders>
              <w:top w:val="single" w:sz="12" w:space="0" w:color="auto"/>
              <w:left w:val="nil"/>
              <w:bottom w:val="single" w:sz="4" w:space="0" w:color="auto"/>
              <w:right w:val="single" w:sz="12" w:space="0" w:color="auto"/>
            </w:tcBorders>
            <w:shd w:val="clear" w:color="000000" w:fill="FFFFFF"/>
            <w:noWrap/>
            <w:vAlign w:val="bottom"/>
            <w:hideMark/>
          </w:tcPr>
          <w:p w14:paraId="70A2B9D1"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xml:space="preserve">                     věkové složení (vždy včetně uvedeného roku)</w:t>
            </w:r>
          </w:p>
        </w:tc>
        <w:tc>
          <w:tcPr>
            <w:tcW w:w="288" w:type="dxa"/>
            <w:tcBorders>
              <w:left w:val="single" w:sz="12" w:space="0" w:color="auto"/>
            </w:tcBorders>
            <w:vAlign w:val="center"/>
            <w:hideMark/>
          </w:tcPr>
          <w:p w14:paraId="2DBF7572"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171" w:type="dxa"/>
            <w:vAlign w:val="center"/>
            <w:hideMark/>
          </w:tcPr>
          <w:p w14:paraId="25096D42"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75B1447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2C9C2149"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CB5ACD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0B453E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10292D1"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AC7189E"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2308443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3A84240C" w14:textId="77777777" w:rsidTr="00C81D38">
        <w:trPr>
          <w:trHeight w:val="225"/>
        </w:trPr>
        <w:tc>
          <w:tcPr>
            <w:tcW w:w="1743" w:type="dxa"/>
            <w:vMerge/>
            <w:tcBorders>
              <w:top w:val="single" w:sz="4" w:space="0" w:color="auto"/>
              <w:left w:val="single" w:sz="12" w:space="0" w:color="auto"/>
              <w:bottom w:val="single" w:sz="4" w:space="0" w:color="auto"/>
              <w:right w:val="single" w:sz="4" w:space="0" w:color="auto"/>
            </w:tcBorders>
            <w:vAlign w:val="center"/>
            <w:hideMark/>
          </w:tcPr>
          <w:p w14:paraId="3D6055C4" w14:textId="77777777" w:rsidR="00FE112D" w:rsidRPr="00C3724C" w:rsidRDefault="00FE112D" w:rsidP="00FE112D">
            <w:pPr>
              <w:spacing w:after="0" w:line="240" w:lineRule="auto"/>
              <w:rPr>
                <w:rFonts w:ascii="Times New Roman" w:eastAsia="Times New Roman" w:hAnsi="Times New Roman" w:cs="Times New Roman"/>
                <w:b/>
                <w:bCs/>
                <w:color w:val="000000" w:themeColor="text1"/>
                <w:sz w:val="18"/>
                <w:szCs w:val="18"/>
                <w:lang w:eastAsia="cs-CZ"/>
              </w:rPr>
            </w:pPr>
          </w:p>
        </w:tc>
        <w:tc>
          <w:tcPr>
            <w:tcW w:w="541" w:type="dxa"/>
            <w:vMerge/>
            <w:tcBorders>
              <w:top w:val="single" w:sz="4" w:space="0" w:color="auto"/>
              <w:left w:val="single" w:sz="4" w:space="0" w:color="auto"/>
              <w:bottom w:val="single" w:sz="4" w:space="0" w:color="auto"/>
              <w:right w:val="single" w:sz="4" w:space="0" w:color="auto"/>
            </w:tcBorders>
            <w:vAlign w:val="center"/>
            <w:hideMark/>
          </w:tcPr>
          <w:p w14:paraId="33C71672"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541" w:type="dxa"/>
            <w:vMerge/>
            <w:tcBorders>
              <w:top w:val="single" w:sz="4" w:space="0" w:color="auto"/>
              <w:left w:val="single" w:sz="4" w:space="0" w:color="auto"/>
              <w:bottom w:val="single" w:sz="4" w:space="0" w:color="auto"/>
              <w:right w:val="single" w:sz="4" w:space="0" w:color="auto"/>
            </w:tcBorders>
            <w:vAlign w:val="center"/>
            <w:hideMark/>
          </w:tcPr>
          <w:p w14:paraId="77B4EFDF"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14:paraId="736343C2"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82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2B4C28"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do 35 let</w:t>
            </w:r>
          </w:p>
        </w:tc>
        <w:tc>
          <w:tcPr>
            <w:tcW w:w="88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157CEA"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do 40 let</w:t>
            </w:r>
          </w:p>
        </w:tc>
        <w:tc>
          <w:tcPr>
            <w:tcW w:w="88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65E370"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do 50 let</w:t>
            </w:r>
          </w:p>
        </w:tc>
        <w:tc>
          <w:tcPr>
            <w:tcW w:w="88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D33600"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do 55 let</w:t>
            </w:r>
          </w:p>
        </w:tc>
        <w:tc>
          <w:tcPr>
            <w:tcW w:w="88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CB7092"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do 60 let</w:t>
            </w:r>
          </w:p>
        </w:tc>
        <w:tc>
          <w:tcPr>
            <w:tcW w:w="88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AA7153"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do 65 let</w:t>
            </w:r>
          </w:p>
        </w:tc>
        <w:tc>
          <w:tcPr>
            <w:tcW w:w="793" w:type="dxa"/>
            <w:gridSpan w:val="2"/>
            <w:vMerge w:val="restart"/>
            <w:tcBorders>
              <w:top w:val="single" w:sz="4" w:space="0" w:color="auto"/>
              <w:left w:val="single" w:sz="4" w:space="0" w:color="auto"/>
              <w:bottom w:val="single" w:sz="4" w:space="0" w:color="auto"/>
              <w:right w:val="single" w:sz="12" w:space="0" w:color="auto"/>
            </w:tcBorders>
            <w:shd w:val="clear" w:color="000000" w:fill="FFFFFF"/>
            <w:vAlign w:val="center"/>
            <w:hideMark/>
          </w:tcPr>
          <w:p w14:paraId="51CA404A"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do 70 let</w:t>
            </w:r>
          </w:p>
        </w:tc>
        <w:tc>
          <w:tcPr>
            <w:tcW w:w="288" w:type="dxa"/>
            <w:tcBorders>
              <w:left w:val="single" w:sz="12" w:space="0" w:color="auto"/>
            </w:tcBorders>
            <w:vAlign w:val="center"/>
            <w:hideMark/>
          </w:tcPr>
          <w:p w14:paraId="57112721"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171" w:type="dxa"/>
            <w:vAlign w:val="center"/>
            <w:hideMark/>
          </w:tcPr>
          <w:p w14:paraId="48170B6F"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371E712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25E69D43"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1B2BD581"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BAA783F"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5D4068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20BCD8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9D77A8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7723B6C0" w14:textId="77777777" w:rsidTr="00C81D38">
        <w:trPr>
          <w:trHeight w:val="240"/>
        </w:trPr>
        <w:tc>
          <w:tcPr>
            <w:tcW w:w="1743" w:type="dxa"/>
            <w:vMerge/>
            <w:tcBorders>
              <w:top w:val="single" w:sz="4" w:space="0" w:color="auto"/>
              <w:left w:val="single" w:sz="12" w:space="0" w:color="auto"/>
              <w:bottom w:val="single" w:sz="4" w:space="0" w:color="auto"/>
              <w:right w:val="single" w:sz="4" w:space="0" w:color="auto"/>
            </w:tcBorders>
            <w:vAlign w:val="center"/>
            <w:hideMark/>
          </w:tcPr>
          <w:p w14:paraId="7A67B121" w14:textId="77777777" w:rsidR="00FE112D" w:rsidRPr="00C3724C" w:rsidRDefault="00FE112D" w:rsidP="00FE112D">
            <w:pPr>
              <w:spacing w:after="0" w:line="240" w:lineRule="auto"/>
              <w:rPr>
                <w:rFonts w:ascii="Times New Roman" w:eastAsia="Times New Roman" w:hAnsi="Times New Roman" w:cs="Times New Roman"/>
                <w:b/>
                <w:bCs/>
                <w:color w:val="000000" w:themeColor="text1"/>
                <w:sz w:val="18"/>
                <w:szCs w:val="18"/>
                <w:lang w:eastAsia="cs-CZ"/>
              </w:rPr>
            </w:pPr>
          </w:p>
        </w:tc>
        <w:tc>
          <w:tcPr>
            <w:tcW w:w="541" w:type="dxa"/>
            <w:vMerge/>
            <w:tcBorders>
              <w:top w:val="single" w:sz="4" w:space="0" w:color="auto"/>
              <w:left w:val="single" w:sz="4" w:space="0" w:color="auto"/>
              <w:bottom w:val="single" w:sz="4" w:space="0" w:color="auto"/>
              <w:right w:val="single" w:sz="4" w:space="0" w:color="auto"/>
            </w:tcBorders>
            <w:vAlign w:val="center"/>
            <w:hideMark/>
          </w:tcPr>
          <w:p w14:paraId="770337D8"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541" w:type="dxa"/>
            <w:vMerge/>
            <w:tcBorders>
              <w:top w:val="single" w:sz="4" w:space="0" w:color="auto"/>
              <w:left w:val="single" w:sz="4" w:space="0" w:color="auto"/>
              <w:bottom w:val="single" w:sz="4" w:space="0" w:color="auto"/>
              <w:right w:val="single" w:sz="4" w:space="0" w:color="auto"/>
            </w:tcBorders>
            <w:vAlign w:val="center"/>
            <w:hideMark/>
          </w:tcPr>
          <w:p w14:paraId="51825939"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14:paraId="10A5AE03"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824" w:type="dxa"/>
            <w:gridSpan w:val="2"/>
            <w:vMerge/>
            <w:tcBorders>
              <w:top w:val="single" w:sz="4" w:space="0" w:color="auto"/>
              <w:left w:val="single" w:sz="4" w:space="0" w:color="auto"/>
              <w:bottom w:val="single" w:sz="4" w:space="0" w:color="auto"/>
              <w:right w:val="single" w:sz="4" w:space="0" w:color="auto"/>
            </w:tcBorders>
            <w:vAlign w:val="center"/>
            <w:hideMark/>
          </w:tcPr>
          <w:p w14:paraId="3F115573"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882" w:type="dxa"/>
            <w:gridSpan w:val="2"/>
            <w:vMerge/>
            <w:tcBorders>
              <w:top w:val="single" w:sz="4" w:space="0" w:color="auto"/>
              <w:left w:val="single" w:sz="4" w:space="0" w:color="auto"/>
              <w:bottom w:val="single" w:sz="4" w:space="0" w:color="auto"/>
              <w:right w:val="single" w:sz="4" w:space="0" w:color="auto"/>
            </w:tcBorders>
            <w:vAlign w:val="center"/>
            <w:hideMark/>
          </w:tcPr>
          <w:p w14:paraId="1707E4A3"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882" w:type="dxa"/>
            <w:gridSpan w:val="2"/>
            <w:vMerge/>
            <w:tcBorders>
              <w:top w:val="single" w:sz="4" w:space="0" w:color="auto"/>
              <w:left w:val="single" w:sz="4" w:space="0" w:color="auto"/>
              <w:bottom w:val="single" w:sz="4" w:space="0" w:color="auto"/>
              <w:right w:val="single" w:sz="4" w:space="0" w:color="auto"/>
            </w:tcBorders>
            <w:vAlign w:val="center"/>
            <w:hideMark/>
          </w:tcPr>
          <w:p w14:paraId="24DAFC1C"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882" w:type="dxa"/>
            <w:gridSpan w:val="2"/>
            <w:vMerge/>
            <w:tcBorders>
              <w:top w:val="single" w:sz="4" w:space="0" w:color="auto"/>
              <w:left w:val="single" w:sz="4" w:space="0" w:color="auto"/>
              <w:bottom w:val="single" w:sz="4" w:space="0" w:color="auto"/>
              <w:right w:val="single" w:sz="4" w:space="0" w:color="auto"/>
            </w:tcBorders>
            <w:vAlign w:val="center"/>
            <w:hideMark/>
          </w:tcPr>
          <w:p w14:paraId="00068F2C"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882" w:type="dxa"/>
            <w:gridSpan w:val="2"/>
            <w:vMerge/>
            <w:tcBorders>
              <w:top w:val="single" w:sz="4" w:space="0" w:color="auto"/>
              <w:left w:val="single" w:sz="4" w:space="0" w:color="auto"/>
              <w:bottom w:val="single" w:sz="4" w:space="0" w:color="auto"/>
              <w:right w:val="single" w:sz="4" w:space="0" w:color="auto"/>
            </w:tcBorders>
            <w:vAlign w:val="center"/>
            <w:hideMark/>
          </w:tcPr>
          <w:p w14:paraId="16AF4C06"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882" w:type="dxa"/>
            <w:gridSpan w:val="2"/>
            <w:vMerge/>
            <w:tcBorders>
              <w:top w:val="single" w:sz="4" w:space="0" w:color="auto"/>
              <w:left w:val="single" w:sz="4" w:space="0" w:color="auto"/>
              <w:bottom w:val="single" w:sz="4" w:space="0" w:color="auto"/>
              <w:right w:val="single" w:sz="4" w:space="0" w:color="auto"/>
            </w:tcBorders>
            <w:vAlign w:val="center"/>
            <w:hideMark/>
          </w:tcPr>
          <w:p w14:paraId="5E044F22"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793" w:type="dxa"/>
            <w:gridSpan w:val="2"/>
            <w:vMerge/>
            <w:tcBorders>
              <w:top w:val="single" w:sz="4" w:space="0" w:color="auto"/>
              <w:left w:val="single" w:sz="4" w:space="0" w:color="auto"/>
              <w:bottom w:val="single" w:sz="4" w:space="0" w:color="auto"/>
              <w:right w:val="single" w:sz="12" w:space="0" w:color="auto"/>
            </w:tcBorders>
            <w:vAlign w:val="center"/>
            <w:hideMark/>
          </w:tcPr>
          <w:p w14:paraId="665CA163"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288" w:type="dxa"/>
            <w:tcBorders>
              <w:top w:val="nil"/>
              <w:left w:val="single" w:sz="12" w:space="0" w:color="auto"/>
              <w:bottom w:val="nil"/>
              <w:right w:val="nil"/>
            </w:tcBorders>
            <w:shd w:val="clear" w:color="auto" w:fill="auto"/>
            <w:noWrap/>
            <w:vAlign w:val="bottom"/>
            <w:hideMark/>
          </w:tcPr>
          <w:p w14:paraId="0AA83905"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p>
        </w:tc>
        <w:tc>
          <w:tcPr>
            <w:tcW w:w="171" w:type="dxa"/>
            <w:vAlign w:val="center"/>
            <w:hideMark/>
          </w:tcPr>
          <w:p w14:paraId="72A0376D"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077B3CC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1DD81CAD"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6D0E60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17155178"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27E3218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F8A86C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1061130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7ABC0570" w14:textId="77777777" w:rsidTr="00C81D38">
        <w:trPr>
          <w:trHeight w:val="1905"/>
        </w:trPr>
        <w:tc>
          <w:tcPr>
            <w:tcW w:w="1743" w:type="dxa"/>
            <w:vMerge/>
            <w:tcBorders>
              <w:top w:val="single" w:sz="4" w:space="0" w:color="auto"/>
              <w:left w:val="single" w:sz="12" w:space="0" w:color="auto"/>
              <w:bottom w:val="single" w:sz="4" w:space="0" w:color="auto"/>
              <w:right w:val="single" w:sz="4" w:space="0" w:color="auto"/>
            </w:tcBorders>
            <w:vAlign w:val="center"/>
            <w:hideMark/>
          </w:tcPr>
          <w:p w14:paraId="3026E155" w14:textId="77777777" w:rsidR="00FE112D" w:rsidRPr="00C3724C" w:rsidRDefault="00FE112D" w:rsidP="00FE112D">
            <w:pPr>
              <w:spacing w:after="0" w:line="240" w:lineRule="auto"/>
              <w:rPr>
                <w:rFonts w:ascii="Times New Roman" w:eastAsia="Times New Roman" w:hAnsi="Times New Roman" w:cs="Times New Roman"/>
                <w:b/>
                <w:bCs/>
                <w:color w:val="000000" w:themeColor="text1"/>
                <w:sz w:val="18"/>
                <w:szCs w:val="18"/>
                <w:lang w:eastAsia="cs-CZ"/>
              </w:rPr>
            </w:pPr>
          </w:p>
        </w:tc>
        <w:tc>
          <w:tcPr>
            <w:tcW w:w="541" w:type="dxa"/>
            <w:vMerge/>
            <w:tcBorders>
              <w:top w:val="single" w:sz="4" w:space="0" w:color="auto"/>
              <w:left w:val="single" w:sz="4" w:space="0" w:color="auto"/>
              <w:bottom w:val="single" w:sz="4" w:space="0" w:color="auto"/>
              <w:right w:val="single" w:sz="4" w:space="0" w:color="auto"/>
            </w:tcBorders>
            <w:vAlign w:val="center"/>
            <w:hideMark/>
          </w:tcPr>
          <w:p w14:paraId="5E9F3DD6"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541" w:type="dxa"/>
            <w:vMerge/>
            <w:tcBorders>
              <w:top w:val="single" w:sz="4" w:space="0" w:color="auto"/>
              <w:left w:val="single" w:sz="4" w:space="0" w:color="auto"/>
              <w:bottom w:val="single" w:sz="4" w:space="0" w:color="auto"/>
              <w:right w:val="single" w:sz="4" w:space="0" w:color="auto"/>
            </w:tcBorders>
            <w:vAlign w:val="center"/>
            <w:hideMark/>
          </w:tcPr>
          <w:p w14:paraId="1E143148"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14:paraId="07B35846"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383" w:type="dxa"/>
            <w:tcBorders>
              <w:top w:val="nil"/>
              <w:left w:val="nil"/>
              <w:bottom w:val="single" w:sz="4" w:space="0" w:color="auto"/>
              <w:right w:val="single" w:sz="4" w:space="0" w:color="auto"/>
            </w:tcBorders>
            <w:shd w:val="clear" w:color="000000" w:fill="FFFFFF"/>
            <w:noWrap/>
            <w:textDirection w:val="btLr"/>
            <w:vAlign w:val="center"/>
            <w:hideMark/>
          </w:tcPr>
          <w:p w14:paraId="064E22FD"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muži</w:t>
            </w:r>
          </w:p>
        </w:tc>
        <w:tc>
          <w:tcPr>
            <w:tcW w:w="441" w:type="dxa"/>
            <w:tcBorders>
              <w:top w:val="nil"/>
              <w:left w:val="nil"/>
              <w:bottom w:val="single" w:sz="4" w:space="0" w:color="auto"/>
              <w:right w:val="single" w:sz="4" w:space="0" w:color="auto"/>
            </w:tcBorders>
            <w:shd w:val="clear" w:color="000000" w:fill="FFFFFF"/>
            <w:noWrap/>
            <w:textDirection w:val="btLr"/>
            <w:vAlign w:val="center"/>
            <w:hideMark/>
          </w:tcPr>
          <w:p w14:paraId="7EA1082B"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ženy</w:t>
            </w:r>
          </w:p>
        </w:tc>
        <w:tc>
          <w:tcPr>
            <w:tcW w:w="441" w:type="dxa"/>
            <w:tcBorders>
              <w:top w:val="nil"/>
              <w:left w:val="nil"/>
              <w:bottom w:val="single" w:sz="4" w:space="0" w:color="auto"/>
              <w:right w:val="single" w:sz="4" w:space="0" w:color="auto"/>
            </w:tcBorders>
            <w:shd w:val="clear" w:color="000000" w:fill="FFFFFF"/>
            <w:noWrap/>
            <w:textDirection w:val="btLr"/>
            <w:vAlign w:val="center"/>
            <w:hideMark/>
          </w:tcPr>
          <w:p w14:paraId="02C345AC"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muži</w:t>
            </w:r>
          </w:p>
        </w:tc>
        <w:tc>
          <w:tcPr>
            <w:tcW w:w="441" w:type="dxa"/>
            <w:tcBorders>
              <w:top w:val="nil"/>
              <w:left w:val="nil"/>
              <w:bottom w:val="single" w:sz="4" w:space="0" w:color="auto"/>
              <w:right w:val="single" w:sz="4" w:space="0" w:color="auto"/>
            </w:tcBorders>
            <w:shd w:val="clear" w:color="000000" w:fill="FFFFFF"/>
            <w:noWrap/>
            <w:textDirection w:val="btLr"/>
            <w:vAlign w:val="center"/>
            <w:hideMark/>
          </w:tcPr>
          <w:p w14:paraId="18548844"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ženy</w:t>
            </w:r>
          </w:p>
        </w:tc>
        <w:tc>
          <w:tcPr>
            <w:tcW w:w="441" w:type="dxa"/>
            <w:tcBorders>
              <w:top w:val="nil"/>
              <w:left w:val="nil"/>
              <w:bottom w:val="single" w:sz="4" w:space="0" w:color="auto"/>
              <w:right w:val="single" w:sz="4" w:space="0" w:color="auto"/>
            </w:tcBorders>
            <w:shd w:val="clear" w:color="000000" w:fill="FFFFFF"/>
            <w:noWrap/>
            <w:textDirection w:val="btLr"/>
            <w:vAlign w:val="center"/>
            <w:hideMark/>
          </w:tcPr>
          <w:p w14:paraId="7DFC55B2"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muži</w:t>
            </w:r>
          </w:p>
        </w:tc>
        <w:tc>
          <w:tcPr>
            <w:tcW w:w="441" w:type="dxa"/>
            <w:tcBorders>
              <w:top w:val="nil"/>
              <w:left w:val="nil"/>
              <w:bottom w:val="single" w:sz="4" w:space="0" w:color="auto"/>
              <w:right w:val="single" w:sz="4" w:space="0" w:color="auto"/>
            </w:tcBorders>
            <w:shd w:val="clear" w:color="000000" w:fill="FFFFFF"/>
            <w:noWrap/>
            <w:textDirection w:val="btLr"/>
            <w:vAlign w:val="center"/>
            <w:hideMark/>
          </w:tcPr>
          <w:p w14:paraId="547078F6"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ženy</w:t>
            </w:r>
          </w:p>
        </w:tc>
        <w:tc>
          <w:tcPr>
            <w:tcW w:w="441" w:type="dxa"/>
            <w:tcBorders>
              <w:top w:val="nil"/>
              <w:left w:val="nil"/>
              <w:bottom w:val="single" w:sz="4" w:space="0" w:color="auto"/>
              <w:right w:val="single" w:sz="4" w:space="0" w:color="auto"/>
            </w:tcBorders>
            <w:shd w:val="clear" w:color="000000" w:fill="FFFFFF"/>
            <w:noWrap/>
            <w:textDirection w:val="btLr"/>
            <w:vAlign w:val="center"/>
            <w:hideMark/>
          </w:tcPr>
          <w:p w14:paraId="79DD5366"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muži</w:t>
            </w:r>
          </w:p>
        </w:tc>
        <w:tc>
          <w:tcPr>
            <w:tcW w:w="441" w:type="dxa"/>
            <w:tcBorders>
              <w:top w:val="nil"/>
              <w:left w:val="nil"/>
              <w:bottom w:val="single" w:sz="4" w:space="0" w:color="auto"/>
              <w:right w:val="single" w:sz="4" w:space="0" w:color="auto"/>
            </w:tcBorders>
            <w:shd w:val="clear" w:color="000000" w:fill="FFFFFF"/>
            <w:noWrap/>
            <w:textDirection w:val="btLr"/>
            <w:vAlign w:val="center"/>
            <w:hideMark/>
          </w:tcPr>
          <w:p w14:paraId="3AD56EAF"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ženy</w:t>
            </w:r>
          </w:p>
        </w:tc>
        <w:tc>
          <w:tcPr>
            <w:tcW w:w="441" w:type="dxa"/>
            <w:tcBorders>
              <w:top w:val="nil"/>
              <w:left w:val="nil"/>
              <w:bottom w:val="single" w:sz="4" w:space="0" w:color="auto"/>
              <w:right w:val="single" w:sz="4" w:space="0" w:color="auto"/>
            </w:tcBorders>
            <w:shd w:val="clear" w:color="000000" w:fill="FFFFFF"/>
            <w:noWrap/>
            <w:textDirection w:val="btLr"/>
            <w:vAlign w:val="center"/>
            <w:hideMark/>
          </w:tcPr>
          <w:p w14:paraId="29040884"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muži</w:t>
            </w:r>
          </w:p>
        </w:tc>
        <w:tc>
          <w:tcPr>
            <w:tcW w:w="441" w:type="dxa"/>
            <w:tcBorders>
              <w:top w:val="nil"/>
              <w:left w:val="nil"/>
              <w:bottom w:val="single" w:sz="4" w:space="0" w:color="auto"/>
              <w:right w:val="single" w:sz="4" w:space="0" w:color="auto"/>
            </w:tcBorders>
            <w:shd w:val="clear" w:color="000000" w:fill="FFFFFF"/>
            <w:noWrap/>
            <w:textDirection w:val="btLr"/>
            <w:vAlign w:val="center"/>
            <w:hideMark/>
          </w:tcPr>
          <w:p w14:paraId="1AC77ABC"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ženy</w:t>
            </w:r>
          </w:p>
        </w:tc>
        <w:tc>
          <w:tcPr>
            <w:tcW w:w="441" w:type="dxa"/>
            <w:tcBorders>
              <w:top w:val="nil"/>
              <w:left w:val="nil"/>
              <w:bottom w:val="single" w:sz="4" w:space="0" w:color="auto"/>
              <w:right w:val="single" w:sz="4" w:space="0" w:color="auto"/>
            </w:tcBorders>
            <w:shd w:val="clear" w:color="000000" w:fill="FFFFFF"/>
            <w:noWrap/>
            <w:textDirection w:val="btLr"/>
            <w:vAlign w:val="center"/>
            <w:hideMark/>
          </w:tcPr>
          <w:p w14:paraId="71BC3C69"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muži</w:t>
            </w:r>
          </w:p>
        </w:tc>
        <w:tc>
          <w:tcPr>
            <w:tcW w:w="441" w:type="dxa"/>
            <w:tcBorders>
              <w:top w:val="nil"/>
              <w:left w:val="nil"/>
              <w:bottom w:val="single" w:sz="4" w:space="0" w:color="auto"/>
              <w:right w:val="single" w:sz="4" w:space="0" w:color="auto"/>
            </w:tcBorders>
            <w:shd w:val="clear" w:color="000000" w:fill="FFFFFF"/>
            <w:noWrap/>
            <w:textDirection w:val="btLr"/>
            <w:vAlign w:val="center"/>
            <w:hideMark/>
          </w:tcPr>
          <w:p w14:paraId="5D66783C"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ženy</w:t>
            </w:r>
          </w:p>
        </w:tc>
        <w:tc>
          <w:tcPr>
            <w:tcW w:w="383" w:type="dxa"/>
            <w:tcBorders>
              <w:top w:val="nil"/>
              <w:left w:val="nil"/>
              <w:bottom w:val="single" w:sz="4" w:space="0" w:color="auto"/>
              <w:right w:val="single" w:sz="4" w:space="0" w:color="auto"/>
            </w:tcBorders>
            <w:shd w:val="clear" w:color="000000" w:fill="FFFFFF"/>
            <w:noWrap/>
            <w:textDirection w:val="btLr"/>
            <w:vAlign w:val="center"/>
            <w:hideMark/>
          </w:tcPr>
          <w:p w14:paraId="3F1F8BCF"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muži</w:t>
            </w:r>
          </w:p>
        </w:tc>
        <w:tc>
          <w:tcPr>
            <w:tcW w:w="410" w:type="dxa"/>
            <w:tcBorders>
              <w:top w:val="nil"/>
              <w:left w:val="nil"/>
              <w:bottom w:val="single" w:sz="4" w:space="0" w:color="auto"/>
              <w:right w:val="single" w:sz="12" w:space="0" w:color="auto"/>
            </w:tcBorders>
            <w:shd w:val="clear" w:color="000000" w:fill="FFFFFF"/>
            <w:noWrap/>
            <w:textDirection w:val="btLr"/>
            <w:vAlign w:val="center"/>
            <w:hideMark/>
          </w:tcPr>
          <w:p w14:paraId="38436143"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ženy</w:t>
            </w:r>
          </w:p>
        </w:tc>
        <w:tc>
          <w:tcPr>
            <w:tcW w:w="288" w:type="dxa"/>
            <w:tcBorders>
              <w:left w:val="single" w:sz="12" w:space="0" w:color="auto"/>
            </w:tcBorders>
            <w:vAlign w:val="center"/>
            <w:hideMark/>
          </w:tcPr>
          <w:p w14:paraId="0BF711BF"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171" w:type="dxa"/>
            <w:vAlign w:val="center"/>
            <w:hideMark/>
          </w:tcPr>
          <w:p w14:paraId="20708E0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19055A84"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7D6E47B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AC2993E"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67D9DF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C20E5C9"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151C5BE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BFED84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573FD7AF" w14:textId="77777777" w:rsidTr="00C81D38">
        <w:trPr>
          <w:trHeight w:val="255"/>
        </w:trPr>
        <w:tc>
          <w:tcPr>
            <w:tcW w:w="1743" w:type="dxa"/>
            <w:tcBorders>
              <w:top w:val="nil"/>
              <w:left w:val="single" w:sz="12" w:space="0" w:color="auto"/>
              <w:bottom w:val="single" w:sz="4" w:space="0" w:color="auto"/>
              <w:right w:val="single" w:sz="4" w:space="0" w:color="auto"/>
            </w:tcBorders>
            <w:shd w:val="clear" w:color="000000" w:fill="FFFFFF"/>
            <w:noWrap/>
            <w:vAlign w:val="bottom"/>
            <w:hideMark/>
          </w:tcPr>
          <w:p w14:paraId="46CB791A" w14:textId="77777777" w:rsidR="00FE112D" w:rsidRPr="00C3724C" w:rsidRDefault="00FE112D" w:rsidP="00FE112D">
            <w:pPr>
              <w:spacing w:after="0" w:line="240" w:lineRule="auto"/>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Severočeský</w:t>
            </w:r>
          </w:p>
        </w:tc>
        <w:tc>
          <w:tcPr>
            <w:tcW w:w="541" w:type="dxa"/>
            <w:tcBorders>
              <w:top w:val="nil"/>
              <w:left w:val="nil"/>
              <w:bottom w:val="single" w:sz="4" w:space="0" w:color="auto"/>
              <w:right w:val="single" w:sz="4" w:space="0" w:color="auto"/>
            </w:tcBorders>
            <w:shd w:val="clear" w:color="000000" w:fill="FFFFFF"/>
            <w:noWrap/>
            <w:vAlign w:val="bottom"/>
            <w:hideMark/>
          </w:tcPr>
          <w:p w14:paraId="06F1B5F0" w14:textId="77777777"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 </w:t>
            </w:r>
          </w:p>
        </w:tc>
        <w:tc>
          <w:tcPr>
            <w:tcW w:w="541" w:type="dxa"/>
            <w:tcBorders>
              <w:top w:val="nil"/>
              <w:left w:val="nil"/>
              <w:bottom w:val="single" w:sz="4" w:space="0" w:color="auto"/>
              <w:right w:val="single" w:sz="4" w:space="0" w:color="auto"/>
            </w:tcBorders>
            <w:shd w:val="clear" w:color="000000" w:fill="FFFFFF"/>
            <w:noWrap/>
            <w:vAlign w:val="bottom"/>
            <w:hideMark/>
          </w:tcPr>
          <w:p w14:paraId="01DD635A"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674" w:type="dxa"/>
            <w:tcBorders>
              <w:top w:val="nil"/>
              <w:left w:val="nil"/>
              <w:bottom w:val="single" w:sz="4" w:space="0" w:color="auto"/>
              <w:right w:val="single" w:sz="4" w:space="0" w:color="auto"/>
            </w:tcBorders>
            <w:shd w:val="clear" w:color="000000" w:fill="FFFFFF"/>
            <w:noWrap/>
            <w:vAlign w:val="bottom"/>
            <w:hideMark/>
          </w:tcPr>
          <w:p w14:paraId="253918C9"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383" w:type="dxa"/>
            <w:tcBorders>
              <w:top w:val="nil"/>
              <w:left w:val="nil"/>
              <w:bottom w:val="single" w:sz="4" w:space="0" w:color="auto"/>
              <w:right w:val="single" w:sz="4" w:space="0" w:color="auto"/>
            </w:tcBorders>
            <w:shd w:val="clear" w:color="000000" w:fill="FFFFFF"/>
            <w:noWrap/>
            <w:vAlign w:val="bottom"/>
            <w:hideMark/>
          </w:tcPr>
          <w:p w14:paraId="1A78AD7E"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22A4766B"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1A5FB0D4"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640F7334"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3FC388F4"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4B69C42B"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3397830F"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568B9D55"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451F9946"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6847F2A3"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2B3439BF"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0D9828C2"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383" w:type="dxa"/>
            <w:tcBorders>
              <w:top w:val="nil"/>
              <w:left w:val="nil"/>
              <w:bottom w:val="single" w:sz="4" w:space="0" w:color="auto"/>
              <w:right w:val="single" w:sz="4" w:space="0" w:color="auto"/>
            </w:tcBorders>
            <w:shd w:val="clear" w:color="000000" w:fill="FFFFFF"/>
            <w:noWrap/>
            <w:vAlign w:val="bottom"/>
            <w:hideMark/>
          </w:tcPr>
          <w:p w14:paraId="2160622F"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10" w:type="dxa"/>
            <w:tcBorders>
              <w:top w:val="nil"/>
              <w:left w:val="nil"/>
              <w:bottom w:val="single" w:sz="4" w:space="0" w:color="auto"/>
              <w:right w:val="single" w:sz="12" w:space="0" w:color="auto"/>
            </w:tcBorders>
            <w:shd w:val="clear" w:color="000000" w:fill="FFFFFF"/>
            <w:noWrap/>
            <w:vAlign w:val="bottom"/>
            <w:hideMark/>
          </w:tcPr>
          <w:p w14:paraId="09A37866"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288" w:type="dxa"/>
            <w:tcBorders>
              <w:left w:val="single" w:sz="12" w:space="0" w:color="auto"/>
            </w:tcBorders>
            <w:vAlign w:val="center"/>
            <w:hideMark/>
          </w:tcPr>
          <w:p w14:paraId="5F4E93E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171" w:type="dxa"/>
            <w:vAlign w:val="center"/>
            <w:hideMark/>
          </w:tcPr>
          <w:p w14:paraId="648DF81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35744488"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4875E0A2"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D378EC6"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76D3FA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5300872"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1EC0ACE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0B6935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655F253B" w14:textId="77777777" w:rsidTr="00C81D38">
        <w:trPr>
          <w:trHeight w:val="255"/>
        </w:trPr>
        <w:tc>
          <w:tcPr>
            <w:tcW w:w="1743" w:type="dxa"/>
            <w:tcBorders>
              <w:top w:val="nil"/>
              <w:left w:val="single" w:sz="12" w:space="0" w:color="auto"/>
              <w:bottom w:val="single" w:sz="4" w:space="0" w:color="auto"/>
              <w:right w:val="single" w:sz="4" w:space="0" w:color="auto"/>
            </w:tcBorders>
            <w:shd w:val="clear" w:color="000000" w:fill="FFFFFF"/>
            <w:noWrap/>
            <w:vAlign w:val="bottom"/>
            <w:hideMark/>
          </w:tcPr>
          <w:p w14:paraId="4742354E" w14:textId="6FF046BF"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KS Ústí n</w:t>
            </w:r>
            <w:r w:rsidR="001600C1" w:rsidRPr="00C3724C">
              <w:rPr>
                <w:rFonts w:ascii="Times New Roman" w:eastAsia="Times New Roman" w:hAnsi="Times New Roman" w:cs="Times New Roman"/>
                <w:color w:val="000000" w:themeColor="text1"/>
                <w:sz w:val="18"/>
                <w:szCs w:val="18"/>
                <w:lang w:eastAsia="cs-CZ"/>
              </w:rPr>
              <w:t>ad</w:t>
            </w:r>
            <w:r w:rsidRPr="00C3724C">
              <w:rPr>
                <w:rFonts w:ascii="Times New Roman" w:eastAsia="Times New Roman" w:hAnsi="Times New Roman" w:cs="Times New Roman"/>
                <w:color w:val="000000" w:themeColor="text1"/>
                <w:sz w:val="18"/>
                <w:szCs w:val="18"/>
                <w:lang w:eastAsia="cs-CZ"/>
              </w:rPr>
              <w:t xml:space="preserve"> Labem</w:t>
            </w:r>
          </w:p>
        </w:tc>
        <w:tc>
          <w:tcPr>
            <w:tcW w:w="541" w:type="dxa"/>
            <w:tcBorders>
              <w:top w:val="nil"/>
              <w:left w:val="nil"/>
              <w:bottom w:val="single" w:sz="4" w:space="0" w:color="auto"/>
              <w:right w:val="single" w:sz="4" w:space="0" w:color="auto"/>
            </w:tcBorders>
            <w:shd w:val="clear" w:color="000000" w:fill="FFFFFF"/>
            <w:noWrap/>
            <w:vAlign w:val="bottom"/>
            <w:hideMark/>
          </w:tcPr>
          <w:p w14:paraId="5203DE4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128</w:t>
            </w:r>
          </w:p>
        </w:tc>
        <w:tc>
          <w:tcPr>
            <w:tcW w:w="541" w:type="dxa"/>
            <w:tcBorders>
              <w:top w:val="nil"/>
              <w:left w:val="nil"/>
              <w:bottom w:val="single" w:sz="4" w:space="0" w:color="auto"/>
              <w:right w:val="single" w:sz="4" w:space="0" w:color="auto"/>
            </w:tcBorders>
            <w:shd w:val="clear" w:color="000000" w:fill="FFFFFF"/>
            <w:noWrap/>
            <w:vAlign w:val="bottom"/>
            <w:hideMark/>
          </w:tcPr>
          <w:p w14:paraId="79734E0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113</w:t>
            </w:r>
          </w:p>
        </w:tc>
        <w:tc>
          <w:tcPr>
            <w:tcW w:w="674" w:type="dxa"/>
            <w:tcBorders>
              <w:top w:val="nil"/>
              <w:left w:val="nil"/>
              <w:bottom w:val="single" w:sz="4" w:space="0" w:color="auto"/>
              <w:right w:val="single" w:sz="4" w:space="0" w:color="auto"/>
            </w:tcBorders>
            <w:shd w:val="clear" w:color="000000" w:fill="FFFFFF"/>
            <w:noWrap/>
            <w:vAlign w:val="bottom"/>
            <w:hideMark/>
          </w:tcPr>
          <w:p w14:paraId="5785C653" w14:textId="66135F83"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88</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42163F2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6A82D087"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3786BEC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441" w:type="dxa"/>
            <w:tcBorders>
              <w:top w:val="nil"/>
              <w:left w:val="nil"/>
              <w:bottom w:val="single" w:sz="4" w:space="0" w:color="auto"/>
              <w:right w:val="single" w:sz="4" w:space="0" w:color="auto"/>
            </w:tcBorders>
            <w:shd w:val="clear" w:color="000000" w:fill="FFFFFF"/>
            <w:noWrap/>
            <w:vAlign w:val="bottom"/>
            <w:hideMark/>
          </w:tcPr>
          <w:p w14:paraId="4752D707"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441" w:type="dxa"/>
            <w:tcBorders>
              <w:top w:val="nil"/>
              <w:left w:val="nil"/>
              <w:bottom w:val="single" w:sz="4" w:space="0" w:color="auto"/>
              <w:right w:val="single" w:sz="4" w:space="0" w:color="auto"/>
            </w:tcBorders>
            <w:shd w:val="clear" w:color="000000" w:fill="FFFFFF"/>
            <w:noWrap/>
            <w:vAlign w:val="bottom"/>
            <w:hideMark/>
          </w:tcPr>
          <w:p w14:paraId="500FFA7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36</w:t>
            </w:r>
          </w:p>
        </w:tc>
        <w:tc>
          <w:tcPr>
            <w:tcW w:w="441" w:type="dxa"/>
            <w:tcBorders>
              <w:top w:val="nil"/>
              <w:left w:val="nil"/>
              <w:bottom w:val="single" w:sz="4" w:space="0" w:color="auto"/>
              <w:right w:val="single" w:sz="4" w:space="0" w:color="auto"/>
            </w:tcBorders>
            <w:shd w:val="clear" w:color="000000" w:fill="FFFFFF"/>
            <w:noWrap/>
            <w:vAlign w:val="bottom"/>
            <w:hideMark/>
          </w:tcPr>
          <w:p w14:paraId="10096A2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22</w:t>
            </w:r>
          </w:p>
        </w:tc>
        <w:tc>
          <w:tcPr>
            <w:tcW w:w="441" w:type="dxa"/>
            <w:tcBorders>
              <w:top w:val="nil"/>
              <w:left w:val="nil"/>
              <w:bottom w:val="single" w:sz="4" w:space="0" w:color="auto"/>
              <w:right w:val="single" w:sz="4" w:space="0" w:color="auto"/>
            </w:tcBorders>
            <w:shd w:val="clear" w:color="000000" w:fill="FFFFFF"/>
            <w:noWrap/>
            <w:vAlign w:val="bottom"/>
            <w:hideMark/>
          </w:tcPr>
          <w:p w14:paraId="543AEEE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w:t>
            </w:r>
          </w:p>
        </w:tc>
        <w:tc>
          <w:tcPr>
            <w:tcW w:w="441" w:type="dxa"/>
            <w:tcBorders>
              <w:top w:val="nil"/>
              <w:left w:val="nil"/>
              <w:bottom w:val="single" w:sz="4" w:space="0" w:color="auto"/>
              <w:right w:val="single" w:sz="4" w:space="0" w:color="auto"/>
            </w:tcBorders>
            <w:shd w:val="clear" w:color="000000" w:fill="FFFFFF"/>
            <w:noWrap/>
            <w:vAlign w:val="bottom"/>
            <w:hideMark/>
          </w:tcPr>
          <w:p w14:paraId="73EAFFD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w:t>
            </w:r>
          </w:p>
        </w:tc>
        <w:tc>
          <w:tcPr>
            <w:tcW w:w="441" w:type="dxa"/>
            <w:tcBorders>
              <w:top w:val="nil"/>
              <w:left w:val="nil"/>
              <w:bottom w:val="single" w:sz="4" w:space="0" w:color="auto"/>
              <w:right w:val="single" w:sz="4" w:space="0" w:color="auto"/>
            </w:tcBorders>
            <w:shd w:val="clear" w:color="000000" w:fill="FFFFFF"/>
            <w:noWrap/>
            <w:vAlign w:val="bottom"/>
            <w:hideMark/>
          </w:tcPr>
          <w:p w14:paraId="196677C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441" w:type="dxa"/>
            <w:tcBorders>
              <w:top w:val="nil"/>
              <w:left w:val="nil"/>
              <w:bottom w:val="single" w:sz="4" w:space="0" w:color="auto"/>
              <w:right w:val="single" w:sz="4" w:space="0" w:color="auto"/>
            </w:tcBorders>
            <w:shd w:val="clear" w:color="000000" w:fill="FFFFFF"/>
            <w:noWrap/>
            <w:vAlign w:val="bottom"/>
            <w:hideMark/>
          </w:tcPr>
          <w:p w14:paraId="0B0D296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11</w:t>
            </w:r>
          </w:p>
        </w:tc>
        <w:tc>
          <w:tcPr>
            <w:tcW w:w="441" w:type="dxa"/>
            <w:tcBorders>
              <w:top w:val="nil"/>
              <w:left w:val="nil"/>
              <w:bottom w:val="single" w:sz="4" w:space="0" w:color="auto"/>
              <w:right w:val="single" w:sz="4" w:space="0" w:color="auto"/>
            </w:tcBorders>
            <w:shd w:val="clear" w:color="000000" w:fill="FFFFFF"/>
            <w:noWrap/>
            <w:vAlign w:val="bottom"/>
            <w:hideMark/>
          </w:tcPr>
          <w:p w14:paraId="12FA9C7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441" w:type="dxa"/>
            <w:tcBorders>
              <w:top w:val="nil"/>
              <w:left w:val="nil"/>
              <w:bottom w:val="single" w:sz="4" w:space="0" w:color="auto"/>
              <w:right w:val="single" w:sz="4" w:space="0" w:color="auto"/>
            </w:tcBorders>
            <w:shd w:val="clear" w:color="000000" w:fill="FFFFFF"/>
            <w:noWrap/>
            <w:vAlign w:val="bottom"/>
            <w:hideMark/>
          </w:tcPr>
          <w:p w14:paraId="3351CD6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w:t>
            </w:r>
          </w:p>
        </w:tc>
        <w:tc>
          <w:tcPr>
            <w:tcW w:w="383" w:type="dxa"/>
            <w:tcBorders>
              <w:top w:val="nil"/>
              <w:left w:val="nil"/>
              <w:bottom w:val="single" w:sz="4" w:space="0" w:color="auto"/>
              <w:right w:val="single" w:sz="4" w:space="0" w:color="auto"/>
            </w:tcBorders>
            <w:shd w:val="clear" w:color="000000" w:fill="FFFFFF"/>
            <w:noWrap/>
            <w:vAlign w:val="bottom"/>
            <w:hideMark/>
          </w:tcPr>
          <w:p w14:paraId="64420DD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w:t>
            </w:r>
          </w:p>
        </w:tc>
        <w:tc>
          <w:tcPr>
            <w:tcW w:w="410" w:type="dxa"/>
            <w:tcBorders>
              <w:top w:val="nil"/>
              <w:left w:val="nil"/>
              <w:bottom w:val="single" w:sz="4" w:space="0" w:color="auto"/>
              <w:right w:val="single" w:sz="12" w:space="0" w:color="auto"/>
            </w:tcBorders>
            <w:shd w:val="clear" w:color="000000" w:fill="FFFFFF"/>
            <w:noWrap/>
            <w:vAlign w:val="bottom"/>
            <w:hideMark/>
          </w:tcPr>
          <w:p w14:paraId="551A8D2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288" w:type="dxa"/>
            <w:tcBorders>
              <w:left w:val="single" w:sz="12" w:space="0" w:color="auto"/>
            </w:tcBorders>
            <w:vAlign w:val="center"/>
            <w:hideMark/>
          </w:tcPr>
          <w:p w14:paraId="76A6285F"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171" w:type="dxa"/>
            <w:vAlign w:val="center"/>
            <w:hideMark/>
          </w:tcPr>
          <w:p w14:paraId="5F67B37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285D4FF9"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1ED1D894"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36E666D"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D5C5A6E"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B06317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7A44D51"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536E0E9"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5483D92D" w14:textId="77777777" w:rsidTr="00C81D38">
        <w:trPr>
          <w:trHeight w:val="255"/>
        </w:trPr>
        <w:tc>
          <w:tcPr>
            <w:tcW w:w="1743" w:type="dxa"/>
            <w:tcBorders>
              <w:top w:val="nil"/>
              <w:left w:val="single" w:sz="12" w:space="0" w:color="auto"/>
              <w:bottom w:val="single" w:sz="4" w:space="0" w:color="auto"/>
              <w:right w:val="single" w:sz="4" w:space="0" w:color="auto"/>
            </w:tcBorders>
            <w:shd w:val="clear" w:color="000000" w:fill="FFFFFF"/>
            <w:noWrap/>
            <w:vAlign w:val="bottom"/>
            <w:hideMark/>
          </w:tcPr>
          <w:p w14:paraId="0E24396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okresní soudy</w:t>
            </w:r>
          </w:p>
        </w:tc>
        <w:tc>
          <w:tcPr>
            <w:tcW w:w="541" w:type="dxa"/>
            <w:tcBorders>
              <w:top w:val="nil"/>
              <w:left w:val="nil"/>
              <w:bottom w:val="single" w:sz="4" w:space="0" w:color="auto"/>
              <w:right w:val="single" w:sz="4" w:space="0" w:color="auto"/>
            </w:tcBorders>
            <w:shd w:val="clear" w:color="000000" w:fill="FFFFFF"/>
            <w:noWrap/>
            <w:vAlign w:val="bottom"/>
            <w:hideMark/>
          </w:tcPr>
          <w:p w14:paraId="1EBBE12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253</w:t>
            </w:r>
          </w:p>
        </w:tc>
        <w:tc>
          <w:tcPr>
            <w:tcW w:w="541" w:type="dxa"/>
            <w:tcBorders>
              <w:top w:val="nil"/>
              <w:left w:val="nil"/>
              <w:bottom w:val="single" w:sz="4" w:space="0" w:color="auto"/>
              <w:right w:val="single" w:sz="4" w:space="0" w:color="auto"/>
            </w:tcBorders>
            <w:shd w:val="clear" w:color="000000" w:fill="FFFFFF"/>
            <w:noWrap/>
            <w:vAlign w:val="bottom"/>
            <w:hideMark/>
          </w:tcPr>
          <w:p w14:paraId="28B8F40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280</w:t>
            </w:r>
          </w:p>
        </w:tc>
        <w:tc>
          <w:tcPr>
            <w:tcW w:w="674" w:type="dxa"/>
            <w:tcBorders>
              <w:top w:val="nil"/>
              <w:left w:val="nil"/>
              <w:bottom w:val="single" w:sz="4" w:space="0" w:color="auto"/>
              <w:right w:val="single" w:sz="4" w:space="0" w:color="auto"/>
            </w:tcBorders>
            <w:shd w:val="clear" w:color="000000" w:fill="FFFFFF"/>
            <w:noWrap/>
            <w:vAlign w:val="bottom"/>
            <w:hideMark/>
          </w:tcPr>
          <w:p w14:paraId="5A77659F" w14:textId="1044204D"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111</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318268D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13</w:t>
            </w:r>
          </w:p>
        </w:tc>
        <w:tc>
          <w:tcPr>
            <w:tcW w:w="441" w:type="dxa"/>
            <w:tcBorders>
              <w:top w:val="nil"/>
              <w:left w:val="nil"/>
              <w:bottom w:val="single" w:sz="4" w:space="0" w:color="auto"/>
              <w:right w:val="single" w:sz="4" w:space="0" w:color="auto"/>
            </w:tcBorders>
            <w:shd w:val="clear" w:color="000000" w:fill="FFFFFF"/>
            <w:noWrap/>
            <w:vAlign w:val="bottom"/>
            <w:hideMark/>
          </w:tcPr>
          <w:p w14:paraId="72FDD9E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16</w:t>
            </w:r>
          </w:p>
        </w:tc>
        <w:tc>
          <w:tcPr>
            <w:tcW w:w="441" w:type="dxa"/>
            <w:tcBorders>
              <w:top w:val="nil"/>
              <w:left w:val="nil"/>
              <w:bottom w:val="single" w:sz="4" w:space="0" w:color="auto"/>
              <w:right w:val="single" w:sz="4" w:space="0" w:color="auto"/>
            </w:tcBorders>
            <w:shd w:val="clear" w:color="000000" w:fill="FFFFFF"/>
            <w:noWrap/>
            <w:vAlign w:val="bottom"/>
            <w:hideMark/>
          </w:tcPr>
          <w:p w14:paraId="0F9D30D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19</w:t>
            </w:r>
          </w:p>
        </w:tc>
        <w:tc>
          <w:tcPr>
            <w:tcW w:w="441" w:type="dxa"/>
            <w:tcBorders>
              <w:top w:val="nil"/>
              <w:left w:val="nil"/>
              <w:bottom w:val="single" w:sz="4" w:space="0" w:color="auto"/>
              <w:right w:val="single" w:sz="4" w:space="0" w:color="auto"/>
            </w:tcBorders>
            <w:shd w:val="clear" w:color="000000" w:fill="FFFFFF"/>
            <w:noWrap/>
            <w:vAlign w:val="bottom"/>
            <w:hideMark/>
          </w:tcPr>
          <w:p w14:paraId="1C66508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28</w:t>
            </w:r>
          </w:p>
        </w:tc>
        <w:tc>
          <w:tcPr>
            <w:tcW w:w="441" w:type="dxa"/>
            <w:tcBorders>
              <w:top w:val="nil"/>
              <w:left w:val="nil"/>
              <w:bottom w:val="single" w:sz="4" w:space="0" w:color="auto"/>
              <w:right w:val="single" w:sz="4" w:space="0" w:color="auto"/>
            </w:tcBorders>
            <w:shd w:val="clear" w:color="000000" w:fill="FFFFFF"/>
            <w:noWrap/>
            <w:vAlign w:val="bottom"/>
            <w:hideMark/>
          </w:tcPr>
          <w:p w14:paraId="1C2C81B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42</w:t>
            </w:r>
          </w:p>
        </w:tc>
        <w:tc>
          <w:tcPr>
            <w:tcW w:w="441" w:type="dxa"/>
            <w:tcBorders>
              <w:top w:val="nil"/>
              <w:left w:val="nil"/>
              <w:bottom w:val="single" w:sz="4" w:space="0" w:color="auto"/>
              <w:right w:val="single" w:sz="4" w:space="0" w:color="auto"/>
            </w:tcBorders>
            <w:shd w:val="clear" w:color="000000" w:fill="FFFFFF"/>
            <w:noWrap/>
            <w:vAlign w:val="bottom"/>
            <w:hideMark/>
          </w:tcPr>
          <w:p w14:paraId="7279438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69</w:t>
            </w:r>
          </w:p>
        </w:tc>
        <w:tc>
          <w:tcPr>
            <w:tcW w:w="441" w:type="dxa"/>
            <w:tcBorders>
              <w:top w:val="nil"/>
              <w:left w:val="nil"/>
              <w:bottom w:val="single" w:sz="4" w:space="0" w:color="auto"/>
              <w:right w:val="single" w:sz="4" w:space="0" w:color="auto"/>
            </w:tcBorders>
            <w:shd w:val="clear" w:color="000000" w:fill="FFFFFF"/>
            <w:noWrap/>
            <w:vAlign w:val="bottom"/>
            <w:hideMark/>
          </w:tcPr>
          <w:p w14:paraId="3120DAD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14</w:t>
            </w:r>
          </w:p>
        </w:tc>
        <w:tc>
          <w:tcPr>
            <w:tcW w:w="441" w:type="dxa"/>
            <w:tcBorders>
              <w:top w:val="nil"/>
              <w:left w:val="nil"/>
              <w:bottom w:val="single" w:sz="4" w:space="0" w:color="auto"/>
              <w:right w:val="single" w:sz="4" w:space="0" w:color="auto"/>
            </w:tcBorders>
            <w:shd w:val="clear" w:color="000000" w:fill="FFFFFF"/>
            <w:noWrap/>
            <w:vAlign w:val="bottom"/>
            <w:hideMark/>
          </w:tcPr>
          <w:p w14:paraId="5478AF3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19</w:t>
            </w:r>
          </w:p>
        </w:tc>
        <w:tc>
          <w:tcPr>
            <w:tcW w:w="441" w:type="dxa"/>
            <w:tcBorders>
              <w:top w:val="nil"/>
              <w:left w:val="nil"/>
              <w:bottom w:val="single" w:sz="4" w:space="0" w:color="auto"/>
              <w:right w:val="single" w:sz="4" w:space="0" w:color="auto"/>
            </w:tcBorders>
            <w:shd w:val="clear" w:color="000000" w:fill="FFFFFF"/>
            <w:noWrap/>
            <w:vAlign w:val="bottom"/>
            <w:hideMark/>
          </w:tcPr>
          <w:p w14:paraId="34E7B36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w:t>
            </w:r>
          </w:p>
        </w:tc>
        <w:tc>
          <w:tcPr>
            <w:tcW w:w="441" w:type="dxa"/>
            <w:tcBorders>
              <w:top w:val="nil"/>
              <w:left w:val="nil"/>
              <w:bottom w:val="single" w:sz="4" w:space="0" w:color="auto"/>
              <w:right w:val="single" w:sz="4" w:space="0" w:color="auto"/>
            </w:tcBorders>
            <w:shd w:val="clear" w:color="000000" w:fill="FFFFFF"/>
            <w:noWrap/>
            <w:vAlign w:val="bottom"/>
            <w:hideMark/>
          </w:tcPr>
          <w:p w14:paraId="37D9E35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25</w:t>
            </w:r>
          </w:p>
        </w:tc>
        <w:tc>
          <w:tcPr>
            <w:tcW w:w="441" w:type="dxa"/>
            <w:tcBorders>
              <w:top w:val="nil"/>
              <w:left w:val="nil"/>
              <w:bottom w:val="single" w:sz="4" w:space="0" w:color="auto"/>
              <w:right w:val="single" w:sz="4" w:space="0" w:color="auto"/>
            </w:tcBorders>
            <w:shd w:val="clear" w:color="000000" w:fill="FFFFFF"/>
            <w:noWrap/>
            <w:vAlign w:val="bottom"/>
            <w:hideMark/>
          </w:tcPr>
          <w:p w14:paraId="3CF241B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w:t>
            </w:r>
          </w:p>
        </w:tc>
        <w:tc>
          <w:tcPr>
            <w:tcW w:w="441" w:type="dxa"/>
            <w:tcBorders>
              <w:top w:val="nil"/>
              <w:left w:val="nil"/>
              <w:bottom w:val="single" w:sz="4" w:space="0" w:color="auto"/>
              <w:right w:val="single" w:sz="4" w:space="0" w:color="auto"/>
            </w:tcBorders>
            <w:shd w:val="clear" w:color="000000" w:fill="FFFFFF"/>
            <w:noWrap/>
            <w:vAlign w:val="bottom"/>
            <w:hideMark/>
          </w:tcPr>
          <w:p w14:paraId="34CEDDA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13</w:t>
            </w:r>
          </w:p>
        </w:tc>
        <w:tc>
          <w:tcPr>
            <w:tcW w:w="383" w:type="dxa"/>
            <w:tcBorders>
              <w:top w:val="nil"/>
              <w:left w:val="nil"/>
              <w:bottom w:val="single" w:sz="4" w:space="0" w:color="auto"/>
              <w:right w:val="single" w:sz="4" w:space="0" w:color="auto"/>
            </w:tcBorders>
            <w:shd w:val="clear" w:color="000000" w:fill="FFFFFF"/>
            <w:noWrap/>
            <w:vAlign w:val="bottom"/>
            <w:hideMark/>
          </w:tcPr>
          <w:p w14:paraId="7F1AD61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w:t>
            </w:r>
          </w:p>
        </w:tc>
        <w:tc>
          <w:tcPr>
            <w:tcW w:w="410" w:type="dxa"/>
            <w:tcBorders>
              <w:top w:val="nil"/>
              <w:left w:val="nil"/>
              <w:bottom w:val="single" w:sz="4" w:space="0" w:color="auto"/>
              <w:right w:val="single" w:sz="12" w:space="0" w:color="auto"/>
            </w:tcBorders>
            <w:shd w:val="clear" w:color="000000" w:fill="FFFFFF"/>
            <w:noWrap/>
            <w:vAlign w:val="bottom"/>
            <w:hideMark/>
          </w:tcPr>
          <w:p w14:paraId="4393281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w:t>
            </w:r>
          </w:p>
        </w:tc>
        <w:tc>
          <w:tcPr>
            <w:tcW w:w="288" w:type="dxa"/>
            <w:tcBorders>
              <w:left w:val="single" w:sz="12" w:space="0" w:color="auto"/>
            </w:tcBorders>
            <w:vAlign w:val="center"/>
            <w:hideMark/>
          </w:tcPr>
          <w:p w14:paraId="7F74B836"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171" w:type="dxa"/>
            <w:vAlign w:val="center"/>
            <w:hideMark/>
          </w:tcPr>
          <w:p w14:paraId="3BCBFDF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1BDB648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4AAC101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5F23106"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74F97E1"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38297B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403F106"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264231F9"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6C88F6A8" w14:textId="77777777" w:rsidTr="00C81D38">
        <w:trPr>
          <w:trHeight w:val="255"/>
        </w:trPr>
        <w:tc>
          <w:tcPr>
            <w:tcW w:w="1743" w:type="dxa"/>
            <w:tcBorders>
              <w:top w:val="nil"/>
              <w:left w:val="single" w:sz="12" w:space="0" w:color="auto"/>
              <w:bottom w:val="single" w:sz="4" w:space="0" w:color="auto"/>
              <w:right w:val="single" w:sz="4" w:space="0" w:color="auto"/>
            </w:tcBorders>
            <w:shd w:val="clear" w:color="000000" w:fill="FFFFFF"/>
            <w:noWrap/>
            <w:vAlign w:val="bottom"/>
            <w:hideMark/>
          </w:tcPr>
          <w:p w14:paraId="612F6445" w14:textId="7AC40F73" w:rsidR="00FE112D" w:rsidRPr="00C3724C" w:rsidRDefault="00C531A9"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Celkem</w:t>
            </w:r>
          </w:p>
        </w:tc>
        <w:tc>
          <w:tcPr>
            <w:tcW w:w="541" w:type="dxa"/>
            <w:tcBorders>
              <w:top w:val="nil"/>
              <w:left w:val="nil"/>
              <w:bottom w:val="single" w:sz="4" w:space="0" w:color="auto"/>
              <w:right w:val="single" w:sz="4" w:space="0" w:color="auto"/>
            </w:tcBorders>
            <w:shd w:val="clear" w:color="000000" w:fill="FFFFFF"/>
            <w:noWrap/>
            <w:vAlign w:val="bottom"/>
            <w:hideMark/>
          </w:tcPr>
          <w:p w14:paraId="72268B7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381</w:t>
            </w:r>
          </w:p>
        </w:tc>
        <w:tc>
          <w:tcPr>
            <w:tcW w:w="541" w:type="dxa"/>
            <w:tcBorders>
              <w:top w:val="nil"/>
              <w:left w:val="nil"/>
              <w:bottom w:val="single" w:sz="4" w:space="0" w:color="auto"/>
              <w:right w:val="single" w:sz="4" w:space="0" w:color="auto"/>
            </w:tcBorders>
            <w:shd w:val="clear" w:color="000000" w:fill="FFFFFF"/>
            <w:noWrap/>
            <w:vAlign w:val="bottom"/>
            <w:hideMark/>
          </w:tcPr>
          <w:p w14:paraId="4BC27E9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393</w:t>
            </w:r>
          </w:p>
        </w:tc>
        <w:tc>
          <w:tcPr>
            <w:tcW w:w="674" w:type="dxa"/>
            <w:tcBorders>
              <w:top w:val="nil"/>
              <w:left w:val="nil"/>
              <w:bottom w:val="single" w:sz="4" w:space="0" w:color="auto"/>
              <w:right w:val="single" w:sz="4" w:space="0" w:color="auto"/>
            </w:tcBorders>
            <w:shd w:val="clear" w:color="000000" w:fill="FFFFFF"/>
            <w:noWrap/>
            <w:vAlign w:val="bottom"/>
            <w:hideMark/>
          </w:tcPr>
          <w:p w14:paraId="7F7E958E" w14:textId="2097D92E"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103</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363C65B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13</w:t>
            </w:r>
          </w:p>
        </w:tc>
        <w:tc>
          <w:tcPr>
            <w:tcW w:w="441" w:type="dxa"/>
            <w:tcBorders>
              <w:top w:val="nil"/>
              <w:left w:val="nil"/>
              <w:bottom w:val="single" w:sz="4" w:space="0" w:color="auto"/>
              <w:right w:val="single" w:sz="4" w:space="0" w:color="auto"/>
            </w:tcBorders>
            <w:shd w:val="clear" w:color="000000" w:fill="FFFFFF"/>
            <w:noWrap/>
            <w:vAlign w:val="bottom"/>
            <w:hideMark/>
          </w:tcPr>
          <w:p w14:paraId="4617048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16</w:t>
            </w:r>
          </w:p>
        </w:tc>
        <w:tc>
          <w:tcPr>
            <w:tcW w:w="441" w:type="dxa"/>
            <w:tcBorders>
              <w:top w:val="nil"/>
              <w:left w:val="nil"/>
              <w:bottom w:val="single" w:sz="4" w:space="0" w:color="auto"/>
              <w:right w:val="single" w:sz="4" w:space="0" w:color="auto"/>
            </w:tcBorders>
            <w:shd w:val="clear" w:color="000000" w:fill="FFFFFF"/>
            <w:noWrap/>
            <w:vAlign w:val="bottom"/>
            <w:hideMark/>
          </w:tcPr>
          <w:p w14:paraId="7C14BFB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22</w:t>
            </w:r>
          </w:p>
        </w:tc>
        <w:tc>
          <w:tcPr>
            <w:tcW w:w="441" w:type="dxa"/>
            <w:tcBorders>
              <w:top w:val="nil"/>
              <w:left w:val="nil"/>
              <w:bottom w:val="single" w:sz="4" w:space="0" w:color="auto"/>
              <w:right w:val="single" w:sz="4" w:space="0" w:color="auto"/>
            </w:tcBorders>
            <w:shd w:val="clear" w:color="000000" w:fill="FFFFFF"/>
            <w:noWrap/>
            <w:vAlign w:val="bottom"/>
            <w:hideMark/>
          </w:tcPr>
          <w:p w14:paraId="430B130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31</w:t>
            </w:r>
          </w:p>
        </w:tc>
        <w:tc>
          <w:tcPr>
            <w:tcW w:w="441" w:type="dxa"/>
            <w:tcBorders>
              <w:top w:val="nil"/>
              <w:left w:val="nil"/>
              <w:bottom w:val="single" w:sz="4" w:space="0" w:color="auto"/>
              <w:right w:val="single" w:sz="4" w:space="0" w:color="auto"/>
            </w:tcBorders>
            <w:shd w:val="clear" w:color="000000" w:fill="FFFFFF"/>
            <w:noWrap/>
            <w:vAlign w:val="bottom"/>
            <w:hideMark/>
          </w:tcPr>
          <w:p w14:paraId="1AE543F7"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78</w:t>
            </w:r>
          </w:p>
        </w:tc>
        <w:tc>
          <w:tcPr>
            <w:tcW w:w="441" w:type="dxa"/>
            <w:tcBorders>
              <w:top w:val="nil"/>
              <w:left w:val="nil"/>
              <w:bottom w:val="single" w:sz="4" w:space="0" w:color="auto"/>
              <w:right w:val="single" w:sz="4" w:space="0" w:color="auto"/>
            </w:tcBorders>
            <w:shd w:val="clear" w:color="000000" w:fill="FFFFFF"/>
            <w:noWrap/>
            <w:vAlign w:val="bottom"/>
            <w:hideMark/>
          </w:tcPr>
          <w:p w14:paraId="686D277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91</w:t>
            </w:r>
          </w:p>
        </w:tc>
        <w:tc>
          <w:tcPr>
            <w:tcW w:w="441" w:type="dxa"/>
            <w:tcBorders>
              <w:top w:val="nil"/>
              <w:left w:val="nil"/>
              <w:bottom w:val="single" w:sz="4" w:space="0" w:color="auto"/>
              <w:right w:val="single" w:sz="4" w:space="0" w:color="auto"/>
            </w:tcBorders>
            <w:shd w:val="clear" w:color="000000" w:fill="FFFFFF"/>
            <w:noWrap/>
            <w:vAlign w:val="bottom"/>
            <w:hideMark/>
          </w:tcPr>
          <w:p w14:paraId="3E8F8D5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21</w:t>
            </w:r>
          </w:p>
        </w:tc>
        <w:tc>
          <w:tcPr>
            <w:tcW w:w="441" w:type="dxa"/>
            <w:tcBorders>
              <w:top w:val="nil"/>
              <w:left w:val="nil"/>
              <w:bottom w:val="single" w:sz="4" w:space="0" w:color="auto"/>
              <w:right w:val="single" w:sz="4" w:space="0" w:color="auto"/>
            </w:tcBorders>
            <w:shd w:val="clear" w:color="000000" w:fill="FFFFFF"/>
            <w:noWrap/>
            <w:vAlign w:val="bottom"/>
            <w:hideMark/>
          </w:tcPr>
          <w:p w14:paraId="242E3AA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29</w:t>
            </w:r>
          </w:p>
        </w:tc>
        <w:tc>
          <w:tcPr>
            <w:tcW w:w="441" w:type="dxa"/>
            <w:tcBorders>
              <w:top w:val="nil"/>
              <w:left w:val="nil"/>
              <w:bottom w:val="single" w:sz="4" w:space="0" w:color="auto"/>
              <w:right w:val="single" w:sz="4" w:space="0" w:color="auto"/>
            </w:tcBorders>
            <w:shd w:val="clear" w:color="000000" w:fill="FFFFFF"/>
            <w:noWrap/>
            <w:vAlign w:val="bottom"/>
            <w:hideMark/>
          </w:tcPr>
          <w:p w14:paraId="1C8C7EF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14</w:t>
            </w:r>
          </w:p>
        </w:tc>
        <w:tc>
          <w:tcPr>
            <w:tcW w:w="441" w:type="dxa"/>
            <w:tcBorders>
              <w:top w:val="nil"/>
              <w:left w:val="nil"/>
              <w:bottom w:val="single" w:sz="4" w:space="0" w:color="auto"/>
              <w:right w:val="single" w:sz="4" w:space="0" w:color="auto"/>
            </w:tcBorders>
            <w:shd w:val="clear" w:color="000000" w:fill="FFFFFF"/>
            <w:noWrap/>
            <w:vAlign w:val="bottom"/>
            <w:hideMark/>
          </w:tcPr>
          <w:p w14:paraId="54EFBE5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36</w:t>
            </w:r>
          </w:p>
        </w:tc>
        <w:tc>
          <w:tcPr>
            <w:tcW w:w="441" w:type="dxa"/>
            <w:tcBorders>
              <w:top w:val="nil"/>
              <w:left w:val="nil"/>
              <w:bottom w:val="single" w:sz="4" w:space="0" w:color="auto"/>
              <w:right w:val="single" w:sz="4" w:space="0" w:color="auto"/>
            </w:tcBorders>
            <w:shd w:val="clear" w:color="000000" w:fill="FFFFFF"/>
            <w:noWrap/>
            <w:vAlign w:val="bottom"/>
            <w:hideMark/>
          </w:tcPr>
          <w:p w14:paraId="0C651B8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w:t>
            </w:r>
          </w:p>
        </w:tc>
        <w:tc>
          <w:tcPr>
            <w:tcW w:w="441" w:type="dxa"/>
            <w:tcBorders>
              <w:top w:val="nil"/>
              <w:left w:val="nil"/>
              <w:bottom w:val="single" w:sz="4" w:space="0" w:color="auto"/>
              <w:right w:val="single" w:sz="4" w:space="0" w:color="auto"/>
            </w:tcBorders>
            <w:shd w:val="clear" w:color="000000" w:fill="FFFFFF"/>
            <w:noWrap/>
            <w:vAlign w:val="bottom"/>
            <w:hideMark/>
          </w:tcPr>
          <w:p w14:paraId="1DDE6F7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20</w:t>
            </w:r>
          </w:p>
        </w:tc>
        <w:tc>
          <w:tcPr>
            <w:tcW w:w="383" w:type="dxa"/>
            <w:tcBorders>
              <w:top w:val="nil"/>
              <w:left w:val="nil"/>
              <w:bottom w:val="single" w:sz="4" w:space="0" w:color="auto"/>
              <w:right w:val="single" w:sz="4" w:space="0" w:color="auto"/>
            </w:tcBorders>
            <w:shd w:val="clear" w:color="000000" w:fill="FFFFFF"/>
            <w:noWrap/>
            <w:vAlign w:val="bottom"/>
            <w:hideMark/>
          </w:tcPr>
          <w:p w14:paraId="796755D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410" w:type="dxa"/>
            <w:tcBorders>
              <w:top w:val="nil"/>
              <w:left w:val="nil"/>
              <w:bottom w:val="single" w:sz="4" w:space="0" w:color="auto"/>
              <w:right w:val="single" w:sz="12" w:space="0" w:color="auto"/>
            </w:tcBorders>
            <w:shd w:val="clear" w:color="000000" w:fill="FFFFFF"/>
            <w:noWrap/>
            <w:vAlign w:val="bottom"/>
            <w:hideMark/>
          </w:tcPr>
          <w:p w14:paraId="0C54EDA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w:t>
            </w:r>
          </w:p>
        </w:tc>
        <w:tc>
          <w:tcPr>
            <w:tcW w:w="288" w:type="dxa"/>
            <w:tcBorders>
              <w:left w:val="single" w:sz="12" w:space="0" w:color="auto"/>
            </w:tcBorders>
            <w:vAlign w:val="center"/>
            <w:hideMark/>
          </w:tcPr>
          <w:p w14:paraId="312CE8C5"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171" w:type="dxa"/>
            <w:vAlign w:val="center"/>
            <w:hideMark/>
          </w:tcPr>
          <w:p w14:paraId="22EA98A6"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1CEECBEF"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10124913"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288A08B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27C16E9"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D87D3B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ED202F9"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39C8EF16"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56E31210" w14:textId="77777777" w:rsidTr="00C81D38">
        <w:trPr>
          <w:trHeight w:val="255"/>
        </w:trPr>
        <w:tc>
          <w:tcPr>
            <w:tcW w:w="1743" w:type="dxa"/>
            <w:tcBorders>
              <w:top w:val="nil"/>
              <w:left w:val="single" w:sz="12" w:space="0" w:color="auto"/>
              <w:bottom w:val="single" w:sz="4" w:space="0" w:color="auto"/>
              <w:right w:val="single" w:sz="4" w:space="0" w:color="auto"/>
            </w:tcBorders>
            <w:shd w:val="clear" w:color="000000" w:fill="FFFFFF"/>
            <w:noWrap/>
            <w:vAlign w:val="bottom"/>
            <w:hideMark/>
          </w:tcPr>
          <w:p w14:paraId="5D6B78CD" w14:textId="77777777" w:rsidR="00FE112D" w:rsidRPr="00C3724C" w:rsidRDefault="00FE112D" w:rsidP="00FE112D">
            <w:pPr>
              <w:spacing w:after="0" w:line="240" w:lineRule="auto"/>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Východočeský</w:t>
            </w:r>
          </w:p>
        </w:tc>
        <w:tc>
          <w:tcPr>
            <w:tcW w:w="541" w:type="dxa"/>
            <w:tcBorders>
              <w:top w:val="nil"/>
              <w:left w:val="nil"/>
              <w:bottom w:val="single" w:sz="4" w:space="0" w:color="auto"/>
              <w:right w:val="single" w:sz="4" w:space="0" w:color="auto"/>
            </w:tcBorders>
            <w:shd w:val="clear" w:color="000000" w:fill="FFFFFF"/>
            <w:noWrap/>
            <w:vAlign w:val="bottom"/>
            <w:hideMark/>
          </w:tcPr>
          <w:p w14:paraId="7F062E5B"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541" w:type="dxa"/>
            <w:tcBorders>
              <w:top w:val="nil"/>
              <w:left w:val="nil"/>
              <w:bottom w:val="single" w:sz="4" w:space="0" w:color="auto"/>
              <w:right w:val="single" w:sz="4" w:space="0" w:color="auto"/>
            </w:tcBorders>
            <w:shd w:val="clear" w:color="000000" w:fill="FFFFFF"/>
            <w:noWrap/>
            <w:vAlign w:val="bottom"/>
            <w:hideMark/>
          </w:tcPr>
          <w:p w14:paraId="2B2D49C1"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674" w:type="dxa"/>
            <w:tcBorders>
              <w:top w:val="nil"/>
              <w:left w:val="nil"/>
              <w:bottom w:val="single" w:sz="4" w:space="0" w:color="auto"/>
              <w:right w:val="single" w:sz="4" w:space="0" w:color="auto"/>
            </w:tcBorders>
            <w:shd w:val="clear" w:color="000000" w:fill="FFFFFF"/>
            <w:noWrap/>
            <w:vAlign w:val="bottom"/>
            <w:hideMark/>
          </w:tcPr>
          <w:p w14:paraId="03732BC9"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383" w:type="dxa"/>
            <w:tcBorders>
              <w:top w:val="nil"/>
              <w:left w:val="nil"/>
              <w:bottom w:val="single" w:sz="4" w:space="0" w:color="auto"/>
              <w:right w:val="single" w:sz="4" w:space="0" w:color="auto"/>
            </w:tcBorders>
            <w:shd w:val="clear" w:color="000000" w:fill="FFFFFF"/>
            <w:noWrap/>
            <w:vAlign w:val="bottom"/>
            <w:hideMark/>
          </w:tcPr>
          <w:p w14:paraId="74637A1C"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275077F0"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5515FE17"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47C19245"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681539B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1153AA07"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51AE76C7"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2D0F9EE3"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4B4F4833"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3B91AF49"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5EFE466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5BE0CBAB"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383" w:type="dxa"/>
            <w:tcBorders>
              <w:top w:val="nil"/>
              <w:left w:val="nil"/>
              <w:bottom w:val="single" w:sz="4" w:space="0" w:color="auto"/>
              <w:right w:val="single" w:sz="4" w:space="0" w:color="auto"/>
            </w:tcBorders>
            <w:shd w:val="clear" w:color="000000" w:fill="FFFFFF"/>
            <w:noWrap/>
            <w:vAlign w:val="bottom"/>
            <w:hideMark/>
          </w:tcPr>
          <w:p w14:paraId="59F23390"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10" w:type="dxa"/>
            <w:tcBorders>
              <w:top w:val="nil"/>
              <w:left w:val="nil"/>
              <w:bottom w:val="single" w:sz="4" w:space="0" w:color="auto"/>
              <w:right w:val="single" w:sz="12" w:space="0" w:color="auto"/>
            </w:tcBorders>
            <w:shd w:val="clear" w:color="000000" w:fill="FFFFFF"/>
            <w:noWrap/>
            <w:vAlign w:val="bottom"/>
            <w:hideMark/>
          </w:tcPr>
          <w:p w14:paraId="3BB1105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288" w:type="dxa"/>
            <w:tcBorders>
              <w:left w:val="single" w:sz="12" w:space="0" w:color="auto"/>
            </w:tcBorders>
            <w:vAlign w:val="center"/>
            <w:hideMark/>
          </w:tcPr>
          <w:p w14:paraId="12CD1BE6"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171" w:type="dxa"/>
            <w:vAlign w:val="center"/>
            <w:hideMark/>
          </w:tcPr>
          <w:p w14:paraId="61B3F9CE"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508336F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54E0877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4BA6D26"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3EFA211F"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1CD585B2"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676B29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2AD214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09957BFD" w14:textId="77777777" w:rsidTr="00C81D38">
        <w:trPr>
          <w:trHeight w:val="255"/>
        </w:trPr>
        <w:tc>
          <w:tcPr>
            <w:tcW w:w="1743" w:type="dxa"/>
            <w:tcBorders>
              <w:top w:val="nil"/>
              <w:left w:val="single" w:sz="12" w:space="0" w:color="auto"/>
              <w:bottom w:val="single" w:sz="4" w:space="0" w:color="auto"/>
              <w:right w:val="single" w:sz="4" w:space="0" w:color="auto"/>
            </w:tcBorders>
            <w:shd w:val="clear" w:color="000000" w:fill="FFFFFF"/>
            <w:noWrap/>
            <w:vAlign w:val="bottom"/>
            <w:hideMark/>
          </w:tcPr>
          <w:p w14:paraId="6038C527" w14:textId="1EB9E51D"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KS Hr</w:t>
            </w:r>
            <w:r w:rsidR="001600C1" w:rsidRPr="00C3724C">
              <w:rPr>
                <w:rFonts w:ascii="Times New Roman" w:eastAsia="Times New Roman" w:hAnsi="Times New Roman" w:cs="Times New Roman"/>
                <w:color w:val="000000" w:themeColor="text1"/>
                <w:sz w:val="18"/>
                <w:szCs w:val="18"/>
                <w:lang w:eastAsia="cs-CZ"/>
              </w:rPr>
              <w:t xml:space="preserve">adec </w:t>
            </w:r>
            <w:r w:rsidRPr="00C3724C">
              <w:rPr>
                <w:rFonts w:ascii="Times New Roman" w:eastAsia="Times New Roman" w:hAnsi="Times New Roman" w:cs="Times New Roman"/>
                <w:color w:val="000000" w:themeColor="text1"/>
                <w:sz w:val="18"/>
                <w:szCs w:val="18"/>
                <w:lang w:eastAsia="cs-CZ"/>
              </w:rPr>
              <w:t>Králové</w:t>
            </w:r>
          </w:p>
        </w:tc>
        <w:tc>
          <w:tcPr>
            <w:tcW w:w="541" w:type="dxa"/>
            <w:tcBorders>
              <w:top w:val="nil"/>
              <w:left w:val="nil"/>
              <w:bottom w:val="single" w:sz="4" w:space="0" w:color="auto"/>
              <w:right w:val="single" w:sz="4" w:space="0" w:color="auto"/>
            </w:tcBorders>
            <w:shd w:val="clear" w:color="000000" w:fill="FFFFFF"/>
            <w:noWrap/>
            <w:vAlign w:val="bottom"/>
            <w:hideMark/>
          </w:tcPr>
          <w:p w14:paraId="7CF0651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83</w:t>
            </w:r>
          </w:p>
        </w:tc>
        <w:tc>
          <w:tcPr>
            <w:tcW w:w="541" w:type="dxa"/>
            <w:tcBorders>
              <w:top w:val="nil"/>
              <w:left w:val="nil"/>
              <w:bottom w:val="single" w:sz="4" w:space="0" w:color="auto"/>
              <w:right w:val="single" w:sz="4" w:space="0" w:color="auto"/>
            </w:tcBorders>
            <w:shd w:val="clear" w:color="000000" w:fill="FFFFFF"/>
            <w:noWrap/>
            <w:vAlign w:val="bottom"/>
            <w:hideMark/>
          </w:tcPr>
          <w:p w14:paraId="2D635A8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80</w:t>
            </w:r>
          </w:p>
        </w:tc>
        <w:tc>
          <w:tcPr>
            <w:tcW w:w="674" w:type="dxa"/>
            <w:tcBorders>
              <w:top w:val="nil"/>
              <w:left w:val="nil"/>
              <w:bottom w:val="single" w:sz="4" w:space="0" w:color="auto"/>
              <w:right w:val="single" w:sz="4" w:space="0" w:color="auto"/>
            </w:tcBorders>
            <w:shd w:val="clear" w:color="000000" w:fill="FFFFFF"/>
            <w:noWrap/>
            <w:vAlign w:val="bottom"/>
            <w:hideMark/>
          </w:tcPr>
          <w:p w14:paraId="5795D7C5" w14:textId="7C737DD1"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96</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2A8386C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12D6041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w:t>
            </w:r>
          </w:p>
        </w:tc>
        <w:tc>
          <w:tcPr>
            <w:tcW w:w="441" w:type="dxa"/>
            <w:tcBorders>
              <w:top w:val="nil"/>
              <w:left w:val="nil"/>
              <w:bottom w:val="single" w:sz="4" w:space="0" w:color="auto"/>
              <w:right w:val="single" w:sz="4" w:space="0" w:color="auto"/>
            </w:tcBorders>
            <w:shd w:val="clear" w:color="000000" w:fill="FFFFFF"/>
            <w:noWrap/>
            <w:vAlign w:val="bottom"/>
            <w:hideMark/>
          </w:tcPr>
          <w:p w14:paraId="3768B07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441" w:type="dxa"/>
            <w:tcBorders>
              <w:top w:val="nil"/>
              <w:left w:val="nil"/>
              <w:bottom w:val="single" w:sz="4" w:space="0" w:color="auto"/>
              <w:right w:val="single" w:sz="4" w:space="0" w:color="auto"/>
            </w:tcBorders>
            <w:shd w:val="clear" w:color="000000" w:fill="FFFFFF"/>
            <w:noWrap/>
            <w:vAlign w:val="bottom"/>
            <w:hideMark/>
          </w:tcPr>
          <w:p w14:paraId="4647911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w:t>
            </w:r>
          </w:p>
        </w:tc>
        <w:tc>
          <w:tcPr>
            <w:tcW w:w="441" w:type="dxa"/>
            <w:tcBorders>
              <w:top w:val="nil"/>
              <w:left w:val="nil"/>
              <w:bottom w:val="single" w:sz="4" w:space="0" w:color="auto"/>
              <w:right w:val="single" w:sz="4" w:space="0" w:color="auto"/>
            </w:tcBorders>
            <w:shd w:val="clear" w:color="000000" w:fill="FFFFFF"/>
            <w:noWrap/>
            <w:vAlign w:val="bottom"/>
            <w:hideMark/>
          </w:tcPr>
          <w:p w14:paraId="4295E57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14</w:t>
            </w:r>
          </w:p>
        </w:tc>
        <w:tc>
          <w:tcPr>
            <w:tcW w:w="441" w:type="dxa"/>
            <w:tcBorders>
              <w:top w:val="nil"/>
              <w:left w:val="nil"/>
              <w:bottom w:val="single" w:sz="4" w:space="0" w:color="auto"/>
              <w:right w:val="single" w:sz="4" w:space="0" w:color="auto"/>
            </w:tcBorders>
            <w:shd w:val="clear" w:color="000000" w:fill="FFFFFF"/>
            <w:noWrap/>
            <w:vAlign w:val="bottom"/>
            <w:hideMark/>
          </w:tcPr>
          <w:p w14:paraId="0B91C6D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w:t>
            </w:r>
          </w:p>
        </w:tc>
        <w:tc>
          <w:tcPr>
            <w:tcW w:w="441" w:type="dxa"/>
            <w:tcBorders>
              <w:top w:val="nil"/>
              <w:left w:val="nil"/>
              <w:bottom w:val="single" w:sz="4" w:space="0" w:color="auto"/>
              <w:right w:val="single" w:sz="4" w:space="0" w:color="auto"/>
            </w:tcBorders>
            <w:shd w:val="clear" w:color="000000" w:fill="FFFFFF"/>
            <w:noWrap/>
            <w:vAlign w:val="bottom"/>
            <w:hideMark/>
          </w:tcPr>
          <w:p w14:paraId="728655E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w:t>
            </w:r>
          </w:p>
        </w:tc>
        <w:tc>
          <w:tcPr>
            <w:tcW w:w="441" w:type="dxa"/>
            <w:tcBorders>
              <w:top w:val="nil"/>
              <w:left w:val="nil"/>
              <w:bottom w:val="single" w:sz="4" w:space="0" w:color="auto"/>
              <w:right w:val="single" w:sz="4" w:space="0" w:color="auto"/>
            </w:tcBorders>
            <w:shd w:val="clear" w:color="000000" w:fill="FFFFFF"/>
            <w:noWrap/>
            <w:vAlign w:val="bottom"/>
            <w:hideMark/>
          </w:tcPr>
          <w:p w14:paraId="2699C44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w:t>
            </w:r>
          </w:p>
        </w:tc>
        <w:tc>
          <w:tcPr>
            <w:tcW w:w="441" w:type="dxa"/>
            <w:tcBorders>
              <w:top w:val="nil"/>
              <w:left w:val="nil"/>
              <w:bottom w:val="single" w:sz="4" w:space="0" w:color="auto"/>
              <w:right w:val="single" w:sz="4" w:space="0" w:color="auto"/>
            </w:tcBorders>
            <w:shd w:val="clear" w:color="000000" w:fill="FFFFFF"/>
            <w:noWrap/>
            <w:vAlign w:val="bottom"/>
            <w:hideMark/>
          </w:tcPr>
          <w:p w14:paraId="740A9C8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w:t>
            </w:r>
          </w:p>
        </w:tc>
        <w:tc>
          <w:tcPr>
            <w:tcW w:w="441" w:type="dxa"/>
            <w:tcBorders>
              <w:top w:val="nil"/>
              <w:left w:val="nil"/>
              <w:bottom w:val="single" w:sz="4" w:space="0" w:color="auto"/>
              <w:right w:val="single" w:sz="4" w:space="0" w:color="auto"/>
            </w:tcBorders>
            <w:shd w:val="clear" w:color="000000" w:fill="FFFFFF"/>
            <w:noWrap/>
            <w:vAlign w:val="bottom"/>
            <w:hideMark/>
          </w:tcPr>
          <w:p w14:paraId="562483C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w:t>
            </w:r>
          </w:p>
        </w:tc>
        <w:tc>
          <w:tcPr>
            <w:tcW w:w="441" w:type="dxa"/>
            <w:tcBorders>
              <w:top w:val="nil"/>
              <w:left w:val="nil"/>
              <w:bottom w:val="single" w:sz="4" w:space="0" w:color="auto"/>
              <w:right w:val="single" w:sz="4" w:space="0" w:color="auto"/>
            </w:tcBorders>
            <w:shd w:val="clear" w:color="000000" w:fill="FFFFFF"/>
            <w:noWrap/>
            <w:vAlign w:val="bottom"/>
            <w:hideMark/>
          </w:tcPr>
          <w:p w14:paraId="51DFFF6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w:t>
            </w:r>
          </w:p>
        </w:tc>
        <w:tc>
          <w:tcPr>
            <w:tcW w:w="441" w:type="dxa"/>
            <w:tcBorders>
              <w:top w:val="nil"/>
              <w:left w:val="nil"/>
              <w:bottom w:val="single" w:sz="4" w:space="0" w:color="auto"/>
              <w:right w:val="single" w:sz="4" w:space="0" w:color="auto"/>
            </w:tcBorders>
            <w:shd w:val="clear" w:color="000000" w:fill="FFFFFF"/>
            <w:noWrap/>
            <w:vAlign w:val="bottom"/>
            <w:hideMark/>
          </w:tcPr>
          <w:p w14:paraId="1955B5F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383" w:type="dxa"/>
            <w:tcBorders>
              <w:top w:val="nil"/>
              <w:left w:val="nil"/>
              <w:bottom w:val="single" w:sz="4" w:space="0" w:color="auto"/>
              <w:right w:val="single" w:sz="4" w:space="0" w:color="auto"/>
            </w:tcBorders>
            <w:shd w:val="clear" w:color="000000" w:fill="FFFFFF"/>
            <w:noWrap/>
            <w:vAlign w:val="bottom"/>
            <w:hideMark/>
          </w:tcPr>
          <w:p w14:paraId="08316F6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410" w:type="dxa"/>
            <w:tcBorders>
              <w:top w:val="nil"/>
              <w:left w:val="nil"/>
              <w:bottom w:val="single" w:sz="4" w:space="0" w:color="auto"/>
              <w:right w:val="single" w:sz="12" w:space="0" w:color="auto"/>
            </w:tcBorders>
            <w:shd w:val="clear" w:color="000000" w:fill="FFFFFF"/>
            <w:noWrap/>
            <w:vAlign w:val="bottom"/>
            <w:hideMark/>
          </w:tcPr>
          <w:p w14:paraId="6B8BE3F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288" w:type="dxa"/>
            <w:tcBorders>
              <w:left w:val="single" w:sz="12" w:space="0" w:color="auto"/>
            </w:tcBorders>
            <w:vAlign w:val="center"/>
            <w:hideMark/>
          </w:tcPr>
          <w:p w14:paraId="70B545E2"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171" w:type="dxa"/>
            <w:vAlign w:val="center"/>
            <w:hideMark/>
          </w:tcPr>
          <w:p w14:paraId="7546D021"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38AB8AE2"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27FBD48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315CD8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67ACFF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08936B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B04B7F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F123C0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2458E566" w14:textId="77777777" w:rsidTr="00C81D38">
        <w:trPr>
          <w:trHeight w:val="255"/>
        </w:trPr>
        <w:tc>
          <w:tcPr>
            <w:tcW w:w="1743" w:type="dxa"/>
            <w:tcBorders>
              <w:top w:val="nil"/>
              <w:left w:val="single" w:sz="12" w:space="0" w:color="auto"/>
              <w:bottom w:val="single" w:sz="4" w:space="0" w:color="auto"/>
              <w:right w:val="single" w:sz="4" w:space="0" w:color="auto"/>
            </w:tcBorders>
            <w:shd w:val="clear" w:color="000000" w:fill="FFFFFF"/>
            <w:noWrap/>
            <w:vAlign w:val="bottom"/>
            <w:hideMark/>
          </w:tcPr>
          <w:p w14:paraId="46C2492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okresní soudy</w:t>
            </w:r>
          </w:p>
        </w:tc>
        <w:tc>
          <w:tcPr>
            <w:tcW w:w="541" w:type="dxa"/>
            <w:tcBorders>
              <w:top w:val="nil"/>
              <w:left w:val="nil"/>
              <w:bottom w:val="single" w:sz="4" w:space="0" w:color="auto"/>
              <w:right w:val="single" w:sz="4" w:space="0" w:color="auto"/>
            </w:tcBorders>
            <w:shd w:val="clear" w:color="000000" w:fill="FFFFFF"/>
            <w:noWrap/>
            <w:vAlign w:val="bottom"/>
            <w:hideMark/>
          </w:tcPr>
          <w:p w14:paraId="267DA93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167</w:t>
            </w:r>
          </w:p>
        </w:tc>
        <w:tc>
          <w:tcPr>
            <w:tcW w:w="541" w:type="dxa"/>
            <w:tcBorders>
              <w:top w:val="nil"/>
              <w:left w:val="nil"/>
              <w:bottom w:val="single" w:sz="4" w:space="0" w:color="auto"/>
              <w:right w:val="single" w:sz="4" w:space="0" w:color="auto"/>
            </w:tcBorders>
            <w:shd w:val="clear" w:color="000000" w:fill="FFFFFF"/>
            <w:noWrap/>
            <w:vAlign w:val="bottom"/>
            <w:hideMark/>
          </w:tcPr>
          <w:p w14:paraId="3DD0D44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171</w:t>
            </w:r>
          </w:p>
        </w:tc>
        <w:tc>
          <w:tcPr>
            <w:tcW w:w="674" w:type="dxa"/>
            <w:tcBorders>
              <w:top w:val="nil"/>
              <w:left w:val="nil"/>
              <w:bottom w:val="single" w:sz="4" w:space="0" w:color="auto"/>
              <w:right w:val="single" w:sz="4" w:space="0" w:color="auto"/>
            </w:tcBorders>
            <w:shd w:val="clear" w:color="000000" w:fill="FFFFFF"/>
            <w:noWrap/>
            <w:vAlign w:val="bottom"/>
            <w:hideMark/>
          </w:tcPr>
          <w:p w14:paraId="0F6D98D1" w14:textId="75AEBF65"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102</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7A8C53A7"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w:t>
            </w:r>
          </w:p>
        </w:tc>
        <w:tc>
          <w:tcPr>
            <w:tcW w:w="441" w:type="dxa"/>
            <w:tcBorders>
              <w:top w:val="nil"/>
              <w:left w:val="nil"/>
              <w:bottom w:val="single" w:sz="4" w:space="0" w:color="auto"/>
              <w:right w:val="single" w:sz="4" w:space="0" w:color="auto"/>
            </w:tcBorders>
            <w:shd w:val="clear" w:color="000000" w:fill="FFFFFF"/>
            <w:noWrap/>
            <w:vAlign w:val="bottom"/>
            <w:hideMark/>
          </w:tcPr>
          <w:p w14:paraId="747223A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12</w:t>
            </w:r>
          </w:p>
        </w:tc>
        <w:tc>
          <w:tcPr>
            <w:tcW w:w="441" w:type="dxa"/>
            <w:tcBorders>
              <w:top w:val="nil"/>
              <w:left w:val="nil"/>
              <w:bottom w:val="single" w:sz="4" w:space="0" w:color="auto"/>
              <w:right w:val="single" w:sz="4" w:space="0" w:color="auto"/>
            </w:tcBorders>
            <w:shd w:val="clear" w:color="000000" w:fill="FFFFFF"/>
            <w:noWrap/>
            <w:vAlign w:val="bottom"/>
            <w:hideMark/>
          </w:tcPr>
          <w:p w14:paraId="59CFA75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w:t>
            </w:r>
          </w:p>
        </w:tc>
        <w:tc>
          <w:tcPr>
            <w:tcW w:w="441" w:type="dxa"/>
            <w:tcBorders>
              <w:top w:val="nil"/>
              <w:left w:val="nil"/>
              <w:bottom w:val="single" w:sz="4" w:space="0" w:color="auto"/>
              <w:right w:val="single" w:sz="4" w:space="0" w:color="auto"/>
            </w:tcBorders>
            <w:shd w:val="clear" w:color="000000" w:fill="FFFFFF"/>
            <w:noWrap/>
            <w:vAlign w:val="bottom"/>
            <w:hideMark/>
          </w:tcPr>
          <w:p w14:paraId="0E53D2C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13</w:t>
            </w:r>
          </w:p>
        </w:tc>
        <w:tc>
          <w:tcPr>
            <w:tcW w:w="441" w:type="dxa"/>
            <w:tcBorders>
              <w:top w:val="nil"/>
              <w:left w:val="nil"/>
              <w:bottom w:val="single" w:sz="4" w:space="0" w:color="auto"/>
              <w:right w:val="single" w:sz="4" w:space="0" w:color="auto"/>
            </w:tcBorders>
            <w:shd w:val="clear" w:color="000000" w:fill="FFFFFF"/>
            <w:noWrap/>
            <w:vAlign w:val="bottom"/>
            <w:hideMark/>
          </w:tcPr>
          <w:p w14:paraId="40CA072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25</w:t>
            </w:r>
          </w:p>
        </w:tc>
        <w:tc>
          <w:tcPr>
            <w:tcW w:w="441" w:type="dxa"/>
            <w:tcBorders>
              <w:top w:val="nil"/>
              <w:left w:val="nil"/>
              <w:bottom w:val="single" w:sz="4" w:space="0" w:color="auto"/>
              <w:right w:val="single" w:sz="4" w:space="0" w:color="auto"/>
            </w:tcBorders>
            <w:shd w:val="clear" w:color="000000" w:fill="FFFFFF"/>
            <w:noWrap/>
            <w:vAlign w:val="bottom"/>
            <w:hideMark/>
          </w:tcPr>
          <w:p w14:paraId="2180CAA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37</w:t>
            </w:r>
          </w:p>
        </w:tc>
        <w:tc>
          <w:tcPr>
            <w:tcW w:w="441" w:type="dxa"/>
            <w:tcBorders>
              <w:top w:val="nil"/>
              <w:left w:val="nil"/>
              <w:bottom w:val="single" w:sz="4" w:space="0" w:color="auto"/>
              <w:right w:val="single" w:sz="4" w:space="0" w:color="auto"/>
            </w:tcBorders>
            <w:shd w:val="clear" w:color="000000" w:fill="FFFFFF"/>
            <w:noWrap/>
            <w:vAlign w:val="bottom"/>
            <w:hideMark/>
          </w:tcPr>
          <w:p w14:paraId="64EBCCB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w:t>
            </w:r>
          </w:p>
        </w:tc>
        <w:tc>
          <w:tcPr>
            <w:tcW w:w="441" w:type="dxa"/>
            <w:tcBorders>
              <w:top w:val="nil"/>
              <w:left w:val="nil"/>
              <w:bottom w:val="single" w:sz="4" w:space="0" w:color="auto"/>
              <w:right w:val="single" w:sz="4" w:space="0" w:color="auto"/>
            </w:tcBorders>
            <w:shd w:val="clear" w:color="000000" w:fill="FFFFFF"/>
            <w:noWrap/>
            <w:vAlign w:val="bottom"/>
            <w:hideMark/>
          </w:tcPr>
          <w:p w14:paraId="451AB84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19</w:t>
            </w:r>
          </w:p>
        </w:tc>
        <w:tc>
          <w:tcPr>
            <w:tcW w:w="441" w:type="dxa"/>
            <w:tcBorders>
              <w:top w:val="nil"/>
              <w:left w:val="nil"/>
              <w:bottom w:val="single" w:sz="4" w:space="0" w:color="auto"/>
              <w:right w:val="single" w:sz="4" w:space="0" w:color="auto"/>
            </w:tcBorders>
            <w:shd w:val="clear" w:color="000000" w:fill="FFFFFF"/>
            <w:noWrap/>
            <w:vAlign w:val="bottom"/>
            <w:hideMark/>
          </w:tcPr>
          <w:p w14:paraId="2D1CE73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w:t>
            </w:r>
          </w:p>
        </w:tc>
        <w:tc>
          <w:tcPr>
            <w:tcW w:w="441" w:type="dxa"/>
            <w:tcBorders>
              <w:top w:val="nil"/>
              <w:left w:val="nil"/>
              <w:bottom w:val="single" w:sz="4" w:space="0" w:color="auto"/>
              <w:right w:val="single" w:sz="4" w:space="0" w:color="auto"/>
            </w:tcBorders>
            <w:shd w:val="clear" w:color="000000" w:fill="FFFFFF"/>
            <w:noWrap/>
            <w:vAlign w:val="bottom"/>
            <w:hideMark/>
          </w:tcPr>
          <w:p w14:paraId="48DF1E3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14</w:t>
            </w:r>
          </w:p>
        </w:tc>
        <w:tc>
          <w:tcPr>
            <w:tcW w:w="441" w:type="dxa"/>
            <w:tcBorders>
              <w:top w:val="nil"/>
              <w:left w:val="nil"/>
              <w:bottom w:val="single" w:sz="4" w:space="0" w:color="auto"/>
              <w:right w:val="single" w:sz="4" w:space="0" w:color="auto"/>
            </w:tcBorders>
            <w:shd w:val="clear" w:color="000000" w:fill="FFFFFF"/>
            <w:noWrap/>
            <w:vAlign w:val="bottom"/>
            <w:hideMark/>
          </w:tcPr>
          <w:p w14:paraId="329814A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w:t>
            </w:r>
          </w:p>
        </w:tc>
        <w:tc>
          <w:tcPr>
            <w:tcW w:w="441" w:type="dxa"/>
            <w:tcBorders>
              <w:top w:val="nil"/>
              <w:left w:val="nil"/>
              <w:bottom w:val="single" w:sz="4" w:space="0" w:color="auto"/>
              <w:right w:val="single" w:sz="4" w:space="0" w:color="auto"/>
            </w:tcBorders>
            <w:shd w:val="clear" w:color="000000" w:fill="FFFFFF"/>
            <w:noWrap/>
            <w:vAlign w:val="bottom"/>
            <w:hideMark/>
          </w:tcPr>
          <w:p w14:paraId="0F5C31B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13</w:t>
            </w:r>
          </w:p>
        </w:tc>
        <w:tc>
          <w:tcPr>
            <w:tcW w:w="383" w:type="dxa"/>
            <w:tcBorders>
              <w:top w:val="nil"/>
              <w:left w:val="nil"/>
              <w:bottom w:val="single" w:sz="4" w:space="0" w:color="auto"/>
              <w:right w:val="single" w:sz="4" w:space="0" w:color="auto"/>
            </w:tcBorders>
            <w:shd w:val="clear" w:color="000000" w:fill="FFFFFF"/>
            <w:noWrap/>
            <w:vAlign w:val="bottom"/>
            <w:hideMark/>
          </w:tcPr>
          <w:p w14:paraId="5EED03E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410" w:type="dxa"/>
            <w:tcBorders>
              <w:top w:val="nil"/>
              <w:left w:val="nil"/>
              <w:bottom w:val="single" w:sz="4" w:space="0" w:color="auto"/>
              <w:right w:val="single" w:sz="12" w:space="0" w:color="auto"/>
            </w:tcBorders>
            <w:shd w:val="clear" w:color="000000" w:fill="FFFFFF"/>
            <w:noWrap/>
            <w:vAlign w:val="bottom"/>
            <w:hideMark/>
          </w:tcPr>
          <w:p w14:paraId="45BC033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w:t>
            </w:r>
          </w:p>
        </w:tc>
        <w:tc>
          <w:tcPr>
            <w:tcW w:w="288" w:type="dxa"/>
            <w:tcBorders>
              <w:left w:val="single" w:sz="12" w:space="0" w:color="auto"/>
            </w:tcBorders>
            <w:vAlign w:val="center"/>
            <w:hideMark/>
          </w:tcPr>
          <w:p w14:paraId="58D3712D"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171" w:type="dxa"/>
            <w:vAlign w:val="center"/>
            <w:hideMark/>
          </w:tcPr>
          <w:p w14:paraId="42A9A749"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0183707E"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2A7F448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F73BB3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5E214B8"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D41B016"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2C0CFC48"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9372A28"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6F86493E" w14:textId="77777777" w:rsidTr="00C81D38">
        <w:trPr>
          <w:trHeight w:val="255"/>
        </w:trPr>
        <w:tc>
          <w:tcPr>
            <w:tcW w:w="1743" w:type="dxa"/>
            <w:tcBorders>
              <w:top w:val="nil"/>
              <w:left w:val="single" w:sz="12" w:space="0" w:color="auto"/>
              <w:bottom w:val="single" w:sz="4" w:space="0" w:color="auto"/>
              <w:right w:val="single" w:sz="4" w:space="0" w:color="auto"/>
            </w:tcBorders>
            <w:shd w:val="clear" w:color="000000" w:fill="FFFFFF"/>
            <w:noWrap/>
            <w:vAlign w:val="bottom"/>
            <w:hideMark/>
          </w:tcPr>
          <w:p w14:paraId="01653B9F" w14:textId="03CBEEBD" w:rsidR="00FE112D" w:rsidRPr="00C3724C" w:rsidRDefault="00C531A9"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Celkem</w:t>
            </w:r>
            <w:r w:rsidR="00FE112D" w:rsidRPr="00C3724C">
              <w:rPr>
                <w:rFonts w:ascii="Times New Roman" w:eastAsia="Times New Roman" w:hAnsi="Times New Roman" w:cs="Times New Roman"/>
                <w:color w:val="000000" w:themeColor="text1"/>
                <w:sz w:val="18"/>
                <w:szCs w:val="18"/>
                <w:lang w:eastAsia="cs-CZ"/>
              </w:rPr>
              <w:t xml:space="preserve"> </w:t>
            </w:r>
          </w:p>
        </w:tc>
        <w:tc>
          <w:tcPr>
            <w:tcW w:w="541" w:type="dxa"/>
            <w:tcBorders>
              <w:top w:val="nil"/>
              <w:left w:val="nil"/>
              <w:bottom w:val="single" w:sz="4" w:space="0" w:color="auto"/>
              <w:right w:val="single" w:sz="4" w:space="0" w:color="auto"/>
            </w:tcBorders>
            <w:shd w:val="clear" w:color="000000" w:fill="FFFFFF"/>
            <w:noWrap/>
            <w:vAlign w:val="bottom"/>
            <w:hideMark/>
          </w:tcPr>
          <w:p w14:paraId="23ACF3C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250</w:t>
            </w:r>
          </w:p>
        </w:tc>
        <w:tc>
          <w:tcPr>
            <w:tcW w:w="541" w:type="dxa"/>
            <w:tcBorders>
              <w:top w:val="nil"/>
              <w:left w:val="nil"/>
              <w:bottom w:val="single" w:sz="4" w:space="0" w:color="auto"/>
              <w:right w:val="single" w:sz="4" w:space="0" w:color="auto"/>
            </w:tcBorders>
            <w:shd w:val="clear" w:color="000000" w:fill="FFFFFF"/>
            <w:noWrap/>
            <w:vAlign w:val="bottom"/>
            <w:hideMark/>
          </w:tcPr>
          <w:p w14:paraId="3D10781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251</w:t>
            </w:r>
          </w:p>
        </w:tc>
        <w:tc>
          <w:tcPr>
            <w:tcW w:w="674" w:type="dxa"/>
            <w:tcBorders>
              <w:top w:val="nil"/>
              <w:left w:val="nil"/>
              <w:bottom w:val="single" w:sz="4" w:space="0" w:color="auto"/>
              <w:right w:val="single" w:sz="4" w:space="0" w:color="auto"/>
            </w:tcBorders>
            <w:shd w:val="clear" w:color="000000" w:fill="FFFFFF"/>
            <w:noWrap/>
            <w:vAlign w:val="bottom"/>
            <w:hideMark/>
          </w:tcPr>
          <w:p w14:paraId="3BDC50E1" w14:textId="4BF18B4A" w:rsidR="00FE112D" w:rsidRPr="00C3724C" w:rsidRDefault="004C130C"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xml:space="preserve"> 100</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0E179837"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w:t>
            </w:r>
          </w:p>
        </w:tc>
        <w:tc>
          <w:tcPr>
            <w:tcW w:w="441" w:type="dxa"/>
            <w:tcBorders>
              <w:top w:val="nil"/>
              <w:left w:val="nil"/>
              <w:bottom w:val="single" w:sz="4" w:space="0" w:color="auto"/>
              <w:right w:val="single" w:sz="4" w:space="0" w:color="auto"/>
            </w:tcBorders>
            <w:shd w:val="clear" w:color="000000" w:fill="FFFFFF"/>
            <w:noWrap/>
            <w:vAlign w:val="bottom"/>
            <w:hideMark/>
          </w:tcPr>
          <w:p w14:paraId="3A372C9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13</w:t>
            </w:r>
          </w:p>
        </w:tc>
        <w:tc>
          <w:tcPr>
            <w:tcW w:w="441" w:type="dxa"/>
            <w:tcBorders>
              <w:top w:val="nil"/>
              <w:left w:val="nil"/>
              <w:bottom w:val="single" w:sz="4" w:space="0" w:color="auto"/>
              <w:right w:val="single" w:sz="4" w:space="0" w:color="auto"/>
            </w:tcBorders>
            <w:shd w:val="clear" w:color="000000" w:fill="FFFFFF"/>
            <w:noWrap/>
            <w:vAlign w:val="bottom"/>
            <w:hideMark/>
          </w:tcPr>
          <w:p w14:paraId="71B6F9B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w:t>
            </w:r>
          </w:p>
        </w:tc>
        <w:tc>
          <w:tcPr>
            <w:tcW w:w="441" w:type="dxa"/>
            <w:tcBorders>
              <w:top w:val="nil"/>
              <w:left w:val="nil"/>
              <w:bottom w:val="single" w:sz="4" w:space="0" w:color="auto"/>
              <w:right w:val="single" w:sz="4" w:space="0" w:color="auto"/>
            </w:tcBorders>
            <w:shd w:val="clear" w:color="000000" w:fill="FFFFFF"/>
            <w:noWrap/>
            <w:vAlign w:val="bottom"/>
            <w:hideMark/>
          </w:tcPr>
          <w:p w14:paraId="1397DA2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14</w:t>
            </w:r>
          </w:p>
        </w:tc>
        <w:tc>
          <w:tcPr>
            <w:tcW w:w="441" w:type="dxa"/>
            <w:tcBorders>
              <w:top w:val="nil"/>
              <w:left w:val="nil"/>
              <w:bottom w:val="single" w:sz="4" w:space="0" w:color="auto"/>
              <w:right w:val="single" w:sz="4" w:space="0" w:color="auto"/>
            </w:tcBorders>
            <w:shd w:val="clear" w:color="000000" w:fill="FFFFFF"/>
            <w:noWrap/>
            <w:vAlign w:val="bottom"/>
            <w:hideMark/>
          </w:tcPr>
          <w:p w14:paraId="43989B7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39</w:t>
            </w:r>
          </w:p>
        </w:tc>
        <w:tc>
          <w:tcPr>
            <w:tcW w:w="441" w:type="dxa"/>
            <w:tcBorders>
              <w:top w:val="nil"/>
              <w:left w:val="nil"/>
              <w:bottom w:val="single" w:sz="4" w:space="0" w:color="auto"/>
              <w:right w:val="single" w:sz="4" w:space="0" w:color="auto"/>
            </w:tcBorders>
            <w:shd w:val="clear" w:color="000000" w:fill="FFFFFF"/>
            <w:noWrap/>
            <w:vAlign w:val="bottom"/>
            <w:hideMark/>
          </w:tcPr>
          <w:p w14:paraId="50916F9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46</w:t>
            </w:r>
          </w:p>
        </w:tc>
        <w:tc>
          <w:tcPr>
            <w:tcW w:w="441" w:type="dxa"/>
            <w:tcBorders>
              <w:top w:val="nil"/>
              <w:left w:val="nil"/>
              <w:bottom w:val="single" w:sz="4" w:space="0" w:color="auto"/>
              <w:right w:val="single" w:sz="4" w:space="0" w:color="auto"/>
            </w:tcBorders>
            <w:shd w:val="clear" w:color="000000" w:fill="FFFFFF"/>
            <w:noWrap/>
            <w:vAlign w:val="bottom"/>
            <w:hideMark/>
          </w:tcPr>
          <w:p w14:paraId="7672A647"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18</w:t>
            </w:r>
          </w:p>
        </w:tc>
        <w:tc>
          <w:tcPr>
            <w:tcW w:w="441" w:type="dxa"/>
            <w:tcBorders>
              <w:top w:val="nil"/>
              <w:left w:val="nil"/>
              <w:bottom w:val="single" w:sz="4" w:space="0" w:color="auto"/>
              <w:right w:val="single" w:sz="4" w:space="0" w:color="auto"/>
            </w:tcBorders>
            <w:shd w:val="clear" w:color="000000" w:fill="FFFFFF"/>
            <w:noWrap/>
            <w:vAlign w:val="bottom"/>
            <w:hideMark/>
          </w:tcPr>
          <w:p w14:paraId="2761FB5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28</w:t>
            </w:r>
          </w:p>
        </w:tc>
        <w:tc>
          <w:tcPr>
            <w:tcW w:w="441" w:type="dxa"/>
            <w:tcBorders>
              <w:top w:val="nil"/>
              <w:left w:val="nil"/>
              <w:bottom w:val="single" w:sz="4" w:space="0" w:color="auto"/>
              <w:right w:val="single" w:sz="4" w:space="0" w:color="auto"/>
            </w:tcBorders>
            <w:shd w:val="clear" w:color="000000" w:fill="FFFFFF"/>
            <w:noWrap/>
            <w:vAlign w:val="bottom"/>
            <w:hideMark/>
          </w:tcPr>
          <w:p w14:paraId="74F4E52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12</w:t>
            </w:r>
          </w:p>
        </w:tc>
        <w:tc>
          <w:tcPr>
            <w:tcW w:w="441" w:type="dxa"/>
            <w:tcBorders>
              <w:top w:val="nil"/>
              <w:left w:val="nil"/>
              <w:bottom w:val="single" w:sz="4" w:space="0" w:color="auto"/>
              <w:right w:val="single" w:sz="4" w:space="0" w:color="auto"/>
            </w:tcBorders>
            <w:shd w:val="clear" w:color="000000" w:fill="FFFFFF"/>
            <w:noWrap/>
            <w:vAlign w:val="bottom"/>
            <w:hideMark/>
          </w:tcPr>
          <w:p w14:paraId="7207856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22</w:t>
            </w:r>
          </w:p>
        </w:tc>
        <w:tc>
          <w:tcPr>
            <w:tcW w:w="441" w:type="dxa"/>
            <w:tcBorders>
              <w:top w:val="nil"/>
              <w:left w:val="nil"/>
              <w:bottom w:val="single" w:sz="4" w:space="0" w:color="auto"/>
              <w:right w:val="single" w:sz="4" w:space="0" w:color="auto"/>
            </w:tcBorders>
            <w:shd w:val="clear" w:color="000000" w:fill="FFFFFF"/>
            <w:noWrap/>
            <w:vAlign w:val="bottom"/>
            <w:hideMark/>
          </w:tcPr>
          <w:p w14:paraId="2596571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11</w:t>
            </w:r>
          </w:p>
        </w:tc>
        <w:tc>
          <w:tcPr>
            <w:tcW w:w="441" w:type="dxa"/>
            <w:tcBorders>
              <w:top w:val="nil"/>
              <w:left w:val="nil"/>
              <w:bottom w:val="single" w:sz="4" w:space="0" w:color="auto"/>
              <w:right w:val="single" w:sz="4" w:space="0" w:color="auto"/>
            </w:tcBorders>
            <w:shd w:val="clear" w:color="000000" w:fill="FFFFFF"/>
            <w:noWrap/>
            <w:vAlign w:val="bottom"/>
            <w:hideMark/>
          </w:tcPr>
          <w:p w14:paraId="139761D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16</w:t>
            </w:r>
          </w:p>
        </w:tc>
        <w:tc>
          <w:tcPr>
            <w:tcW w:w="383" w:type="dxa"/>
            <w:tcBorders>
              <w:top w:val="nil"/>
              <w:left w:val="nil"/>
              <w:bottom w:val="single" w:sz="4" w:space="0" w:color="auto"/>
              <w:right w:val="single" w:sz="4" w:space="0" w:color="auto"/>
            </w:tcBorders>
            <w:shd w:val="clear" w:color="000000" w:fill="FFFFFF"/>
            <w:noWrap/>
            <w:vAlign w:val="bottom"/>
            <w:hideMark/>
          </w:tcPr>
          <w:p w14:paraId="3190A10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w:t>
            </w:r>
          </w:p>
        </w:tc>
        <w:tc>
          <w:tcPr>
            <w:tcW w:w="410" w:type="dxa"/>
            <w:tcBorders>
              <w:top w:val="nil"/>
              <w:left w:val="nil"/>
              <w:bottom w:val="single" w:sz="4" w:space="0" w:color="auto"/>
              <w:right w:val="single" w:sz="12" w:space="0" w:color="auto"/>
            </w:tcBorders>
            <w:shd w:val="clear" w:color="000000" w:fill="FFFFFF"/>
            <w:noWrap/>
            <w:vAlign w:val="bottom"/>
            <w:hideMark/>
          </w:tcPr>
          <w:p w14:paraId="147EB7C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288" w:type="dxa"/>
            <w:tcBorders>
              <w:left w:val="single" w:sz="12" w:space="0" w:color="auto"/>
            </w:tcBorders>
            <w:vAlign w:val="center"/>
            <w:hideMark/>
          </w:tcPr>
          <w:p w14:paraId="5C5C26A7"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171" w:type="dxa"/>
            <w:vAlign w:val="center"/>
            <w:hideMark/>
          </w:tcPr>
          <w:p w14:paraId="5643AFB4"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7DB880D3"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2A332932"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7C03776"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41C6A9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13293C1"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C5B05B2"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1AF6221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384FEC2B" w14:textId="77777777" w:rsidTr="00C81D38">
        <w:trPr>
          <w:trHeight w:val="255"/>
        </w:trPr>
        <w:tc>
          <w:tcPr>
            <w:tcW w:w="1743" w:type="dxa"/>
            <w:tcBorders>
              <w:top w:val="nil"/>
              <w:left w:val="single" w:sz="12" w:space="0" w:color="auto"/>
              <w:bottom w:val="single" w:sz="4" w:space="0" w:color="auto"/>
              <w:right w:val="single" w:sz="4" w:space="0" w:color="auto"/>
            </w:tcBorders>
            <w:shd w:val="clear" w:color="000000" w:fill="FFFFFF"/>
            <w:noWrap/>
            <w:vAlign w:val="bottom"/>
            <w:hideMark/>
          </w:tcPr>
          <w:p w14:paraId="0DB4CE45" w14:textId="77777777" w:rsidR="00FE112D" w:rsidRPr="00C3724C" w:rsidRDefault="00FE112D" w:rsidP="00FE112D">
            <w:pPr>
              <w:spacing w:after="0" w:line="240" w:lineRule="auto"/>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Jihomoravský</w:t>
            </w:r>
          </w:p>
        </w:tc>
        <w:tc>
          <w:tcPr>
            <w:tcW w:w="541" w:type="dxa"/>
            <w:tcBorders>
              <w:top w:val="nil"/>
              <w:left w:val="nil"/>
              <w:bottom w:val="single" w:sz="4" w:space="0" w:color="auto"/>
              <w:right w:val="single" w:sz="4" w:space="0" w:color="auto"/>
            </w:tcBorders>
            <w:shd w:val="clear" w:color="000000" w:fill="FFFFFF"/>
            <w:noWrap/>
            <w:vAlign w:val="bottom"/>
            <w:hideMark/>
          </w:tcPr>
          <w:p w14:paraId="6C59D6CD"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541" w:type="dxa"/>
            <w:tcBorders>
              <w:top w:val="nil"/>
              <w:left w:val="nil"/>
              <w:bottom w:val="single" w:sz="4" w:space="0" w:color="auto"/>
              <w:right w:val="single" w:sz="4" w:space="0" w:color="auto"/>
            </w:tcBorders>
            <w:shd w:val="clear" w:color="000000" w:fill="FFFFFF"/>
            <w:noWrap/>
            <w:vAlign w:val="bottom"/>
            <w:hideMark/>
          </w:tcPr>
          <w:p w14:paraId="4D9256FB"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674" w:type="dxa"/>
            <w:tcBorders>
              <w:top w:val="nil"/>
              <w:left w:val="nil"/>
              <w:bottom w:val="single" w:sz="4" w:space="0" w:color="auto"/>
              <w:right w:val="single" w:sz="4" w:space="0" w:color="auto"/>
            </w:tcBorders>
            <w:shd w:val="clear" w:color="000000" w:fill="FFFFFF"/>
            <w:noWrap/>
            <w:vAlign w:val="bottom"/>
            <w:hideMark/>
          </w:tcPr>
          <w:p w14:paraId="021FB33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383" w:type="dxa"/>
            <w:tcBorders>
              <w:top w:val="nil"/>
              <w:left w:val="nil"/>
              <w:bottom w:val="single" w:sz="4" w:space="0" w:color="auto"/>
              <w:right w:val="single" w:sz="4" w:space="0" w:color="auto"/>
            </w:tcBorders>
            <w:shd w:val="clear" w:color="000000" w:fill="FFFFFF"/>
            <w:noWrap/>
            <w:vAlign w:val="bottom"/>
            <w:hideMark/>
          </w:tcPr>
          <w:p w14:paraId="152B7BF5"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403F2F36"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530306D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362ACA0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2295AA3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62B0C05F"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31D0F107"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37BB5E5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2A1E8C9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7105438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71FD0389"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127D8919"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383" w:type="dxa"/>
            <w:tcBorders>
              <w:top w:val="nil"/>
              <w:left w:val="nil"/>
              <w:bottom w:val="single" w:sz="4" w:space="0" w:color="auto"/>
              <w:right w:val="single" w:sz="4" w:space="0" w:color="auto"/>
            </w:tcBorders>
            <w:shd w:val="clear" w:color="000000" w:fill="FFFFFF"/>
            <w:noWrap/>
            <w:vAlign w:val="bottom"/>
            <w:hideMark/>
          </w:tcPr>
          <w:p w14:paraId="75012DF7"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10" w:type="dxa"/>
            <w:tcBorders>
              <w:top w:val="nil"/>
              <w:left w:val="nil"/>
              <w:bottom w:val="single" w:sz="4" w:space="0" w:color="auto"/>
              <w:right w:val="single" w:sz="12" w:space="0" w:color="auto"/>
            </w:tcBorders>
            <w:shd w:val="clear" w:color="000000" w:fill="FFFFFF"/>
            <w:noWrap/>
            <w:vAlign w:val="bottom"/>
            <w:hideMark/>
          </w:tcPr>
          <w:p w14:paraId="494D4B2D"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288" w:type="dxa"/>
            <w:tcBorders>
              <w:left w:val="single" w:sz="12" w:space="0" w:color="auto"/>
            </w:tcBorders>
            <w:vAlign w:val="center"/>
            <w:hideMark/>
          </w:tcPr>
          <w:p w14:paraId="3549CD4C"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171" w:type="dxa"/>
            <w:vAlign w:val="center"/>
            <w:hideMark/>
          </w:tcPr>
          <w:p w14:paraId="6B55AF2E"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512E57FE"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79F294D8"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A45200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8EB56AE"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76947BF"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1CF25204"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17411F06"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5D8FCEF2" w14:textId="77777777" w:rsidTr="00C81D38">
        <w:trPr>
          <w:trHeight w:val="255"/>
        </w:trPr>
        <w:tc>
          <w:tcPr>
            <w:tcW w:w="1743" w:type="dxa"/>
            <w:tcBorders>
              <w:top w:val="nil"/>
              <w:left w:val="single" w:sz="12" w:space="0" w:color="auto"/>
              <w:bottom w:val="single" w:sz="4" w:space="0" w:color="auto"/>
              <w:right w:val="single" w:sz="4" w:space="0" w:color="auto"/>
            </w:tcBorders>
            <w:shd w:val="clear" w:color="000000" w:fill="FFFFFF"/>
            <w:noWrap/>
            <w:vAlign w:val="bottom"/>
            <w:hideMark/>
          </w:tcPr>
          <w:p w14:paraId="6D23EFE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KS Brno</w:t>
            </w:r>
          </w:p>
        </w:tc>
        <w:tc>
          <w:tcPr>
            <w:tcW w:w="541" w:type="dxa"/>
            <w:tcBorders>
              <w:top w:val="nil"/>
              <w:left w:val="nil"/>
              <w:bottom w:val="single" w:sz="4" w:space="0" w:color="auto"/>
              <w:right w:val="single" w:sz="4" w:space="0" w:color="auto"/>
            </w:tcBorders>
            <w:shd w:val="clear" w:color="000000" w:fill="FFFFFF"/>
            <w:noWrap/>
            <w:vAlign w:val="bottom"/>
            <w:hideMark/>
          </w:tcPr>
          <w:p w14:paraId="16B8742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154</w:t>
            </w:r>
          </w:p>
        </w:tc>
        <w:tc>
          <w:tcPr>
            <w:tcW w:w="541" w:type="dxa"/>
            <w:tcBorders>
              <w:top w:val="nil"/>
              <w:left w:val="nil"/>
              <w:bottom w:val="single" w:sz="4" w:space="0" w:color="auto"/>
              <w:right w:val="single" w:sz="4" w:space="0" w:color="auto"/>
            </w:tcBorders>
            <w:shd w:val="clear" w:color="000000" w:fill="FFFFFF"/>
            <w:noWrap/>
            <w:vAlign w:val="bottom"/>
            <w:hideMark/>
          </w:tcPr>
          <w:p w14:paraId="3D4CA4D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155</w:t>
            </w:r>
          </w:p>
        </w:tc>
        <w:tc>
          <w:tcPr>
            <w:tcW w:w="674" w:type="dxa"/>
            <w:tcBorders>
              <w:top w:val="nil"/>
              <w:left w:val="nil"/>
              <w:bottom w:val="single" w:sz="4" w:space="0" w:color="auto"/>
              <w:right w:val="single" w:sz="4" w:space="0" w:color="auto"/>
            </w:tcBorders>
            <w:shd w:val="clear" w:color="000000" w:fill="FFFFFF"/>
            <w:noWrap/>
            <w:vAlign w:val="bottom"/>
            <w:hideMark/>
          </w:tcPr>
          <w:p w14:paraId="405D313D" w14:textId="0C796AA1"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101</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5236B62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17F774A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0B41F24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w:t>
            </w:r>
          </w:p>
        </w:tc>
        <w:tc>
          <w:tcPr>
            <w:tcW w:w="441" w:type="dxa"/>
            <w:tcBorders>
              <w:top w:val="nil"/>
              <w:left w:val="nil"/>
              <w:bottom w:val="single" w:sz="4" w:space="0" w:color="auto"/>
              <w:right w:val="single" w:sz="4" w:space="0" w:color="auto"/>
            </w:tcBorders>
            <w:shd w:val="clear" w:color="000000" w:fill="FFFFFF"/>
            <w:noWrap/>
            <w:vAlign w:val="bottom"/>
            <w:hideMark/>
          </w:tcPr>
          <w:p w14:paraId="7BF81A3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w:t>
            </w:r>
          </w:p>
        </w:tc>
        <w:tc>
          <w:tcPr>
            <w:tcW w:w="441" w:type="dxa"/>
            <w:tcBorders>
              <w:top w:val="nil"/>
              <w:left w:val="nil"/>
              <w:bottom w:val="single" w:sz="4" w:space="0" w:color="auto"/>
              <w:right w:val="single" w:sz="4" w:space="0" w:color="auto"/>
            </w:tcBorders>
            <w:shd w:val="clear" w:color="000000" w:fill="FFFFFF"/>
            <w:noWrap/>
            <w:vAlign w:val="bottom"/>
            <w:hideMark/>
          </w:tcPr>
          <w:p w14:paraId="7813291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24</w:t>
            </w:r>
          </w:p>
        </w:tc>
        <w:tc>
          <w:tcPr>
            <w:tcW w:w="441" w:type="dxa"/>
            <w:tcBorders>
              <w:top w:val="nil"/>
              <w:left w:val="nil"/>
              <w:bottom w:val="single" w:sz="4" w:space="0" w:color="auto"/>
              <w:right w:val="single" w:sz="4" w:space="0" w:color="auto"/>
            </w:tcBorders>
            <w:shd w:val="clear" w:color="000000" w:fill="FFFFFF"/>
            <w:noWrap/>
            <w:vAlign w:val="bottom"/>
            <w:hideMark/>
          </w:tcPr>
          <w:p w14:paraId="121D3C1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26</w:t>
            </w:r>
          </w:p>
        </w:tc>
        <w:tc>
          <w:tcPr>
            <w:tcW w:w="441" w:type="dxa"/>
            <w:tcBorders>
              <w:top w:val="nil"/>
              <w:left w:val="nil"/>
              <w:bottom w:val="single" w:sz="4" w:space="0" w:color="auto"/>
              <w:right w:val="single" w:sz="4" w:space="0" w:color="auto"/>
            </w:tcBorders>
            <w:shd w:val="clear" w:color="000000" w:fill="FFFFFF"/>
            <w:noWrap/>
            <w:vAlign w:val="bottom"/>
            <w:hideMark/>
          </w:tcPr>
          <w:p w14:paraId="0697104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14</w:t>
            </w:r>
          </w:p>
        </w:tc>
        <w:tc>
          <w:tcPr>
            <w:tcW w:w="441" w:type="dxa"/>
            <w:tcBorders>
              <w:top w:val="nil"/>
              <w:left w:val="nil"/>
              <w:bottom w:val="single" w:sz="4" w:space="0" w:color="auto"/>
              <w:right w:val="single" w:sz="4" w:space="0" w:color="auto"/>
            </w:tcBorders>
            <w:shd w:val="clear" w:color="000000" w:fill="FFFFFF"/>
            <w:noWrap/>
            <w:vAlign w:val="bottom"/>
            <w:hideMark/>
          </w:tcPr>
          <w:p w14:paraId="6C57558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15</w:t>
            </w:r>
          </w:p>
        </w:tc>
        <w:tc>
          <w:tcPr>
            <w:tcW w:w="441" w:type="dxa"/>
            <w:tcBorders>
              <w:top w:val="nil"/>
              <w:left w:val="nil"/>
              <w:bottom w:val="single" w:sz="4" w:space="0" w:color="auto"/>
              <w:right w:val="single" w:sz="4" w:space="0" w:color="auto"/>
            </w:tcBorders>
            <w:shd w:val="clear" w:color="000000" w:fill="FFFFFF"/>
            <w:noWrap/>
            <w:vAlign w:val="bottom"/>
            <w:hideMark/>
          </w:tcPr>
          <w:p w14:paraId="6D799DB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18</w:t>
            </w:r>
          </w:p>
        </w:tc>
        <w:tc>
          <w:tcPr>
            <w:tcW w:w="441" w:type="dxa"/>
            <w:tcBorders>
              <w:top w:val="nil"/>
              <w:left w:val="nil"/>
              <w:bottom w:val="single" w:sz="4" w:space="0" w:color="auto"/>
              <w:right w:val="single" w:sz="4" w:space="0" w:color="auto"/>
            </w:tcBorders>
            <w:shd w:val="clear" w:color="000000" w:fill="FFFFFF"/>
            <w:noWrap/>
            <w:vAlign w:val="bottom"/>
            <w:hideMark/>
          </w:tcPr>
          <w:p w14:paraId="6DA48F2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14</w:t>
            </w:r>
          </w:p>
        </w:tc>
        <w:tc>
          <w:tcPr>
            <w:tcW w:w="441" w:type="dxa"/>
            <w:tcBorders>
              <w:top w:val="nil"/>
              <w:left w:val="nil"/>
              <w:bottom w:val="single" w:sz="4" w:space="0" w:color="auto"/>
              <w:right w:val="single" w:sz="4" w:space="0" w:color="auto"/>
            </w:tcBorders>
            <w:shd w:val="clear" w:color="000000" w:fill="FFFFFF"/>
            <w:noWrap/>
            <w:vAlign w:val="bottom"/>
            <w:hideMark/>
          </w:tcPr>
          <w:p w14:paraId="5D14E05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w:t>
            </w:r>
          </w:p>
        </w:tc>
        <w:tc>
          <w:tcPr>
            <w:tcW w:w="441" w:type="dxa"/>
            <w:tcBorders>
              <w:top w:val="nil"/>
              <w:left w:val="nil"/>
              <w:bottom w:val="single" w:sz="4" w:space="0" w:color="auto"/>
              <w:right w:val="single" w:sz="4" w:space="0" w:color="auto"/>
            </w:tcBorders>
            <w:shd w:val="clear" w:color="000000" w:fill="FFFFFF"/>
            <w:noWrap/>
            <w:vAlign w:val="bottom"/>
            <w:hideMark/>
          </w:tcPr>
          <w:p w14:paraId="04EFA90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w:t>
            </w:r>
          </w:p>
        </w:tc>
        <w:tc>
          <w:tcPr>
            <w:tcW w:w="383" w:type="dxa"/>
            <w:tcBorders>
              <w:top w:val="nil"/>
              <w:left w:val="nil"/>
              <w:bottom w:val="single" w:sz="4" w:space="0" w:color="auto"/>
              <w:right w:val="single" w:sz="4" w:space="0" w:color="auto"/>
            </w:tcBorders>
            <w:shd w:val="clear" w:color="000000" w:fill="FFFFFF"/>
            <w:noWrap/>
            <w:vAlign w:val="bottom"/>
            <w:hideMark/>
          </w:tcPr>
          <w:p w14:paraId="79350EB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w:t>
            </w:r>
          </w:p>
        </w:tc>
        <w:tc>
          <w:tcPr>
            <w:tcW w:w="410" w:type="dxa"/>
            <w:tcBorders>
              <w:top w:val="nil"/>
              <w:left w:val="nil"/>
              <w:bottom w:val="single" w:sz="4" w:space="0" w:color="auto"/>
              <w:right w:val="single" w:sz="12" w:space="0" w:color="auto"/>
            </w:tcBorders>
            <w:shd w:val="clear" w:color="000000" w:fill="FFFFFF"/>
            <w:noWrap/>
            <w:vAlign w:val="bottom"/>
            <w:hideMark/>
          </w:tcPr>
          <w:p w14:paraId="03828F2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w:t>
            </w:r>
          </w:p>
        </w:tc>
        <w:tc>
          <w:tcPr>
            <w:tcW w:w="288" w:type="dxa"/>
            <w:tcBorders>
              <w:left w:val="single" w:sz="12" w:space="0" w:color="auto"/>
            </w:tcBorders>
            <w:vAlign w:val="center"/>
            <w:hideMark/>
          </w:tcPr>
          <w:p w14:paraId="42B96FD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171" w:type="dxa"/>
            <w:vAlign w:val="center"/>
            <w:hideMark/>
          </w:tcPr>
          <w:p w14:paraId="5F04E4FF"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59D1EC91"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656D6006"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3009AED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E85D7E1"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FB7C826"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8864BE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31B68C9"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7C3F4AEB" w14:textId="77777777" w:rsidTr="00CD71B4">
        <w:trPr>
          <w:trHeight w:val="255"/>
        </w:trPr>
        <w:tc>
          <w:tcPr>
            <w:tcW w:w="1743" w:type="dxa"/>
            <w:tcBorders>
              <w:top w:val="nil"/>
              <w:left w:val="single" w:sz="12" w:space="0" w:color="auto"/>
              <w:bottom w:val="single" w:sz="8" w:space="0" w:color="auto"/>
              <w:right w:val="single" w:sz="4" w:space="0" w:color="auto"/>
            </w:tcBorders>
            <w:shd w:val="clear" w:color="000000" w:fill="FFFFFF"/>
            <w:noWrap/>
            <w:vAlign w:val="bottom"/>
            <w:hideMark/>
          </w:tcPr>
          <w:p w14:paraId="7102F147"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okresní soudy</w:t>
            </w:r>
          </w:p>
        </w:tc>
        <w:tc>
          <w:tcPr>
            <w:tcW w:w="541" w:type="dxa"/>
            <w:tcBorders>
              <w:top w:val="nil"/>
              <w:left w:val="nil"/>
              <w:bottom w:val="single" w:sz="8" w:space="0" w:color="auto"/>
              <w:right w:val="single" w:sz="4" w:space="0" w:color="auto"/>
            </w:tcBorders>
            <w:shd w:val="clear" w:color="000000" w:fill="FFFFFF"/>
            <w:noWrap/>
            <w:vAlign w:val="bottom"/>
            <w:hideMark/>
          </w:tcPr>
          <w:p w14:paraId="18EF290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271</w:t>
            </w:r>
          </w:p>
        </w:tc>
        <w:tc>
          <w:tcPr>
            <w:tcW w:w="541" w:type="dxa"/>
            <w:tcBorders>
              <w:top w:val="nil"/>
              <w:left w:val="nil"/>
              <w:bottom w:val="single" w:sz="8" w:space="0" w:color="auto"/>
              <w:right w:val="single" w:sz="4" w:space="0" w:color="auto"/>
            </w:tcBorders>
            <w:shd w:val="clear" w:color="000000" w:fill="FFFFFF"/>
            <w:noWrap/>
            <w:vAlign w:val="bottom"/>
            <w:hideMark/>
          </w:tcPr>
          <w:p w14:paraId="2A06C61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280</w:t>
            </w:r>
          </w:p>
        </w:tc>
        <w:tc>
          <w:tcPr>
            <w:tcW w:w="674" w:type="dxa"/>
            <w:tcBorders>
              <w:top w:val="nil"/>
              <w:left w:val="nil"/>
              <w:bottom w:val="single" w:sz="8" w:space="0" w:color="auto"/>
              <w:right w:val="single" w:sz="4" w:space="0" w:color="auto"/>
            </w:tcBorders>
            <w:shd w:val="clear" w:color="000000" w:fill="FFFFFF"/>
            <w:noWrap/>
            <w:vAlign w:val="bottom"/>
            <w:hideMark/>
          </w:tcPr>
          <w:p w14:paraId="60EA4F8C" w14:textId="28FC66AD"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103</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8" w:space="0" w:color="auto"/>
              <w:right w:val="single" w:sz="4" w:space="0" w:color="auto"/>
            </w:tcBorders>
            <w:shd w:val="clear" w:color="000000" w:fill="FFFFFF"/>
            <w:noWrap/>
            <w:vAlign w:val="bottom"/>
            <w:hideMark/>
          </w:tcPr>
          <w:p w14:paraId="17FA9CF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w:t>
            </w:r>
          </w:p>
        </w:tc>
        <w:tc>
          <w:tcPr>
            <w:tcW w:w="441" w:type="dxa"/>
            <w:tcBorders>
              <w:top w:val="nil"/>
              <w:left w:val="nil"/>
              <w:bottom w:val="single" w:sz="8" w:space="0" w:color="auto"/>
              <w:right w:val="single" w:sz="4" w:space="0" w:color="auto"/>
            </w:tcBorders>
            <w:shd w:val="clear" w:color="000000" w:fill="FFFFFF"/>
            <w:noWrap/>
            <w:vAlign w:val="bottom"/>
            <w:hideMark/>
          </w:tcPr>
          <w:p w14:paraId="04650AF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w:t>
            </w:r>
          </w:p>
        </w:tc>
        <w:tc>
          <w:tcPr>
            <w:tcW w:w="441" w:type="dxa"/>
            <w:tcBorders>
              <w:top w:val="nil"/>
              <w:left w:val="nil"/>
              <w:bottom w:val="single" w:sz="8" w:space="0" w:color="auto"/>
              <w:right w:val="single" w:sz="4" w:space="0" w:color="auto"/>
            </w:tcBorders>
            <w:shd w:val="clear" w:color="000000" w:fill="FFFFFF"/>
            <w:noWrap/>
            <w:vAlign w:val="bottom"/>
            <w:hideMark/>
          </w:tcPr>
          <w:p w14:paraId="3362B85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w:t>
            </w:r>
          </w:p>
        </w:tc>
        <w:tc>
          <w:tcPr>
            <w:tcW w:w="441" w:type="dxa"/>
            <w:tcBorders>
              <w:top w:val="nil"/>
              <w:left w:val="nil"/>
              <w:bottom w:val="single" w:sz="8" w:space="0" w:color="auto"/>
              <w:right w:val="single" w:sz="4" w:space="0" w:color="auto"/>
            </w:tcBorders>
            <w:shd w:val="clear" w:color="000000" w:fill="FFFFFF"/>
            <w:noWrap/>
            <w:vAlign w:val="bottom"/>
            <w:hideMark/>
          </w:tcPr>
          <w:p w14:paraId="6D47B3A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27</w:t>
            </w:r>
          </w:p>
        </w:tc>
        <w:tc>
          <w:tcPr>
            <w:tcW w:w="441" w:type="dxa"/>
            <w:tcBorders>
              <w:top w:val="nil"/>
              <w:left w:val="nil"/>
              <w:bottom w:val="single" w:sz="8" w:space="0" w:color="auto"/>
              <w:right w:val="single" w:sz="4" w:space="0" w:color="auto"/>
            </w:tcBorders>
            <w:shd w:val="clear" w:color="000000" w:fill="FFFFFF"/>
            <w:noWrap/>
            <w:vAlign w:val="bottom"/>
            <w:hideMark/>
          </w:tcPr>
          <w:p w14:paraId="72C509A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46</w:t>
            </w:r>
          </w:p>
        </w:tc>
        <w:tc>
          <w:tcPr>
            <w:tcW w:w="441" w:type="dxa"/>
            <w:tcBorders>
              <w:top w:val="nil"/>
              <w:left w:val="nil"/>
              <w:bottom w:val="single" w:sz="8" w:space="0" w:color="auto"/>
              <w:right w:val="single" w:sz="4" w:space="0" w:color="auto"/>
            </w:tcBorders>
            <w:shd w:val="clear" w:color="000000" w:fill="FFFFFF"/>
            <w:noWrap/>
            <w:vAlign w:val="bottom"/>
            <w:hideMark/>
          </w:tcPr>
          <w:p w14:paraId="0C0F433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73</w:t>
            </w:r>
          </w:p>
        </w:tc>
        <w:tc>
          <w:tcPr>
            <w:tcW w:w="441" w:type="dxa"/>
            <w:tcBorders>
              <w:top w:val="nil"/>
              <w:left w:val="nil"/>
              <w:bottom w:val="single" w:sz="8" w:space="0" w:color="auto"/>
              <w:right w:val="single" w:sz="4" w:space="0" w:color="auto"/>
            </w:tcBorders>
            <w:shd w:val="clear" w:color="000000" w:fill="FFFFFF"/>
            <w:noWrap/>
            <w:vAlign w:val="bottom"/>
            <w:hideMark/>
          </w:tcPr>
          <w:p w14:paraId="4092C48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18</w:t>
            </w:r>
          </w:p>
        </w:tc>
        <w:tc>
          <w:tcPr>
            <w:tcW w:w="441" w:type="dxa"/>
            <w:tcBorders>
              <w:top w:val="nil"/>
              <w:left w:val="nil"/>
              <w:bottom w:val="single" w:sz="8" w:space="0" w:color="auto"/>
              <w:right w:val="single" w:sz="4" w:space="0" w:color="auto"/>
            </w:tcBorders>
            <w:shd w:val="clear" w:color="000000" w:fill="FFFFFF"/>
            <w:noWrap/>
            <w:vAlign w:val="bottom"/>
            <w:hideMark/>
          </w:tcPr>
          <w:p w14:paraId="598AAC0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27</w:t>
            </w:r>
          </w:p>
        </w:tc>
        <w:tc>
          <w:tcPr>
            <w:tcW w:w="441" w:type="dxa"/>
            <w:tcBorders>
              <w:top w:val="nil"/>
              <w:left w:val="nil"/>
              <w:bottom w:val="single" w:sz="8" w:space="0" w:color="auto"/>
              <w:right w:val="single" w:sz="4" w:space="0" w:color="auto"/>
            </w:tcBorders>
            <w:shd w:val="clear" w:color="000000" w:fill="FFFFFF"/>
            <w:noWrap/>
            <w:vAlign w:val="bottom"/>
            <w:hideMark/>
          </w:tcPr>
          <w:p w14:paraId="37F5CCA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20</w:t>
            </w:r>
          </w:p>
        </w:tc>
        <w:tc>
          <w:tcPr>
            <w:tcW w:w="441" w:type="dxa"/>
            <w:tcBorders>
              <w:top w:val="nil"/>
              <w:left w:val="nil"/>
              <w:bottom w:val="single" w:sz="8" w:space="0" w:color="auto"/>
              <w:right w:val="single" w:sz="4" w:space="0" w:color="auto"/>
            </w:tcBorders>
            <w:shd w:val="clear" w:color="000000" w:fill="FFFFFF"/>
            <w:noWrap/>
            <w:vAlign w:val="bottom"/>
            <w:hideMark/>
          </w:tcPr>
          <w:p w14:paraId="6BB9DDA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13</w:t>
            </w:r>
          </w:p>
        </w:tc>
        <w:tc>
          <w:tcPr>
            <w:tcW w:w="441" w:type="dxa"/>
            <w:tcBorders>
              <w:top w:val="nil"/>
              <w:left w:val="nil"/>
              <w:bottom w:val="single" w:sz="8" w:space="0" w:color="auto"/>
              <w:right w:val="single" w:sz="4" w:space="0" w:color="auto"/>
            </w:tcBorders>
            <w:shd w:val="clear" w:color="000000" w:fill="FFFFFF"/>
            <w:noWrap/>
            <w:vAlign w:val="bottom"/>
            <w:hideMark/>
          </w:tcPr>
          <w:p w14:paraId="5479B44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w:t>
            </w:r>
          </w:p>
        </w:tc>
        <w:tc>
          <w:tcPr>
            <w:tcW w:w="441" w:type="dxa"/>
            <w:tcBorders>
              <w:top w:val="nil"/>
              <w:left w:val="nil"/>
              <w:bottom w:val="single" w:sz="8" w:space="0" w:color="auto"/>
              <w:right w:val="single" w:sz="4" w:space="0" w:color="auto"/>
            </w:tcBorders>
            <w:shd w:val="clear" w:color="000000" w:fill="FFFFFF"/>
            <w:noWrap/>
            <w:vAlign w:val="bottom"/>
            <w:hideMark/>
          </w:tcPr>
          <w:p w14:paraId="5C05C27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w:t>
            </w:r>
          </w:p>
        </w:tc>
        <w:tc>
          <w:tcPr>
            <w:tcW w:w="383" w:type="dxa"/>
            <w:tcBorders>
              <w:top w:val="nil"/>
              <w:left w:val="nil"/>
              <w:bottom w:val="single" w:sz="8" w:space="0" w:color="auto"/>
              <w:right w:val="single" w:sz="4" w:space="0" w:color="auto"/>
            </w:tcBorders>
            <w:shd w:val="clear" w:color="000000" w:fill="FFFFFF"/>
            <w:noWrap/>
            <w:vAlign w:val="bottom"/>
            <w:hideMark/>
          </w:tcPr>
          <w:p w14:paraId="64020B5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410" w:type="dxa"/>
            <w:tcBorders>
              <w:top w:val="nil"/>
              <w:left w:val="nil"/>
              <w:bottom w:val="single" w:sz="8" w:space="0" w:color="auto"/>
              <w:right w:val="single" w:sz="12" w:space="0" w:color="auto"/>
            </w:tcBorders>
            <w:shd w:val="clear" w:color="000000" w:fill="FFFFFF"/>
            <w:noWrap/>
            <w:vAlign w:val="bottom"/>
            <w:hideMark/>
          </w:tcPr>
          <w:p w14:paraId="3D793C8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w:t>
            </w:r>
          </w:p>
        </w:tc>
        <w:tc>
          <w:tcPr>
            <w:tcW w:w="288" w:type="dxa"/>
            <w:tcBorders>
              <w:left w:val="single" w:sz="12" w:space="0" w:color="auto"/>
            </w:tcBorders>
            <w:vAlign w:val="center"/>
            <w:hideMark/>
          </w:tcPr>
          <w:p w14:paraId="6F14DF69"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171" w:type="dxa"/>
            <w:vAlign w:val="center"/>
            <w:hideMark/>
          </w:tcPr>
          <w:p w14:paraId="0ECBB87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387016F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3F2E50AF"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EDA1792"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3FC73F9D"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9E0426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B5F3CA3"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FA5F1EF"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17987012" w14:textId="77777777" w:rsidTr="00CD71B4">
        <w:trPr>
          <w:trHeight w:val="255"/>
        </w:trPr>
        <w:tc>
          <w:tcPr>
            <w:tcW w:w="1743" w:type="dxa"/>
            <w:tcBorders>
              <w:top w:val="single" w:sz="8" w:space="0" w:color="auto"/>
              <w:left w:val="single" w:sz="12" w:space="0" w:color="auto"/>
              <w:bottom w:val="single" w:sz="4" w:space="0" w:color="auto"/>
              <w:right w:val="single" w:sz="4" w:space="0" w:color="auto"/>
            </w:tcBorders>
            <w:shd w:val="clear" w:color="000000" w:fill="FFFFFF"/>
            <w:noWrap/>
            <w:vAlign w:val="bottom"/>
            <w:hideMark/>
          </w:tcPr>
          <w:p w14:paraId="232A0532" w14:textId="696DF393" w:rsidR="00FE112D" w:rsidRPr="00C3724C" w:rsidRDefault="00C531A9"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lastRenderedPageBreak/>
              <w:t>Celkem</w:t>
            </w:r>
          </w:p>
        </w:tc>
        <w:tc>
          <w:tcPr>
            <w:tcW w:w="541" w:type="dxa"/>
            <w:tcBorders>
              <w:top w:val="single" w:sz="8" w:space="0" w:color="auto"/>
              <w:left w:val="nil"/>
              <w:bottom w:val="single" w:sz="4" w:space="0" w:color="auto"/>
              <w:right w:val="single" w:sz="4" w:space="0" w:color="auto"/>
            </w:tcBorders>
            <w:shd w:val="clear" w:color="000000" w:fill="FFFFFF"/>
            <w:noWrap/>
            <w:vAlign w:val="bottom"/>
            <w:hideMark/>
          </w:tcPr>
          <w:p w14:paraId="1E16115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425</w:t>
            </w:r>
          </w:p>
        </w:tc>
        <w:tc>
          <w:tcPr>
            <w:tcW w:w="541" w:type="dxa"/>
            <w:tcBorders>
              <w:top w:val="single" w:sz="8" w:space="0" w:color="auto"/>
              <w:left w:val="nil"/>
              <w:bottom w:val="single" w:sz="4" w:space="0" w:color="auto"/>
              <w:right w:val="single" w:sz="4" w:space="0" w:color="auto"/>
            </w:tcBorders>
            <w:shd w:val="clear" w:color="000000" w:fill="FFFFFF"/>
            <w:noWrap/>
            <w:vAlign w:val="bottom"/>
            <w:hideMark/>
          </w:tcPr>
          <w:p w14:paraId="4FA385E7"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435</w:t>
            </w:r>
          </w:p>
        </w:tc>
        <w:tc>
          <w:tcPr>
            <w:tcW w:w="674" w:type="dxa"/>
            <w:tcBorders>
              <w:top w:val="single" w:sz="8" w:space="0" w:color="auto"/>
              <w:left w:val="nil"/>
              <w:bottom w:val="single" w:sz="4" w:space="0" w:color="auto"/>
              <w:right w:val="single" w:sz="4" w:space="0" w:color="auto"/>
            </w:tcBorders>
            <w:shd w:val="clear" w:color="000000" w:fill="FFFFFF"/>
            <w:noWrap/>
            <w:vAlign w:val="bottom"/>
            <w:hideMark/>
          </w:tcPr>
          <w:p w14:paraId="4F54C635" w14:textId="75FBB98F"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102</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single" w:sz="8" w:space="0" w:color="auto"/>
              <w:left w:val="nil"/>
              <w:bottom w:val="single" w:sz="4" w:space="0" w:color="auto"/>
              <w:right w:val="single" w:sz="4" w:space="0" w:color="auto"/>
            </w:tcBorders>
            <w:shd w:val="clear" w:color="000000" w:fill="FFFFFF"/>
            <w:noWrap/>
            <w:vAlign w:val="bottom"/>
            <w:hideMark/>
          </w:tcPr>
          <w:p w14:paraId="0244D08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w:t>
            </w:r>
          </w:p>
        </w:tc>
        <w:tc>
          <w:tcPr>
            <w:tcW w:w="441" w:type="dxa"/>
            <w:tcBorders>
              <w:top w:val="single" w:sz="8" w:space="0" w:color="auto"/>
              <w:left w:val="nil"/>
              <w:bottom w:val="single" w:sz="4" w:space="0" w:color="auto"/>
              <w:right w:val="single" w:sz="4" w:space="0" w:color="auto"/>
            </w:tcBorders>
            <w:shd w:val="clear" w:color="000000" w:fill="FFFFFF"/>
            <w:noWrap/>
            <w:vAlign w:val="bottom"/>
            <w:hideMark/>
          </w:tcPr>
          <w:p w14:paraId="250156E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w:t>
            </w:r>
          </w:p>
        </w:tc>
        <w:tc>
          <w:tcPr>
            <w:tcW w:w="441" w:type="dxa"/>
            <w:tcBorders>
              <w:top w:val="single" w:sz="8" w:space="0" w:color="auto"/>
              <w:left w:val="nil"/>
              <w:bottom w:val="single" w:sz="4" w:space="0" w:color="auto"/>
              <w:right w:val="single" w:sz="4" w:space="0" w:color="auto"/>
            </w:tcBorders>
            <w:shd w:val="clear" w:color="000000" w:fill="FFFFFF"/>
            <w:noWrap/>
            <w:vAlign w:val="bottom"/>
            <w:hideMark/>
          </w:tcPr>
          <w:p w14:paraId="3F70107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15</w:t>
            </w:r>
          </w:p>
        </w:tc>
        <w:tc>
          <w:tcPr>
            <w:tcW w:w="441" w:type="dxa"/>
            <w:tcBorders>
              <w:top w:val="single" w:sz="8" w:space="0" w:color="auto"/>
              <w:left w:val="nil"/>
              <w:bottom w:val="single" w:sz="4" w:space="0" w:color="auto"/>
              <w:right w:val="single" w:sz="4" w:space="0" w:color="auto"/>
            </w:tcBorders>
            <w:shd w:val="clear" w:color="000000" w:fill="FFFFFF"/>
            <w:noWrap/>
            <w:vAlign w:val="bottom"/>
            <w:hideMark/>
          </w:tcPr>
          <w:p w14:paraId="4935BF8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31</w:t>
            </w:r>
          </w:p>
        </w:tc>
        <w:tc>
          <w:tcPr>
            <w:tcW w:w="441" w:type="dxa"/>
            <w:tcBorders>
              <w:top w:val="single" w:sz="8" w:space="0" w:color="auto"/>
              <w:left w:val="nil"/>
              <w:bottom w:val="single" w:sz="4" w:space="0" w:color="auto"/>
              <w:right w:val="single" w:sz="4" w:space="0" w:color="auto"/>
            </w:tcBorders>
            <w:shd w:val="clear" w:color="000000" w:fill="FFFFFF"/>
            <w:noWrap/>
            <w:vAlign w:val="bottom"/>
            <w:hideMark/>
          </w:tcPr>
          <w:p w14:paraId="2E01DE1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70</w:t>
            </w:r>
          </w:p>
        </w:tc>
        <w:tc>
          <w:tcPr>
            <w:tcW w:w="441" w:type="dxa"/>
            <w:tcBorders>
              <w:top w:val="single" w:sz="8" w:space="0" w:color="auto"/>
              <w:left w:val="nil"/>
              <w:bottom w:val="single" w:sz="4" w:space="0" w:color="auto"/>
              <w:right w:val="single" w:sz="4" w:space="0" w:color="auto"/>
            </w:tcBorders>
            <w:shd w:val="clear" w:color="000000" w:fill="FFFFFF"/>
            <w:noWrap/>
            <w:vAlign w:val="bottom"/>
            <w:hideMark/>
          </w:tcPr>
          <w:p w14:paraId="18B1BA6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99</w:t>
            </w:r>
          </w:p>
        </w:tc>
        <w:tc>
          <w:tcPr>
            <w:tcW w:w="441" w:type="dxa"/>
            <w:tcBorders>
              <w:top w:val="single" w:sz="8" w:space="0" w:color="auto"/>
              <w:left w:val="nil"/>
              <w:bottom w:val="single" w:sz="4" w:space="0" w:color="auto"/>
              <w:right w:val="single" w:sz="4" w:space="0" w:color="auto"/>
            </w:tcBorders>
            <w:shd w:val="clear" w:color="000000" w:fill="FFFFFF"/>
            <w:noWrap/>
            <w:vAlign w:val="bottom"/>
            <w:hideMark/>
          </w:tcPr>
          <w:p w14:paraId="7547BA2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32</w:t>
            </w:r>
          </w:p>
        </w:tc>
        <w:tc>
          <w:tcPr>
            <w:tcW w:w="441" w:type="dxa"/>
            <w:tcBorders>
              <w:top w:val="single" w:sz="8" w:space="0" w:color="auto"/>
              <w:left w:val="nil"/>
              <w:bottom w:val="single" w:sz="4" w:space="0" w:color="auto"/>
              <w:right w:val="single" w:sz="4" w:space="0" w:color="auto"/>
            </w:tcBorders>
            <w:shd w:val="clear" w:color="000000" w:fill="FFFFFF"/>
            <w:noWrap/>
            <w:vAlign w:val="bottom"/>
            <w:hideMark/>
          </w:tcPr>
          <w:p w14:paraId="5BBE779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42</w:t>
            </w:r>
          </w:p>
        </w:tc>
        <w:tc>
          <w:tcPr>
            <w:tcW w:w="441" w:type="dxa"/>
            <w:tcBorders>
              <w:top w:val="single" w:sz="8" w:space="0" w:color="auto"/>
              <w:left w:val="nil"/>
              <w:bottom w:val="single" w:sz="4" w:space="0" w:color="auto"/>
              <w:right w:val="single" w:sz="4" w:space="0" w:color="auto"/>
            </w:tcBorders>
            <w:shd w:val="clear" w:color="000000" w:fill="FFFFFF"/>
            <w:noWrap/>
            <w:vAlign w:val="bottom"/>
            <w:hideMark/>
          </w:tcPr>
          <w:p w14:paraId="34FE9F8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38</w:t>
            </w:r>
          </w:p>
        </w:tc>
        <w:tc>
          <w:tcPr>
            <w:tcW w:w="441" w:type="dxa"/>
            <w:tcBorders>
              <w:top w:val="single" w:sz="8" w:space="0" w:color="auto"/>
              <w:left w:val="nil"/>
              <w:bottom w:val="single" w:sz="4" w:space="0" w:color="auto"/>
              <w:right w:val="single" w:sz="4" w:space="0" w:color="auto"/>
            </w:tcBorders>
            <w:shd w:val="clear" w:color="000000" w:fill="FFFFFF"/>
            <w:noWrap/>
            <w:vAlign w:val="bottom"/>
            <w:hideMark/>
          </w:tcPr>
          <w:p w14:paraId="273A659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27</w:t>
            </w:r>
          </w:p>
        </w:tc>
        <w:tc>
          <w:tcPr>
            <w:tcW w:w="441" w:type="dxa"/>
            <w:tcBorders>
              <w:top w:val="single" w:sz="8" w:space="0" w:color="auto"/>
              <w:left w:val="nil"/>
              <w:bottom w:val="single" w:sz="4" w:space="0" w:color="auto"/>
              <w:right w:val="single" w:sz="4" w:space="0" w:color="auto"/>
            </w:tcBorders>
            <w:shd w:val="clear" w:color="000000" w:fill="FFFFFF"/>
            <w:noWrap/>
            <w:vAlign w:val="bottom"/>
            <w:hideMark/>
          </w:tcPr>
          <w:p w14:paraId="0659300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19</w:t>
            </w:r>
          </w:p>
        </w:tc>
        <w:tc>
          <w:tcPr>
            <w:tcW w:w="441" w:type="dxa"/>
            <w:tcBorders>
              <w:top w:val="single" w:sz="8" w:space="0" w:color="auto"/>
              <w:left w:val="nil"/>
              <w:bottom w:val="single" w:sz="4" w:space="0" w:color="auto"/>
              <w:right w:val="single" w:sz="4" w:space="0" w:color="auto"/>
            </w:tcBorders>
            <w:shd w:val="clear" w:color="000000" w:fill="FFFFFF"/>
            <w:noWrap/>
            <w:vAlign w:val="bottom"/>
            <w:hideMark/>
          </w:tcPr>
          <w:p w14:paraId="26931C0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14</w:t>
            </w:r>
          </w:p>
        </w:tc>
        <w:tc>
          <w:tcPr>
            <w:tcW w:w="383" w:type="dxa"/>
            <w:tcBorders>
              <w:top w:val="single" w:sz="8" w:space="0" w:color="auto"/>
              <w:left w:val="nil"/>
              <w:bottom w:val="single" w:sz="4" w:space="0" w:color="auto"/>
              <w:right w:val="single" w:sz="4" w:space="0" w:color="auto"/>
            </w:tcBorders>
            <w:shd w:val="clear" w:color="000000" w:fill="FFFFFF"/>
            <w:noWrap/>
            <w:vAlign w:val="bottom"/>
            <w:hideMark/>
          </w:tcPr>
          <w:p w14:paraId="74A83DC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13</w:t>
            </w:r>
          </w:p>
        </w:tc>
        <w:tc>
          <w:tcPr>
            <w:tcW w:w="410" w:type="dxa"/>
            <w:tcBorders>
              <w:top w:val="single" w:sz="8" w:space="0" w:color="auto"/>
              <w:left w:val="nil"/>
              <w:bottom w:val="single" w:sz="4" w:space="0" w:color="auto"/>
              <w:right w:val="single" w:sz="12" w:space="0" w:color="auto"/>
            </w:tcBorders>
            <w:shd w:val="clear" w:color="000000" w:fill="FFFFFF"/>
            <w:noWrap/>
            <w:vAlign w:val="bottom"/>
            <w:hideMark/>
          </w:tcPr>
          <w:p w14:paraId="7557867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19</w:t>
            </w:r>
          </w:p>
        </w:tc>
        <w:tc>
          <w:tcPr>
            <w:tcW w:w="288" w:type="dxa"/>
            <w:tcBorders>
              <w:left w:val="single" w:sz="12" w:space="0" w:color="auto"/>
            </w:tcBorders>
            <w:vAlign w:val="center"/>
            <w:hideMark/>
          </w:tcPr>
          <w:p w14:paraId="39CF390F"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171" w:type="dxa"/>
            <w:vAlign w:val="center"/>
            <w:hideMark/>
          </w:tcPr>
          <w:p w14:paraId="5DCCD19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159138DE"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7F3F5A29"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3C72DBF8"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1D6D835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D54C766"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8725446"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2517A818"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265AC46A" w14:textId="77777777" w:rsidTr="00C81D38">
        <w:trPr>
          <w:trHeight w:val="255"/>
        </w:trPr>
        <w:tc>
          <w:tcPr>
            <w:tcW w:w="1743" w:type="dxa"/>
            <w:tcBorders>
              <w:top w:val="nil"/>
              <w:left w:val="single" w:sz="12" w:space="0" w:color="auto"/>
              <w:bottom w:val="single" w:sz="4" w:space="0" w:color="auto"/>
              <w:right w:val="single" w:sz="4" w:space="0" w:color="auto"/>
            </w:tcBorders>
            <w:shd w:val="clear" w:color="000000" w:fill="FFFFFF"/>
            <w:noWrap/>
            <w:vAlign w:val="bottom"/>
            <w:hideMark/>
          </w:tcPr>
          <w:p w14:paraId="4E1023BA" w14:textId="77777777" w:rsidR="00FE112D" w:rsidRPr="00C3724C" w:rsidRDefault="00FE112D" w:rsidP="00FE112D">
            <w:pPr>
              <w:spacing w:after="0" w:line="240" w:lineRule="auto"/>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Severomoravský</w:t>
            </w:r>
          </w:p>
        </w:tc>
        <w:tc>
          <w:tcPr>
            <w:tcW w:w="541" w:type="dxa"/>
            <w:tcBorders>
              <w:top w:val="nil"/>
              <w:left w:val="nil"/>
              <w:bottom w:val="single" w:sz="4" w:space="0" w:color="auto"/>
              <w:right w:val="single" w:sz="4" w:space="0" w:color="auto"/>
            </w:tcBorders>
            <w:shd w:val="clear" w:color="000000" w:fill="FFFFFF"/>
            <w:noWrap/>
            <w:vAlign w:val="bottom"/>
            <w:hideMark/>
          </w:tcPr>
          <w:p w14:paraId="5C377175"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541" w:type="dxa"/>
            <w:tcBorders>
              <w:top w:val="nil"/>
              <w:left w:val="nil"/>
              <w:bottom w:val="single" w:sz="4" w:space="0" w:color="auto"/>
              <w:right w:val="single" w:sz="4" w:space="0" w:color="auto"/>
            </w:tcBorders>
            <w:shd w:val="clear" w:color="000000" w:fill="FFFFFF"/>
            <w:noWrap/>
            <w:vAlign w:val="bottom"/>
            <w:hideMark/>
          </w:tcPr>
          <w:p w14:paraId="56087C01"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674" w:type="dxa"/>
            <w:tcBorders>
              <w:top w:val="nil"/>
              <w:left w:val="nil"/>
              <w:bottom w:val="single" w:sz="4" w:space="0" w:color="auto"/>
              <w:right w:val="single" w:sz="4" w:space="0" w:color="auto"/>
            </w:tcBorders>
            <w:shd w:val="clear" w:color="000000" w:fill="FFFFFF"/>
            <w:noWrap/>
            <w:vAlign w:val="bottom"/>
            <w:hideMark/>
          </w:tcPr>
          <w:p w14:paraId="1E8A1EC9"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383" w:type="dxa"/>
            <w:tcBorders>
              <w:top w:val="nil"/>
              <w:left w:val="nil"/>
              <w:bottom w:val="single" w:sz="4" w:space="0" w:color="auto"/>
              <w:right w:val="single" w:sz="4" w:space="0" w:color="auto"/>
            </w:tcBorders>
            <w:shd w:val="clear" w:color="000000" w:fill="FFFFFF"/>
            <w:noWrap/>
            <w:vAlign w:val="bottom"/>
            <w:hideMark/>
          </w:tcPr>
          <w:p w14:paraId="33CBD87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2E3D1A96"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7931CAE6"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0641D4A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26884205"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54597F80"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087D287F"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44873F31"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13901757"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19DC2499"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2D74B9B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72050A1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383" w:type="dxa"/>
            <w:tcBorders>
              <w:top w:val="nil"/>
              <w:left w:val="nil"/>
              <w:bottom w:val="single" w:sz="4" w:space="0" w:color="auto"/>
              <w:right w:val="single" w:sz="4" w:space="0" w:color="auto"/>
            </w:tcBorders>
            <w:shd w:val="clear" w:color="000000" w:fill="FFFFFF"/>
            <w:noWrap/>
            <w:vAlign w:val="bottom"/>
            <w:hideMark/>
          </w:tcPr>
          <w:p w14:paraId="46616DDF"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10" w:type="dxa"/>
            <w:tcBorders>
              <w:top w:val="nil"/>
              <w:left w:val="nil"/>
              <w:bottom w:val="single" w:sz="4" w:space="0" w:color="auto"/>
              <w:right w:val="single" w:sz="12" w:space="0" w:color="auto"/>
            </w:tcBorders>
            <w:shd w:val="clear" w:color="000000" w:fill="FFFFFF"/>
            <w:noWrap/>
            <w:vAlign w:val="bottom"/>
            <w:hideMark/>
          </w:tcPr>
          <w:p w14:paraId="22C0E98B"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288" w:type="dxa"/>
            <w:tcBorders>
              <w:left w:val="single" w:sz="12" w:space="0" w:color="auto"/>
            </w:tcBorders>
            <w:vAlign w:val="center"/>
            <w:hideMark/>
          </w:tcPr>
          <w:p w14:paraId="5DCC31B1"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171" w:type="dxa"/>
            <w:vAlign w:val="center"/>
            <w:hideMark/>
          </w:tcPr>
          <w:p w14:paraId="7D9B35F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4672C07D"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3B4F613D"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F52353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3FD0EAA1"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CC6065E"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3EF22D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8191C2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7DE499E2" w14:textId="77777777" w:rsidTr="00C81D38">
        <w:trPr>
          <w:trHeight w:val="255"/>
        </w:trPr>
        <w:tc>
          <w:tcPr>
            <w:tcW w:w="1743" w:type="dxa"/>
            <w:tcBorders>
              <w:top w:val="nil"/>
              <w:left w:val="single" w:sz="12" w:space="0" w:color="auto"/>
              <w:bottom w:val="single" w:sz="4" w:space="0" w:color="auto"/>
              <w:right w:val="single" w:sz="4" w:space="0" w:color="auto"/>
            </w:tcBorders>
            <w:shd w:val="clear" w:color="000000" w:fill="FFFFFF"/>
            <w:noWrap/>
            <w:vAlign w:val="bottom"/>
            <w:hideMark/>
          </w:tcPr>
          <w:p w14:paraId="032DD6B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xml:space="preserve">KS Ostrava </w:t>
            </w:r>
          </w:p>
        </w:tc>
        <w:tc>
          <w:tcPr>
            <w:tcW w:w="541" w:type="dxa"/>
            <w:tcBorders>
              <w:top w:val="nil"/>
              <w:left w:val="nil"/>
              <w:bottom w:val="single" w:sz="4" w:space="0" w:color="auto"/>
              <w:right w:val="single" w:sz="4" w:space="0" w:color="auto"/>
            </w:tcBorders>
            <w:shd w:val="clear" w:color="000000" w:fill="FFFFFF"/>
            <w:noWrap/>
            <w:vAlign w:val="bottom"/>
            <w:hideMark/>
          </w:tcPr>
          <w:p w14:paraId="1093443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164</w:t>
            </w:r>
          </w:p>
        </w:tc>
        <w:tc>
          <w:tcPr>
            <w:tcW w:w="541" w:type="dxa"/>
            <w:tcBorders>
              <w:top w:val="nil"/>
              <w:left w:val="nil"/>
              <w:bottom w:val="single" w:sz="4" w:space="0" w:color="auto"/>
              <w:right w:val="single" w:sz="4" w:space="0" w:color="auto"/>
            </w:tcBorders>
            <w:shd w:val="clear" w:color="000000" w:fill="FFFFFF"/>
            <w:noWrap/>
            <w:vAlign w:val="bottom"/>
            <w:hideMark/>
          </w:tcPr>
          <w:p w14:paraId="7CAD812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145</w:t>
            </w:r>
          </w:p>
        </w:tc>
        <w:tc>
          <w:tcPr>
            <w:tcW w:w="674" w:type="dxa"/>
            <w:tcBorders>
              <w:top w:val="nil"/>
              <w:left w:val="nil"/>
              <w:bottom w:val="single" w:sz="4" w:space="0" w:color="auto"/>
              <w:right w:val="single" w:sz="4" w:space="0" w:color="auto"/>
            </w:tcBorders>
            <w:shd w:val="clear" w:color="000000" w:fill="FFFFFF"/>
            <w:noWrap/>
            <w:vAlign w:val="bottom"/>
            <w:hideMark/>
          </w:tcPr>
          <w:p w14:paraId="274066FF" w14:textId="550AA46D"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88</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6CBC168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06B94DB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0DE6B44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w:t>
            </w:r>
          </w:p>
        </w:tc>
        <w:tc>
          <w:tcPr>
            <w:tcW w:w="441" w:type="dxa"/>
            <w:tcBorders>
              <w:top w:val="nil"/>
              <w:left w:val="nil"/>
              <w:bottom w:val="single" w:sz="4" w:space="0" w:color="auto"/>
              <w:right w:val="single" w:sz="4" w:space="0" w:color="auto"/>
            </w:tcBorders>
            <w:shd w:val="clear" w:color="000000" w:fill="FFFFFF"/>
            <w:noWrap/>
            <w:vAlign w:val="bottom"/>
            <w:hideMark/>
          </w:tcPr>
          <w:p w14:paraId="669DEE7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441" w:type="dxa"/>
            <w:tcBorders>
              <w:top w:val="nil"/>
              <w:left w:val="nil"/>
              <w:bottom w:val="single" w:sz="4" w:space="0" w:color="auto"/>
              <w:right w:val="single" w:sz="4" w:space="0" w:color="auto"/>
            </w:tcBorders>
            <w:shd w:val="clear" w:color="000000" w:fill="FFFFFF"/>
            <w:noWrap/>
            <w:vAlign w:val="bottom"/>
            <w:hideMark/>
          </w:tcPr>
          <w:p w14:paraId="53D3192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37</w:t>
            </w:r>
          </w:p>
        </w:tc>
        <w:tc>
          <w:tcPr>
            <w:tcW w:w="441" w:type="dxa"/>
            <w:tcBorders>
              <w:top w:val="nil"/>
              <w:left w:val="nil"/>
              <w:bottom w:val="single" w:sz="4" w:space="0" w:color="auto"/>
              <w:right w:val="single" w:sz="4" w:space="0" w:color="auto"/>
            </w:tcBorders>
            <w:shd w:val="clear" w:color="000000" w:fill="FFFFFF"/>
            <w:noWrap/>
            <w:vAlign w:val="bottom"/>
            <w:hideMark/>
          </w:tcPr>
          <w:p w14:paraId="647A0FD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25</w:t>
            </w:r>
          </w:p>
        </w:tc>
        <w:tc>
          <w:tcPr>
            <w:tcW w:w="441" w:type="dxa"/>
            <w:tcBorders>
              <w:top w:val="nil"/>
              <w:left w:val="nil"/>
              <w:bottom w:val="single" w:sz="4" w:space="0" w:color="auto"/>
              <w:right w:val="single" w:sz="4" w:space="0" w:color="auto"/>
            </w:tcBorders>
            <w:shd w:val="clear" w:color="000000" w:fill="FFFFFF"/>
            <w:noWrap/>
            <w:vAlign w:val="bottom"/>
            <w:hideMark/>
          </w:tcPr>
          <w:p w14:paraId="39BF91C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w:t>
            </w:r>
          </w:p>
        </w:tc>
        <w:tc>
          <w:tcPr>
            <w:tcW w:w="441" w:type="dxa"/>
            <w:tcBorders>
              <w:top w:val="nil"/>
              <w:left w:val="nil"/>
              <w:bottom w:val="single" w:sz="4" w:space="0" w:color="auto"/>
              <w:right w:val="single" w:sz="4" w:space="0" w:color="auto"/>
            </w:tcBorders>
            <w:shd w:val="clear" w:color="000000" w:fill="FFFFFF"/>
            <w:noWrap/>
            <w:vAlign w:val="bottom"/>
            <w:hideMark/>
          </w:tcPr>
          <w:p w14:paraId="0548B99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15</w:t>
            </w:r>
          </w:p>
        </w:tc>
        <w:tc>
          <w:tcPr>
            <w:tcW w:w="441" w:type="dxa"/>
            <w:tcBorders>
              <w:top w:val="nil"/>
              <w:left w:val="nil"/>
              <w:bottom w:val="single" w:sz="4" w:space="0" w:color="auto"/>
              <w:right w:val="single" w:sz="4" w:space="0" w:color="auto"/>
            </w:tcBorders>
            <w:shd w:val="clear" w:color="000000" w:fill="FFFFFF"/>
            <w:noWrap/>
            <w:vAlign w:val="bottom"/>
            <w:hideMark/>
          </w:tcPr>
          <w:p w14:paraId="5203B89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w:t>
            </w:r>
          </w:p>
        </w:tc>
        <w:tc>
          <w:tcPr>
            <w:tcW w:w="441" w:type="dxa"/>
            <w:tcBorders>
              <w:top w:val="nil"/>
              <w:left w:val="nil"/>
              <w:bottom w:val="single" w:sz="4" w:space="0" w:color="auto"/>
              <w:right w:val="single" w:sz="4" w:space="0" w:color="auto"/>
            </w:tcBorders>
            <w:shd w:val="clear" w:color="000000" w:fill="FFFFFF"/>
            <w:noWrap/>
            <w:vAlign w:val="bottom"/>
            <w:hideMark/>
          </w:tcPr>
          <w:p w14:paraId="73CCFBD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22</w:t>
            </w:r>
          </w:p>
        </w:tc>
        <w:tc>
          <w:tcPr>
            <w:tcW w:w="441" w:type="dxa"/>
            <w:tcBorders>
              <w:top w:val="nil"/>
              <w:left w:val="nil"/>
              <w:bottom w:val="single" w:sz="4" w:space="0" w:color="auto"/>
              <w:right w:val="single" w:sz="4" w:space="0" w:color="auto"/>
            </w:tcBorders>
            <w:shd w:val="clear" w:color="000000" w:fill="FFFFFF"/>
            <w:noWrap/>
            <w:vAlign w:val="bottom"/>
            <w:hideMark/>
          </w:tcPr>
          <w:p w14:paraId="19E6BE3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441" w:type="dxa"/>
            <w:tcBorders>
              <w:top w:val="nil"/>
              <w:left w:val="nil"/>
              <w:bottom w:val="single" w:sz="4" w:space="0" w:color="auto"/>
              <w:right w:val="single" w:sz="4" w:space="0" w:color="auto"/>
            </w:tcBorders>
            <w:shd w:val="clear" w:color="000000" w:fill="FFFFFF"/>
            <w:noWrap/>
            <w:vAlign w:val="bottom"/>
            <w:hideMark/>
          </w:tcPr>
          <w:p w14:paraId="441C7D6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w:t>
            </w:r>
          </w:p>
        </w:tc>
        <w:tc>
          <w:tcPr>
            <w:tcW w:w="383" w:type="dxa"/>
            <w:tcBorders>
              <w:top w:val="nil"/>
              <w:left w:val="nil"/>
              <w:bottom w:val="single" w:sz="4" w:space="0" w:color="auto"/>
              <w:right w:val="single" w:sz="4" w:space="0" w:color="auto"/>
            </w:tcBorders>
            <w:shd w:val="clear" w:color="000000" w:fill="FFFFFF"/>
            <w:noWrap/>
            <w:vAlign w:val="bottom"/>
            <w:hideMark/>
          </w:tcPr>
          <w:p w14:paraId="1404ADF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410" w:type="dxa"/>
            <w:tcBorders>
              <w:top w:val="nil"/>
              <w:left w:val="nil"/>
              <w:bottom w:val="single" w:sz="4" w:space="0" w:color="auto"/>
              <w:right w:val="single" w:sz="12" w:space="0" w:color="auto"/>
            </w:tcBorders>
            <w:shd w:val="clear" w:color="000000" w:fill="FFFFFF"/>
            <w:noWrap/>
            <w:vAlign w:val="bottom"/>
            <w:hideMark/>
          </w:tcPr>
          <w:p w14:paraId="1291CD3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288" w:type="dxa"/>
            <w:tcBorders>
              <w:left w:val="single" w:sz="12" w:space="0" w:color="auto"/>
            </w:tcBorders>
            <w:vAlign w:val="center"/>
            <w:hideMark/>
          </w:tcPr>
          <w:p w14:paraId="7E7BA36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171" w:type="dxa"/>
            <w:vAlign w:val="center"/>
            <w:hideMark/>
          </w:tcPr>
          <w:p w14:paraId="68399FF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05BB451E"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7C5736B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38DAC16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3B3A6BCD"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B467A14"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9C62C9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2A9F9E4"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0D879B86" w14:textId="77777777" w:rsidTr="00C81D38">
        <w:trPr>
          <w:trHeight w:val="255"/>
        </w:trPr>
        <w:tc>
          <w:tcPr>
            <w:tcW w:w="1743" w:type="dxa"/>
            <w:tcBorders>
              <w:top w:val="nil"/>
              <w:left w:val="single" w:sz="12" w:space="0" w:color="auto"/>
              <w:bottom w:val="single" w:sz="4" w:space="0" w:color="auto"/>
              <w:right w:val="single" w:sz="4" w:space="0" w:color="auto"/>
            </w:tcBorders>
            <w:shd w:val="clear" w:color="000000" w:fill="FFFFFF"/>
            <w:noWrap/>
            <w:vAlign w:val="bottom"/>
            <w:hideMark/>
          </w:tcPr>
          <w:p w14:paraId="45F06F42"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okresní soudy</w:t>
            </w:r>
          </w:p>
        </w:tc>
        <w:tc>
          <w:tcPr>
            <w:tcW w:w="541" w:type="dxa"/>
            <w:tcBorders>
              <w:top w:val="nil"/>
              <w:left w:val="nil"/>
              <w:bottom w:val="single" w:sz="4" w:space="0" w:color="auto"/>
              <w:right w:val="single" w:sz="4" w:space="0" w:color="auto"/>
            </w:tcBorders>
            <w:shd w:val="clear" w:color="000000" w:fill="FFFFFF"/>
            <w:noWrap/>
            <w:vAlign w:val="bottom"/>
            <w:hideMark/>
          </w:tcPr>
          <w:p w14:paraId="33E9101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315</w:t>
            </w:r>
          </w:p>
        </w:tc>
        <w:tc>
          <w:tcPr>
            <w:tcW w:w="541" w:type="dxa"/>
            <w:tcBorders>
              <w:top w:val="nil"/>
              <w:left w:val="nil"/>
              <w:bottom w:val="single" w:sz="4" w:space="0" w:color="auto"/>
              <w:right w:val="single" w:sz="4" w:space="0" w:color="auto"/>
            </w:tcBorders>
            <w:shd w:val="clear" w:color="000000" w:fill="FFFFFF"/>
            <w:noWrap/>
            <w:vAlign w:val="bottom"/>
            <w:hideMark/>
          </w:tcPr>
          <w:p w14:paraId="0F1A34E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307</w:t>
            </w:r>
          </w:p>
        </w:tc>
        <w:tc>
          <w:tcPr>
            <w:tcW w:w="674" w:type="dxa"/>
            <w:tcBorders>
              <w:top w:val="nil"/>
              <w:left w:val="nil"/>
              <w:bottom w:val="single" w:sz="4" w:space="0" w:color="auto"/>
              <w:right w:val="single" w:sz="4" w:space="0" w:color="auto"/>
            </w:tcBorders>
            <w:shd w:val="clear" w:color="000000" w:fill="FFFFFF"/>
            <w:noWrap/>
            <w:vAlign w:val="bottom"/>
            <w:hideMark/>
          </w:tcPr>
          <w:p w14:paraId="7B6BEB10" w14:textId="1452BEA5"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97</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7625B5A7"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17</w:t>
            </w:r>
          </w:p>
        </w:tc>
        <w:tc>
          <w:tcPr>
            <w:tcW w:w="441" w:type="dxa"/>
            <w:tcBorders>
              <w:top w:val="nil"/>
              <w:left w:val="nil"/>
              <w:bottom w:val="single" w:sz="4" w:space="0" w:color="auto"/>
              <w:right w:val="single" w:sz="4" w:space="0" w:color="auto"/>
            </w:tcBorders>
            <w:shd w:val="clear" w:color="000000" w:fill="FFFFFF"/>
            <w:noWrap/>
            <w:vAlign w:val="bottom"/>
            <w:hideMark/>
          </w:tcPr>
          <w:p w14:paraId="1FB6B6C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23</w:t>
            </w:r>
          </w:p>
        </w:tc>
        <w:tc>
          <w:tcPr>
            <w:tcW w:w="441" w:type="dxa"/>
            <w:tcBorders>
              <w:top w:val="nil"/>
              <w:left w:val="nil"/>
              <w:bottom w:val="single" w:sz="4" w:space="0" w:color="auto"/>
              <w:right w:val="single" w:sz="4" w:space="0" w:color="auto"/>
            </w:tcBorders>
            <w:shd w:val="clear" w:color="000000" w:fill="FFFFFF"/>
            <w:noWrap/>
            <w:vAlign w:val="bottom"/>
            <w:hideMark/>
          </w:tcPr>
          <w:p w14:paraId="3F8F253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441" w:type="dxa"/>
            <w:tcBorders>
              <w:top w:val="nil"/>
              <w:left w:val="nil"/>
              <w:bottom w:val="single" w:sz="4" w:space="0" w:color="auto"/>
              <w:right w:val="single" w:sz="4" w:space="0" w:color="auto"/>
            </w:tcBorders>
            <w:shd w:val="clear" w:color="000000" w:fill="FFFFFF"/>
            <w:noWrap/>
            <w:vAlign w:val="bottom"/>
            <w:hideMark/>
          </w:tcPr>
          <w:p w14:paraId="7194AEC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24</w:t>
            </w:r>
          </w:p>
        </w:tc>
        <w:tc>
          <w:tcPr>
            <w:tcW w:w="441" w:type="dxa"/>
            <w:tcBorders>
              <w:top w:val="nil"/>
              <w:left w:val="nil"/>
              <w:bottom w:val="single" w:sz="4" w:space="0" w:color="auto"/>
              <w:right w:val="single" w:sz="4" w:space="0" w:color="auto"/>
            </w:tcBorders>
            <w:shd w:val="clear" w:color="000000" w:fill="FFFFFF"/>
            <w:noWrap/>
            <w:vAlign w:val="bottom"/>
            <w:hideMark/>
          </w:tcPr>
          <w:p w14:paraId="7001569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48</w:t>
            </w:r>
          </w:p>
        </w:tc>
        <w:tc>
          <w:tcPr>
            <w:tcW w:w="441" w:type="dxa"/>
            <w:tcBorders>
              <w:top w:val="nil"/>
              <w:left w:val="nil"/>
              <w:bottom w:val="single" w:sz="4" w:space="0" w:color="auto"/>
              <w:right w:val="single" w:sz="4" w:space="0" w:color="auto"/>
            </w:tcBorders>
            <w:shd w:val="clear" w:color="000000" w:fill="FFFFFF"/>
            <w:noWrap/>
            <w:vAlign w:val="bottom"/>
            <w:hideMark/>
          </w:tcPr>
          <w:p w14:paraId="7E64B4E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83</w:t>
            </w:r>
          </w:p>
        </w:tc>
        <w:tc>
          <w:tcPr>
            <w:tcW w:w="441" w:type="dxa"/>
            <w:tcBorders>
              <w:top w:val="nil"/>
              <w:left w:val="nil"/>
              <w:bottom w:val="single" w:sz="4" w:space="0" w:color="auto"/>
              <w:right w:val="single" w:sz="4" w:space="0" w:color="auto"/>
            </w:tcBorders>
            <w:shd w:val="clear" w:color="000000" w:fill="FFFFFF"/>
            <w:noWrap/>
            <w:vAlign w:val="bottom"/>
            <w:hideMark/>
          </w:tcPr>
          <w:p w14:paraId="787CE31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w:t>
            </w:r>
          </w:p>
        </w:tc>
        <w:tc>
          <w:tcPr>
            <w:tcW w:w="441" w:type="dxa"/>
            <w:tcBorders>
              <w:top w:val="nil"/>
              <w:left w:val="nil"/>
              <w:bottom w:val="single" w:sz="4" w:space="0" w:color="auto"/>
              <w:right w:val="single" w:sz="4" w:space="0" w:color="auto"/>
            </w:tcBorders>
            <w:shd w:val="clear" w:color="000000" w:fill="FFFFFF"/>
            <w:noWrap/>
            <w:vAlign w:val="bottom"/>
            <w:hideMark/>
          </w:tcPr>
          <w:p w14:paraId="6A21268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34</w:t>
            </w:r>
          </w:p>
        </w:tc>
        <w:tc>
          <w:tcPr>
            <w:tcW w:w="441" w:type="dxa"/>
            <w:tcBorders>
              <w:top w:val="nil"/>
              <w:left w:val="nil"/>
              <w:bottom w:val="single" w:sz="4" w:space="0" w:color="auto"/>
              <w:right w:val="single" w:sz="4" w:space="0" w:color="auto"/>
            </w:tcBorders>
            <w:shd w:val="clear" w:color="000000" w:fill="FFFFFF"/>
            <w:noWrap/>
            <w:vAlign w:val="bottom"/>
            <w:hideMark/>
          </w:tcPr>
          <w:p w14:paraId="14D0BB6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11</w:t>
            </w:r>
          </w:p>
        </w:tc>
        <w:tc>
          <w:tcPr>
            <w:tcW w:w="441" w:type="dxa"/>
            <w:tcBorders>
              <w:top w:val="nil"/>
              <w:left w:val="nil"/>
              <w:bottom w:val="single" w:sz="4" w:space="0" w:color="auto"/>
              <w:right w:val="single" w:sz="4" w:space="0" w:color="auto"/>
            </w:tcBorders>
            <w:shd w:val="clear" w:color="000000" w:fill="FFFFFF"/>
            <w:noWrap/>
            <w:vAlign w:val="bottom"/>
            <w:hideMark/>
          </w:tcPr>
          <w:p w14:paraId="26B3140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27</w:t>
            </w:r>
          </w:p>
        </w:tc>
        <w:tc>
          <w:tcPr>
            <w:tcW w:w="441" w:type="dxa"/>
            <w:tcBorders>
              <w:top w:val="nil"/>
              <w:left w:val="nil"/>
              <w:bottom w:val="single" w:sz="4" w:space="0" w:color="auto"/>
              <w:right w:val="single" w:sz="4" w:space="0" w:color="auto"/>
            </w:tcBorders>
            <w:shd w:val="clear" w:color="000000" w:fill="FFFFFF"/>
            <w:noWrap/>
            <w:vAlign w:val="bottom"/>
            <w:hideMark/>
          </w:tcPr>
          <w:p w14:paraId="3F13F25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441" w:type="dxa"/>
            <w:tcBorders>
              <w:top w:val="nil"/>
              <w:left w:val="nil"/>
              <w:bottom w:val="single" w:sz="4" w:space="0" w:color="auto"/>
              <w:right w:val="single" w:sz="4" w:space="0" w:color="auto"/>
            </w:tcBorders>
            <w:shd w:val="clear" w:color="000000" w:fill="FFFFFF"/>
            <w:noWrap/>
            <w:vAlign w:val="bottom"/>
            <w:hideMark/>
          </w:tcPr>
          <w:p w14:paraId="7B44A40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16</w:t>
            </w:r>
          </w:p>
        </w:tc>
        <w:tc>
          <w:tcPr>
            <w:tcW w:w="383" w:type="dxa"/>
            <w:tcBorders>
              <w:top w:val="nil"/>
              <w:left w:val="nil"/>
              <w:bottom w:val="single" w:sz="4" w:space="0" w:color="auto"/>
              <w:right w:val="single" w:sz="4" w:space="0" w:color="auto"/>
            </w:tcBorders>
            <w:shd w:val="clear" w:color="000000" w:fill="FFFFFF"/>
            <w:noWrap/>
            <w:vAlign w:val="bottom"/>
            <w:hideMark/>
          </w:tcPr>
          <w:p w14:paraId="1354C79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w:t>
            </w:r>
          </w:p>
        </w:tc>
        <w:tc>
          <w:tcPr>
            <w:tcW w:w="410" w:type="dxa"/>
            <w:tcBorders>
              <w:top w:val="nil"/>
              <w:left w:val="nil"/>
              <w:bottom w:val="single" w:sz="4" w:space="0" w:color="auto"/>
              <w:right w:val="single" w:sz="12" w:space="0" w:color="auto"/>
            </w:tcBorders>
            <w:shd w:val="clear" w:color="000000" w:fill="FFFFFF"/>
            <w:noWrap/>
            <w:vAlign w:val="bottom"/>
            <w:hideMark/>
          </w:tcPr>
          <w:p w14:paraId="367A47E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w:t>
            </w:r>
          </w:p>
        </w:tc>
        <w:tc>
          <w:tcPr>
            <w:tcW w:w="288" w:type="dxa"/>
            <w:tcBorders>
              <w:left w:val="single" w:sz="12" w:space="0" w:color="auto"/>
            </w:tcBorders>
            <w:vAlign w:val="center"/>
            <w:hideMark/>
          </w:tcPr>
          <w:p w14:paraId="0C25EE92"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171" w:type="dxa"/>
            <w:vAlign w:val="center"/>
            <w:hideMark/>
          </w:tcPr>
          <w:p w14:paraId="263E159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36CFA87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577F7A5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084EE3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16B28314"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95B4F5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1F00660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D55BED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5A268AA6" w14:textId="77777777" w:rsidTr="00C81D38">
        <w:trPr>
          <w:trHeight w:val="345"/>
        </w:trPr>
        <w:tc>
          <w:tcPr>
            <w:tcW w:w="1743" w:type="dxa"/>
            <w:tcBorders>
              <w:top w:val="nil"/>
              <w:left w:val="single" w:sz="12" w:space="0" w:color="auto"/>
              <w:bottom w:val="single" w:sz="12" w:space="0" w:color="auto"/>
              <w:right w:val="single" w:sz="4" w:space="0" w:color="auto"/>
            </w:tcBorders>
            <w:shd w:val="clear" w:color="000000" w:fill="FFFFFF"/>
            <w:noWrap/>
            <w:vAlign w:val="bottom"/>
            <w:hideMark/>
          </w:tcPr>
          <w:p w14:paraId="26660D91" w14:textId="6A3AF78F" w:rsidR="00FE112D" w:rsidRPr="00C3724C" w:rsidRDefault="00AE6856" w:rsidP="00FE112D">
            <w:pPr>
              <w:spacing w:after="0" w:line="240" w:lineRule="auto"/>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Celkem</w:t>
            </w:r>
          </w:p>
        </w:tc>
        <w:tc>
          <w:tcPr>
            <w:tcW w:w="541" w:type="dxa"/>
            <w:tcBorders>
              <w:top w:val="nil"/>
              <w:left w:val="nil"/>
              <w:bottom w:val="single" w:sz="12" w:space="0" w:color="auto"/>
              <w:right w:val="single" w:sz="4" w:space="0" w:color="auto"/>
            </w:tcBorders>
            <w:shd w:val="clear" w:color="000000" w:fill="FFFFFF"/>
            <w:noWrap/>
            <w:vAlign w:val="bottom"/>
            <w:hideMark/>
          </w:tcPr>
          <w:p w14:paraId="34233BC2"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479</w:t>
            </w:r>
          </w:p>
        </w:tc>
        <w:tc>
          <w:tcPr>
            <w:tcW w:w="541" w:type="dxa"/>
            <w:tcBorders>
              <w:top w:val="nil"/>
              <w:left w:val="nil"/>
              <w:bottom w:val="single" w:sz="12" w:space="0" w:color="auto"/>
              <w:right w:val="single" w:sz="4" w:space="0" w:color="auto"/>
            </w:tcBorders>
            <w:shd w:val="clear" w:color="000000" w:fill="FFFFFF"/>
            <w:noWrap/>
            <w:vAlign w:val="bottom"/>
            <w:hideMark/>
          </w:tcPr>
          <w:p w14:paraId="46B85146"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452</w:t>
            </w:r>
          </w:p>
        </w:tc>
        <w:tc>
          <w:tcPr>
            <w:tcW w:w="674" w:type="dxa"/>
            <w:tcBorders>
              <w:top w:val="nil"/>
              <w:left w:val="nil"/>
              <w:bottom w:val="single" w:sz="12" w:space="0" w:color="auto"/>
              <w:right w:val="single" w:sz="4" w:space="0" w:color="auto"/>
            </w:tcBorders>
            <w:shd w:val="clear" w:color="000000" w:fill="FFFFFF"/>
            <w:noWrap/>
            <w:vAlign w:val="bottom"/>
            <w:hideMark/>
          </w:tcPr>
          <w:p w14:paraId="2812D56E" w14:textId="456879A3"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94</w:t>
            </w:r>
            <w:r w:rsidR="00872FAE">
              <w:rPr>
                <w:rFonts w:ascii="Times New Roman" w:eastAsia="Times New Roman" w:hAnsi="Times New Roman" w:cs="Times New Roman"/>
                <w:b/>
                <w:bCs/>
                <w:color w:val="000000" w:themeColor="text1"/>
                <w:sz w:val="18"/>
                <w:szCs w:val="18"/>
                <w:lang w:eastAsia="cs-CZ"/>
              </w:rPr>
              <w:t xml:space="preserve"> </w:t>
            </w:r>
            <w:r w:rsidRPr="00C3724C">
              <w:rPr>
                <w:rFonts w:ascii="Times New Roman" w:eastAsia="Times New Roman" w:hAnsi="Times New Roman" w:cs="Times New Roman"/>
                <w:b/>
                <w:bCs/>
                <w:color w:val="000000" w:themeColor="text1"/>
                <w:sz w:val="18"/>
                <w:szCs w:val="18"/>
                <w:lang w:eastAsia="cs-CZ"/>
              </w:rPr>
              <w:t>%</w:t>
            </w:r>
          </w:p>
        </w:tc>
        <w:tc>
          <w:tcPr>
            <w:tcW w:w="383" w:type="dxa"/>
            <w:tcBorders>
              <w:top w:val="nil"/>
              <w:left w:val="nil"/>
              <w:bottom w:val="single" w:sz="12" w:space="0" w:color="auto"/>
              <w:right w:val="single" w:sz="4" w:space="0" w:color="auto"/>
            </w:tcBorders>
            <w:shd w:val="clear" w:color="000000" w:fill="FFFFFF"/>
            <w:noWrap/>
            <w:vAlign w:val="bottom"/>
            <w:hideMark/>
          </w:tcPr>
          <w:p w14:paraId="75929F1F"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17</w:t>
            </w:r>
          </w:p>
        </w:tc>
        <w:tc>
          <w:tcPr>
            <w:tcW w:w="441" w:type="dxa"/>
            <w:tcBorders>
              <w:top w:val="nil"/>
              <w:left w:val="nil"/>
              <w:bottom w:val="single" w:sz="12" w:space="0" w:color="auto"/>
              <w:right w:val="single" w:sz="4" w:space="0" w:color="auto"/>
            </w:tcBorders>
            <w:shd w:val="clear" w:color="000000" w:fill="FFFFFF"/>
            <w:noWrap/>
            <w:vAlign w:val="bottom"/>
            <w:hideMark/>
          </w:tcPr>
          <w:p w14:paraId="14EF5104"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23</w:t>
            </w:r>
          </w:p>
        </w:tc>
        <w:tc>
          <w:tcPr>
            <w:tcW w:w="441" w:type="dxa"/>
            <w:tcBorders>
              <w:top w:val="nil"/>
              <w:left w:val="nil"/>
              <w:bottom w:val="single" w:sz="12" w:space="0" w:color="auto"/>
              <w:right w:val="single" w:sz="4" w:space="0" w:color="auto"/>
            </w:tcBorders>
            <w:shd w:val="clear" w:color="000000" w:fill="FFFFFF"/>
            <w:noWrap/>
            <w:vAlign w:val="bottom"/>
            <w:hideMark/>
          </w:tcPr>
          <w:p w14:paraId="3C03B788"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9</w:t>
            </w:r>
          </w:p>
        </w:tc>
        <w:tc>
          <w:tcPr>
            <w:tcW w:w="441" w:type="dxa"/>
            <w:tcBorders>
              <w:top w:val="nil"/>
              <w:left w:val="nil"/>
              <w:bottom w:val="single" w:sz="12" w:space="0" w:color="auto"/>
              <w:right w:val="single" w:sz="4" w:space="0" w:color="auto"/>
            </w:tcBorders>
            <w:shd w:val="clear" w:color="000000" w:fill="FFFFFF"/>
            <w:noWrap/>
            <w:vAlign w:val="bottom"/>
            <w:hideMark/>
          </w:tcPr>
          <w:p w14:paraId="75A4B545"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27</w:t>
            </w:r>
          </w:p>
        </w:tc>
        <w:tc>
          <w:tcPr>
            <w:tcW w:w="441" w:type="dxa"/>
            <w:tcBorders>
              <w:top w:val="nil"/>
              <w:left w:val="nil"/>
              <w:bottom w:val="single" w:sz="12" w:space="0" w:color="auto"/>
              <w:right w:val="single" w:sz="4" w:space="0" w:color="auto"/>
            </w:tcBorders>
            <w:shd w:val="clear" w:color="000000" w:fill="FFFFFF"/>
            <w:noWrap/>
            <w:vAlign w:val="bottom"/>
            <w:hideMark/>
          </w:tcPr>
          <w:p w14:paraId="4ACB023D"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85</w:t>
            </w:r>
          </w:p>
        </w:tc>
        <w:tc>
          <w:tcPr>
            <w:tcW w:w="441" w:type="dxa"/>
            <w:tcBorders>
              <w:top w:val="nil"/>
              <w:left w:val="nil"/>
              <w:bottom w:val="single" w:sz="12" w:space="0" w:color="auto"/>
              <w:right w:val="single" w:sz="4" w:space="0" w:color="auto"/>
            </w:tcBorders>
            <w:shd w:val="clear" w:color="000000" w:fill="FFFFFF"/>
            <w:noWrap/>
            <w:vAlign w:val="bottom"/>
            <w:hideMark/>
          </w:tcPr>
          <w:p w14:paraId="6921C6D5"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108</w:t>
            </w:r>
          </w:p>
        </w:tc>
        <w:tc>
          <w:tcPr>
            <w:tcW w:w="441" w:type="dxa"/>
            <w:tcBorders>
              <w:top w:val="nil"/>
              <w:left w:val="nil"/>
              <w:bottom w:val="single" w:sz="12" w:space="0" w:color="auto"/>
              <w:right w:val="single" w:sz="4" w:space="0" w:color="auto"/>
            </w:tcBorders>
            <w:shd w:val="clear" w:color="000000" w:fill="FFFFFF"/>
            <w:noWrap/>
            <w:vAlign w:val="bottom"/>
            <w:hideMark/>
          </w:tcPr>
          <w:p w14:paraId="4FD5D011"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17</w:t>
            </w:r>
          </w:p>
        </w:tc>
        <w:tc>
          <w:tcPr>
            <w:tcW w:w="441" w:type="dxa"/>
            <w:tcBorders>
              <w:top w:val="nil"/>
              <w:left w:val="nil"/>
              <w:bottom w:val="single" w:sz="12" w:space="0" w:color="auto"/>
              <w:right w:val="single" w:sz="4" w:space="0" w:color="auto"/>
            </w:tcBorders>
            <w:shd w:val="clear" w:color="000000" w:fill="FFFFFF"/>
            <w:noWrap/>
            <w:vAlign w:val="bottom"/>
            <w:hideMark/>
          </w:tcPr>
          <w:p w14:paraId="589BEB39"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49</w:t>
            </w:r>
          </w:p>
        </w:tc>
        <w:tc>
          <w:tcPr>
            <w:tcW w:w="441" w:type="dxa"/>
            <w:tcBorders>
              <w:top w:val="nil"/>
              <w:left w:val="nil"/>
              <w:bottom w:val="single" w:sz="12" w:space="0" w:color="auto"/>
              <w:right w:val="single" w:sz="4" w:space="0" w:color="auto"/>
            </w:tcBorders>
            <w:shd w:val="clear" w:color="000000" w:fill="FFFFFF"/>
            <w:noWrap/>
            <w:vAlign w:val="bottom"/>
            <w:hideMark/>
          </w:tcPr>
          <w:p w14:paraId="709BDBBF"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17</w:t>
            </w:r>
          </w:p>
        </w:tc>
        <w:tc>
          <w:tcPr>
            <w:tcW w:w="441" w:type="dxa"/>
            <w:tcBorders>
              <w:top w:val="nil"/>
              <w:left w:val="nil"/>
              <w:bottom w:val="single" w:sz="12" w:space="0" w:color="auto"/>
              <w:right w:val="single" w:sz="4" w:space="0" w:color="auto"/>
            </w:tcBorders>
            <w:shd w:val="clear" w:color="000000" w:fill="FFFFFF"/>
            <w:noWrap/>
            <w:vAlign w:val="bottom"/>
            <w:hideMark/>
          </w:tcPr>
          <w:p w14:paraId="264A19C3"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49</w:t>
            </w:r>
          </w:p>
        </w:tc>
        <w:tc>
          <w:tcPr>
            <w:tcW w:w="441" w:type="dxa"/>
            <w:tcBorders>
              <w:top w:val="nil"/>
              <w:left w:val="nil"/>
              <w:bottom w:val="single" w:sz="12" w:space="0" w:color="auto"/>
              <w:right w:val="single" w:sz="4" w:space="0" w:color="auto"/>
            </w:tcBorders>
            <w:shd w:val="clear" w:color="000000" w:fill="FFFFFF"/>
            <w:noWrap/>
            <w:vAlign w:val="bottom"/>
            <w:hideMark/>
          </w:tcPr>
          <w:p w14:paraId="03CB0C8F"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8</w:t>
            </w:r>
          </w:p>
        </w:tc>
        <w:tc>
          <w:tcPr>
            <w:tcW w:w="441" w:type="dxa"/>
            <w:tcBorders>
              <w:top w:val="nil"/>
              <w:left w:val="nil"/>
              <w:bottom w:val="single" w:sz="12" w:space="0" w:color="auto"/>
              <w:right w:val="single" w:sz="4" w:space="0" w:color="auto"/>
            </w:tcBorders>
            <w:shd w:val="clear" w:color="000000" w:fill="FFFFFF"/>
            <w:noWrap/>
            <w:vAlign w:val="bottom"/>
            <w:hideMark/>
          </w:tcPr>
          <w:p w14:paraId="1FAD7EB3"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25</w:t>
            </w:r>
          </w:p>
        </w:tc>
        <w:tc>
          <w:tcPr>
            <w:tcW w:w="383" w:type="dxa"/>
            <w:tcBorders>
              <w:top w:val="nil"/>
              <w:left w:val="nil"/>
              <w:bottom w:val="single" w:sz="12" w:space="0" w:color="auto"/>
              <w:right w:val="single" w:sz="4" w:space="0" w:color="auto"/>
            </w:tcBorders>
            <w:shd w:val="clear" w:color="000000" w:fill="FFFFFF"/>
            <w:noWrap/>
            <w:vAlign w:val="bottom"/>
            <w:hideMark/>
          </w:tcPr>
          <w:p w14:paraId="5DE26E12"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11</w:t>
            </w:r>
          </w:p>
        </w:tc>
        <w:tc>
          <w:tcPr>
            <w:tcW w:w="410" w:type="dxa"/>
            <w:tcBorders>
              <w:top w:val="nil"/>
              <w:left w:val="nil"/>
              <w:bottom w:val="single" w:sz="12" w:space="0" w:color="auto"/>
              <w:right w:val="single" w:sz="12" w:space="0" w:color="auto"/>
            </w:tcBorders>
            <w:shd w:val="clear" w:color="000000" w:fill="FFFFFF"/>
            <w:noWrap/>
            <w:vAlign w:val="bottom"/>
            <w:hideMark/>
          </w:tcPr>
          <w:p w14:paraId="52A58899"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7</w:t>
            </w:r>
          </w:p>
        </w:tc>
        <w:tc>
          <w:tcPr>
            <w:tcW w:w="288" w:type="dxa"/>
            <w:tcBorders>
              <w:left w:val="single" w:sz="12" w:space="0" w:color="auto"/>
            </w:tcBorders>
            <w:vAlign w:val="center"/>
            <w:hideMark/>
          </w:tcPr>
          <w:p w14:paraId="33762A2D"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171" w:type="dxa"/>
            <w:vAlign w:val="center"/>
            <w:hideMark/>
          </w:tcPr>
          <w:p w14:paraId="573CDCF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54F59053"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6BAE9A83"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246A960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280AE09D"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457BED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5418689"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DD331B3"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5A4C3058" w14:textId="77777777" w:rsidTr="00C81D38">
        <w:trPr>
          <w:trHeight w:val="240"/>
        </w:trPr>
        <w:tc>
          <w:tcPr>
            <w:tcW w:w="1743" w:type="dxa"/>
            <w:tcBorders>
              <w:top w:val="single" w:sz="12" w:space="0" w:color="auto"/>
              <w:left w:val="nil"/>
              <w:bottom w:val="single" w:sz="12" w:space="0" w:color="auto"/>
              <w:right w:val="nil"/>
            </w:tcBorders>
            <w:shd w:val="clear" w:color="000000" w:fill="FFFFFF"/>
            <w:noWrap/>
            <w:vAlign w:val="bottom"/>
            <w:hideMark/>
          </w:tcPr>
          <w:p w14:paraId="726E2EF0" w14:textId="31B3D7EB"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p w14:paraId="5B6F1B93" w14:textId="77777777" w:rsidR="00C81D38" w:rsidRPr="00C3724C" w:rsidRDefault="00C81D38" w:rsidP="00FE112D">
            <w:pPr>
              <w:spacing w:after="0" w:line="240" w:lineRule="auto"/>
              <w:rPr>
                <w:rFonts w:ascii="Times New Roman" w:eastAsia="Times New Roman" w:hAnsi="Times New Roman" w:cs="Times New Roman"/>
                <w:color w:val="000000" w:themeColor="text1"/>
                <w:sz w:val="16"/>
                <w:szCs w:val="16"/>
                <w:lang w:eastAsia="cs-CZ"/>
              </w:rPr>
            </w:pPr>
          </w:p>
          <w:p w14:paraId="13A1EE6E" w14:textId="6A3AF24C" w:rsidR="000B29AE" w:rsidRPr="00C3724C" w:rsidRDefault="000B29AE" w:rsidP="00FE112D">
            <w:pPr>
              <w:spacing w:after="0" w:line="240" w:lineRule="auto"/>
              <w:rPr>
                <w:rFonts w:ascii="Times New Roman" w:eastAsia="Times New Roman" w:hAnsi="Times New Roman" w:cs="Times New Roman"/>
                <w:color w:val="000000" w:themeColor="text1"/>
                <w:sz w:val="16"/>
                <w:szCs w:val="16"/>
                <w:lang w:eastAsia="cs-CZ"/>
              </w:rPr>
            </w:pPr>
          </w:p>
        </w:tc>
        <w:tc>
          <w:tcPr>
            <w:tcW w:w="541" w:type="dxa"/>
            <w:tcBorders>
              <w:top w:val="single" w:sz="12" w:space="0" w:color="auto"/>
              <w:left w:val="nil"/>
              <w:bottom w:val="single" w:sz="12" w:space="0" w:color="auto"/>
              <w:right w:val="nil"/>
            </w:tcBorders>
            <w:shd w:val="clear" w:color="000000" w:fill="FFFFFF"/>
            <w:noWrap/>
            <w:vAlign w:val="bottom"/>
            <w:hideMark/>
          </w:tcPr>
          <w:p w14:paraId="4644A98F"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541" w:type="dxa"/>
            <w:tcBorders>
              <w:top w:val="single" w:sz="12" w:space="0" w:color="auto"/>
              <w:left w:val="nil"/>
              <w:bottom w:val="single" w:sz="12" w:space="0" w:color="auto"/>
              <w:right w:val="nil"/>
            </w:tcBorders>
            <w:shd w:val="clear" w:color="000000" w:fill="FFFFFF"/>
            <w:noWrap/>
            <w:vAlign w:val="bottom"/>
            <w:hideMark/>
          </w:tcPr>
          <w:p w14:paraId="5329A43F"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674" w:type="dxa"/>
            <w:tcBorders>
              <w:top w:val="single" w:sz="12" w:space="0" w:color="auto"/>
              <w:left w:val="nil"/>
              <w:bottom w:val="single" w:sz="12" w:space="0" w:color="auto"/>
              <w:right w:val="nil"/>
            </w:tcBorders>
            <w:shd w:val="clear" w:color="000000" w:fill="FFFFFF"/>
            <w:noWrap/>
            <w:vAlign w:val="bottom"/>
            <w:hideMark/>
          </w:tcPr>
          <w:p w14:paraId="7F8EE1CB"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383" w:type="dxa"/>
            <w:tcBorders>
              <w:top w:val="single" w:sz="12" w:space="0" w:color="auto"/>
              <w:left w:val="nil"/>
              <w:bottom w:val="single" w:sz="12" w:space="0" w:color="auto"/>
              <w:right w:val="nil"/>
            </w:tcBorders>
            <w:shd w:val="clear" w:color="000000" w:fill="FFFFFF"/>
            <w:noWrap/>
            <w:vAlign w:val="bottom"/>
            <w:hideMark/>
          </w:tcPr>
          <w:p w14:paraId="277931F1"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6F7DB481"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44829D6B"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61DDE2B8"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184F8650"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3DE059E5"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62E56DD2"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16B30402"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6CAD77B9"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55D6DA7C"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2E889EA4"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41" w:type="dxa"/>
            <w:tcBorders>
              <w:top w:val="single" w:sz="12" w:space="0" w:color="auto"/>
              <w:left w:val="nil"/>
              <w:bottom w:val="single" w:sz="12" w:space="0" w:color="auto"/>
              <w:right w:val="nil"/>
            </w:tcBorders>
            <w:shd w:val="clear" w:color="000000" w:fill="FFFFFF"/>
            <w:noWrap/>
            <w:vAlign w:val="bottom"/>
            <w:hideMark/>
          </w:tcPr>
          <w:p w14:paraId="4A3ABA04"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383" w:type="dxa"/>
            <w:tcBorders>
              <w:top w:val="single" w:sz="12" w:space="0" w:color="auto"/>
              <w:left w:val="nil"/>
              <w:bottom w:val="single" w:sz="12" w:space="0" w:color="auto"/>
              <w:right w:val="nil"/>
            </w:tcBorders>
            <w:shd w:val="clear" w:color="000000" w:fill="FFFFFF"/>
            <w:noWrap/>
            <w:vAlign w:val="bottom"/>
            <w:hideMark/>
          </w:tcPr>
          <w:p w14:paraId="49FF0D62"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410" w:type="dxa"/>
            <w:tcBorders>
              <w:top w:val="single" w:sz="12" w:space="0" w:color="auto"/>
              <w:left w:val="nil"/>
              <w:bottom w:val="single" w:sz="12" w:space="0" w:color="auto"/>
              <w:right w:val="nil"/>
            </w:tcBorders>
            <w:shd w:val="clear" w:color="000000" w:fill="FFFFFF"/>
            <w:noWrap/>
            <w:vAlign w:val="bottom"/>
            <w:hideMark/>
          </w:tcPr>
          <w:p w14:paraId="58B151F3" w14:textId="77777777" w:rsidR="00FE112D" w:rsidRPr="00C3724C" w:rsidRDefault="00FE112D" w:rsidP="00FE112D">
            <w:pPr>
              <w:spacing w:after="0" w:line="240" w:lineRule="auto"/>
              <w:rPr>
                <w:rFonts w:ascii="Times New Roman" w:eastAsia="Times New Roman" w:hAnsi="Times New Roman" w:cs="Times New Roman"/>
                <w:color w:val="000000" w:themeColor="text1"/>
                <w:sz w:val="16"/>
                <w:szCs w:val="16"/>
                <w:lang w:eastAsia="cs-CZ"/>
              </w:rPr>
            </w:pPr>
            <w:r w:rsidRPr="00C3724C">
              <w:rPr>
                <w:rFonts w:ascii="Times New Roman" w:eastAsia="Times New Roman" w:hAnsi="Times New Roman" w:cs="Times New Roman"/>
                <w:color w:val="000000" w:themeColor="text1"/>
                <w:sz w:val="16"/>
                <w:szCs w:val="16"/>
                <w:lang w:eastAsia="cs-CZ"/>
              </w:rPr>
              <w:t> </w:t>
            </w:r>
          </w:p>
        </w:tc>
        <w:tc>
          <w:tcPr>
            <w:tcW w:w="288" w:type="dxa"/>
            <w:vAlign w:val="center"/>
            <w:hideMark/>
          </w:tcPr>
          <w:p w14:paraId="25A1BFF4"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c>
          <w:tcPr>
            <w:tcW w:w="171" w:type="dxa"/>
            <w:vAlign w:val="center"/>
            <w:hideMark/>
          </w:tcPr>
          <w:p w14:paraId="494DC3F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4763A9C8"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5575295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ABF8D41"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19AB54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72852C2"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0FBB5B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13771423"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7A9FBA47" w14:textId="77777777" w:rsidTr="00C81D38">
        <w:trPr>
          <w:trHeight w:val="270"/>
        </w:trPr>
        <w:tc>
          <w:tcPr>
            <w:tcW w:w="1743" w:type="dxa"/>
            <w:vMerge w:val="restart"/>
            <w:tcBorders>
              <w:top w:val="single" w:sz="12" w:space="0" w:color="auto"/>
              <w:left w:val="single" w:sz="12" w:space="0" w:color="auto"/>
              <w:bottom w:val="single" w:sz="8" w:space="0" w:color="000000"/>
              <w:right w:val="single" w:sz="8" w:space="0" w:color="auto"/>
            </w:tcBorders>
            <w:shd w:val="clear" w:color="000000" w:fill="FFFFFF"/>
            <w:vAlign w:val="center"/>
            <w:hideMark/>
          </w:tcPr>
          <w:p w14:paraId="13590666" w14:textId="1D78967E"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Soudy KS,</w:t>
            </w:r>
            <w:r w:rsidR="00AE6856" w:rsidRPr="00C3724C">
              <w:rPr>
                <w:rFonts w:ascii="Times New Roman" w:eastAsia="Times New Roman" w:hAnsi="Times New Roman" w:cs="Times New Roman"/>
                <w:b/>
                <w:bCs/>
                <w:color w:val="000000" w:themeColor="text1"/>
                <w:sz w:val="18"/>
                <w:szCs w:val="18"/>
                <w:lang w:eastAsia="cs-CZ"/>
              </w:rPr>
              <w:t xml:space="preserve"> </w:t>
            </w:r>
            <w:r w:rsidRPr="00C3724C">
              <w:rPr>
                <w:rFonts w:ascii="Times New Roman" w:eastAsia="Times New Roman" w:hAnsi="Times New Roman" w:cs="Times New Roman"/>
                <w:b/>
                <w:bCs/>
                <w:color w:val="000000" w:themeColor="text1"/>
                <w:sz w:val="18"/>
                <w:szCs w:val="18"/>
                <w:lang w:eastAsia="cs-CZ"/>
              </w:rPr>
              <w:t>OS,</w:t>
            </w:r>
            <w:r w:rsidR="00AE6856" w:rsidRPr="00C3724C">
              <w:rPr>
                <w:rFonts w:ascii="Times New Roman" w:eastAsia="Times New Roman" w:hAnsi="Times New Roman" w:cs="Times New Roman"/>
                <w:b/>
                <w:bCs/>
                <w:color w:val="000000" w:themeColor="text1"/>
                <w:sz w:val="18"/>
                <w:szCs w:val="18"/>
                <w:lang w:eastAsia="cs-CZ"/>
              </w:rPr>
              <w:t xml:space="preserve"> </w:t>
            </w:r>
            <w:r w:rsidRPr="00C3724C">
              <w:rPr>
                <w:rFonts w:ascii="Times New Roman" w:eastAsia="Times New Roman" w:hAnsi="Times New Roman" w:cs="Times New Roman"/>
                <w:b/>
                <w:bCs/>
                <w:color w:val="000000" w:themeColor="text1"/>
                <w:sz w:val="18"/>
                <w:szCs w:val="18"/>
                <w:lang w:eastAsia="cs-CZ"/>
              </w:rPr>
              <w:t>VS,</w:t>
            </w:r>
            <w:r w:rsidR="00AE6856" w:rsidRPr="00C3724C">
              <w:rPr>
                <w:rFonts w:ascii="Times New Roman" w:eastAsia="Times New Roman" w:hAnsi="Times New Roman" w:cs="Times New Roman"/>
                <w:b/>
                <w:bCs/>
                <w:color w:val="000000" w:themeColor="text1"/>
                <w:sz w:val="18"/>
                <w:szCs w:val="18"/>
                <w:lang w:eastAsia="cs-CZ"/>
              </w:rPr>
              <w:t xml:space="preserve"> </w:t>
            </w:r>
            <w:r w:rsidRPr="00C3724C">
              <w:rPr>
                <w:rFonts w:ascii="Times New Roman" w:eastAsia="Times New Roman" w:hAnsi="Times New Roman" w:cs="Times New Roman"/>
                <w:b/>
                <w:bCs/>
                <w:color w:val="000000" w:themeColor="text1"/>
                <w:sz w:val="18"/>
                <w:szCs w:val="18"/>
                <w:lang w:eastAsia="cs-CZ"/>
              </w:rPr>
              <w:t>NS a NSS</w:t>
            </w:r>
          </w:p>
        </w:tc>
        <w:tc>
          <w:tcPr>
            <w:tcW w:w="541" w:type="dxa"/>
            <w:vMerge w:val="restart"/>
            <w:tcBorders>
              <w:top w:val="single" w:sz="12" w:space="0" w:color="auto"/>
              <w:left w:val="nil"/>
              <w:bottom w:val="single" w:sz="8" w:space="0" w:color="000000"/>
              <w:right w:val="nil"/>
            </w:tcBorders>
            <w:shd w:val="clear" w:color="000000" w:fill="FFFFFF"/>
            <w:noWrap/>
            <w:textDirection w:val="btLr"/>
            <w:vAlign w:val="center"/>
            <w:hideMark/>
          </w:tcPr>
          <w:p w14:paraId="5957443B"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plánovaný počet</w:t>
            </w:r>
          </w:p>
        </w:tc>
        <w:tc>
          <w:tcPr>
            <w:tcW w:w="541" w:type="dxa"/>
            <w:vMerge w:val="restart"/>
            <w:tcBorders>
              <w:top w:val="single" w:sz="12" w:space="0" w:color="auto"/>
              <w:left w:val="single" w:sz="4" w:space="0" w:color="auto"/>
              <w:bottom w:val="single" w:sz="8" w:space="0" w:color="000000"/>
              <w:right w:val="single" w:sz="4" w:space="0" w:color="auto"/>
            </w:tcBorders>
            <w:shd w:val="clear" w:color="000000" w:fill="FFFFFF"/>
            <w:textDirection w:val="btLr"/>
            <w:vAlign w:val="center"/>
            <w:hideMark/>
          </w:tcPr>
          <w:p w14:paraId="03E168B9"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evid.počet včetně MD,RD,NV, (včetně př.soudů a místopř.)</w:t>
            </w:r>
          </w:p>
        </w:tc>
        <w:tc>
          <w:tcPr>
            <w:tcW w:w="674" w:type="dxa"/>
            <w:vMerge w:val="restart"/>
            <w:tcBorders>
              <w:top w:val="single" w:sz="12" w:space="0" w:color="auto"/>
              <w:left w:val="single" w:sz="4" w:space="0" w:color="auto"/>
              <w:bottom w:val="single" w:sz="8" w:space="0" w:color="000000"/>
              <w:right w:val="single" w:sz="4" w:space="0" w:color="auto"/>
            </w:tcBorders>
            <w:shd w:val="clear" w:color="000000" w:fill="FFFFFF"/>
            <w:textDirection w:val="btLr"/>
            <w:vAlign w:val="center"/>
            <w:hideMark/>
          </w:tcPr>
          <w:p w14:paraId="797B3A26"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obsazení v %</w:t>
            </w:r>
          </w:p>
        </w:tc>
        <w:tc>
          <w:tcPr>
            <w:tcW w:w="6027" w:type="dxa"/>
            <w:gridSpan w:val="14"/>
            <w:tcBorders>
              <w:top w:val="single" w:sz="12" w:space="0" w:color="auto"/>
              <w:left w:val="single" w:sz="8" w:space="0" w:color="auto"/>
              <w:bottom w:val="single" w:sz="8" w:space="0" w:color="auto"/>
              <w:right w:val="single" w:sz="12" w:space="0" w:color="auto"/>
            </w:tcBorders>
            <w:shd w:val="clear" w:color="000000" w:fill="FFFFFF"/>
            <w:noWrap/>
            <w:vAlign w:val="bottom"/>
            <w:hideMark/>
          </w:tcPr>
          <w:p w14:paraId="0772C5CF"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xml:space="preserve">                     věkové složení (vždy včetně uvedeného roku)</w:t>
            </w:r>
          </w:p>
        </w:tc>
        <w:tc>
          <w:tcPr>
            <w:tcW w:w="288" w:type="dxa"/>
            <w:tcBorders>
              <w:left w:val="single" w:sz="12" w:space="0" w:color="auto"/>
            </w:tcBorders>
            <w:vAlign w:val="center"/>
            <w:hideMark/>
          </w:tcPr>
          <w:p w14:paraId="591B4F5E"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c>
          <w:tcPr>
            <w:tcW w:w="171" w:type="dxa"/>
            <w:vAlign w:val="center"/>
            <w:hideMark/>
          </w:tcPr>
          <w:p w14:paraId="07C0B9B2"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07A08E66"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3583A364"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161FFFF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4AC130D"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3863D5E1"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910F1C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A174AD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4443F582" w14:textId="77777777" w:rsidTr="00C81D38">
        <w:trPr>
          <w:trHeight w:val="240"/>
        </w:trPr>
        <w:tc>
          <w:tcPr>
            <w:tcW w:w="1743" w:type="dxa"/>
            <w:vMerge/>
            <w:tcBorders>
              <w:top w:val="single" w:sz="8" w:space="0" w:color="auto"/>
              <w:left w:val="single" w:sz="12" w:space="0" w:color="auto"/>
              <w:bottom w:val="single" w:sz="8" w:space="0" w:color="000000"/>
              <w:right w:val="single" w:sz="8" w:space="0" w:color="auto"/>
            </w:tcBorders>
            <w:vAlign w:val="center"/>
            <w:hideMark/>
          </w:tcPr>
          <w:p w14:paraId="5CBA2642" w14:textId="77777777" w:rsidR="00FE112D" w:rsidRPr="00C3724C" w:rsidRDefault="00FE112D" w:rsidP="00FE112D">
            <w:pPr>
              <w:spacing w:after="0" w:line="240" w:lineRule="auto"/>
              <w:rPr>
                <w:rFonts w:ascii="Times New Roman" w:eastAsia="Times New Roman" w:hAnsi="Times New Roman" w:cs="Times New Roman"/>
                <w:b/>
                <w:bCs/>
                <w:color w:val="000000" w:themeColor="text1"/>
                <w:sz w:val="18"/>
                <w:szCs w:val="18"/>
                <w:lang w:eastAsia="cs-CZ"/>
              </w:rPr>
            </w:pPr>
          </w:p>
        </w:tc>
        <w:tc>
          <w:tcPr>
            <w:tcW w:w="541" w:type="dxa"/>
            <w:vMerge/>
            <w:tcBorders>
              <w:top w:val="single" w:sz="8" w:space="0" w:color="auto"/>
              <w:left w:val="nil"/>
              <w:bottom w:val="single" w:sz="8" w:space="0" w:color="000000"/>
              <w:right w:val="nil"/>
            </w:tcBorders>
            <w:vAlign w:val="center"/>
            <w:hideMark/>
          </w:tcPr>
          <w:p w14:paraId="6C5AA48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541" w:type="dxa"/>
            <w:vMerge/>
            <w:tcBorders>
              <w:top w:val="single" w:sz="8" w:space="0" w:color="auto"/>
              <w:left w:val="single" w:sz="4" w:space="0" w:color="auto"/>
              <w:bottom w:val="single" w:sz="8" w:space="0" w:color="000000"/>
              <w:right w:val="single" w:sz="4" w:space="0" w:color="auto"/>
            </w:tcBorders>
            <w:vAlign w:val="center"/>
            <w:hideMark/>
          </w:tcPr>
          <w:p w14:paraId="6C6737EB"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674" w:type="dxa"/>
            <w:vMerge/>
            <w:tcBorders>
              <w:top w:val="single" w:sz="8" w:space="0" w:color="auto"/>
              <w:left w:val="single" w:sz="4" w:space="0" w:color="auto"/>
              <w:bottom w:val="single" w:sz="8" w:space="0" w:color="000000"/>
              <w:right w:val="single" w:sz="4" w:space="0" w:color="auto"/>
            </w:tcBorders>
            <w:vAlign w:val="center"/>
            <w:hideMark/>
          </w:tcPr>
          <w:p w14:paraId="4ED920E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824"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7ACFA1AB"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do 35 let</w:t>
            </w:r>
          </w:p>
        </w:tc>
        <w:tc>
          <w:tcPr>
            <w:tcW w:w="882"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A7A0AF8"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do 40 let</w:t>
            </w:r>
          </w:p>
        </w:tc>
        <w:tc>
          <w:tcPr>
            <w:tcW w:w="882"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7038AAA"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do 50 let</w:t>
            </w:r>
          </w:p>
        </w:tc>
        <w:tc>
          <w:tcPr>
            <w:tcW w:w="882"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DEB4292"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do 55 let</w:t>
            </w:r>
          </w:p>
        </w:tc>
        <w:tc>
          <w:tcPr>
            <w:tcW w:w="882"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565B853"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do 60 let</w:t>
            </w:r>
          </w:p>
        </w:tc>
        <w:tc>
          <w:tcPr>
            <w:tcW w:w="882"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A5D2777"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do 65 let</w:t>
            </w:r>
          </w:p>
        </w:tc>
        <w:tc>
          <w:tcPr>
            <w:tcW w:w="793" w:type="dxa"/>
            <w:gridSpan w:val="2"/>
            <w:vMerge w:val="restart"/>
            <w:tcBorders>
              <w:top w:val="single" w:sz="8" w:space="0" w:color="auto"/>
              <w:left w:val="single" w:sz="8" w:space="0" w:color="auto"/>
              <w:bottom w:val="single" w:sz="8" w:space="0" w:color="000000"/>
              <w:right w:val="single" w:sz="12" w:space="0" w:color="auto"/>
            </w:tcBorders>
            <w:shd w:val="clear" w:color="000000" w:fill="FFFFFF"/>
            <w:vAlign w:val="center"/>
            <w:hideMark/>
          </w:tcPr>
          <w:p w14:paraId="02BFB582"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do 70 let</w:t>
            </w:r>
          </w:p>
        </w:tc>
        <w:tc>
          <w:tcPr>
            <w:tcW w:w="288" w:type="dxa"/>
            <w:tcBorders>
              <w:left w:val="single" w:sz="12" w:space="0" w:color="auto"/>
            </w:tcBorders>
            <w:vAlign w:val="center"/>
            <w:hideMark/>
          </w:tcPr>
          <w:p w14:paraId="0FA2F553"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c>
          <w:tcPr>
            <w:tcW w:w="171" w:type="dxa"/>
            <w:vAlign w:val="center"/>
            <w:hideMark/>
          </w:tcPr>
          <w:p w14:paraId="79AA345D"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11A7C202"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6BCA81B1"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2DE61A1"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385440E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134B52A3"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BADF3D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B700A31"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09980B54" w14:textId="77777777" w:rsidTr="00C81D38">
        <w:trPr>
          <w:trHeight w:val="240"/>
        </w:trPr>
        <w:tc>
          <w:tcPr>
            <w:tcW w:w="1743" w:type="dxa"/>
            <w:vMerge/>
            <w:tcBorders>
              <w:top w:val="single" w:sz="8" w:space="0" w:color="auto"/>
              <w:left w:val="single" w:sz="12" w:space="0" w:color="auto"/>
              <w:bottom w:val="single" w:sz="8" w:space="0" w:color="000000"/>
              <w:right w:val="single" w:sz="8" w:space="0" w:color="auto"/>
            </w:tcBorders>
            <w:vAlign w:val="center"/>
            <w:hideMark/>
          </w:tcPr>
          <w:p w14:paraId="7E2E51DE" w14:textId="77777777" w:rsidR="00FE112D" w:rsidRPr="00C3724C" w:rsidRDefault="00FE112D" w:rsidP="00FE112D">
            <w:pPr>
              <w:spacing w:after="0" w:line="240" w:lineRule="auto"/>
              <w:rPr>
                <w:rFonts w:ascii="Times New Roman" w:eastAsia="Times New Roman" w:hAnsi="Times New Roman" w:cs="Times New Roman"/>
                <w:b/>
                <w:bCs/>
                <w:color w:val="000000" w:themeColor="text1"/>
                <w:sz w:val="18"/>
                <w:szCs w:val="18"/>
                <w:lang w:eastAsia="cs-CZ"/>
              </w:rPr>
            </w:pPr>
          </w:p>
        </w:tc>
        <w:tc>
          <w:tcPr>
            <w:tcW w:w="541" w:type="dxa"/>
            <w:vMerge/>
            <w:tcBorders>
              <w:top w:val="single" w:sz="8" w:space="0" w:color="auto"/>
              <w:left w:val="nil"/>
              <w:bottom w:val="single" w:sz="8" w:space="0" w:color="000000"/>
              <w:right w:val="nil"/>
            </w:tcBorders>
            <w:vAlign w:val="center"/>
            <w:hideMark/>
          </w:tcPr>
          <w:p w14:paraId="5207A317"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541" w:type="dxa"/>
            <w:vMerge/>
            <w:tcBorders>
              <w:top w:val="single" w:sz="8" w:space="0" w:color="auto"/>
              <w:left w:val="single" w:sz="4" w:space="0" w:color="auto"/>
              <w:bottom w:val="single" w:sz="8" w:space="0" w:color="000000"/>
              <w:right w:val="single" w:sz="4" w:space="0" w:color="auto"/>
            </w:tcBorders>
            <w:vAlign w:val="center"/>
            <w:hideMark/>
          </w:tcPr>
          <w:p w14:paraId="0A08837F"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674" w:type="dxa"/>
            <w:vMerge/>
            <w:tcBorders>
              <w:top w:val="single" w:sz="8" w:space="0" w:color="auto"/>
              <w:left w:val="single" w:sz="4" w:space="0" w:color="auto"/>
              <w:bottom w:val="single" w:sz="8" w:space="0" w:color="000000"/>
              <w:right w:val="single" w:sz="4" w:space="0" w:color="auto"/>
            </w:tcBorders>
            <w:vAlign w:val="center"/>
            <w:hideMark/>
          </w:tcPr>
          <w:p w14:paraId="03A96653"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824" w:type="dxa"/>
            <w:gridSpan w:val="2"/>
            <w:vMerge/>
            <w:tcBorders>
              <w:top w:val="single" w:sz="8" w:space="0" w:color="auto"/>
              <w:left w:val="single" w:sz="8" w:space="0" w:color="auto"/>
              <w:bottom w:val="single" w:sz="8" w:space="0" w:color="000000"/>
              <w:right w:val="single" w:sz="8" w:space="0" w:color="000000"/>
            </w:tcBorders>
            <w:vAlign w:val="center"/>
            <w:hideMark/>
          </w:tcPr>
          <w:p w14:paraId="14C720B2"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882" w:type="dxa"/>
            <w:gridSpan w:val="2"/>
            <w:vMerge/>
            <w:tcBorders>
              <w:top w:val="single" w:sz="8" w:space="0" w:color="auto"/>
              <w:left w:val="single" w:sz="8" w:space="0" w:color="auto"/>
              <w:bottom w:val="single" w:sz="8" w:space="0" w:color="000000"/>
              <w:right w:val="single" w:sz="8" w:space="0" w:color="000000"/>
            </w:tcBorders>
            <w:vAlign w:val="center"/>
            <w:hideMark/>
          </w:tcPr>
          <w:p w14:paraId="363E1C6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882" w:type="dxa"/>
            <w:gridSpan w:val="2"/>
            <w:vMerge/>
            <w:tcBorders>
              <w:top w:val="single" w:sz="8" w:space="0" w:color="auto"/>
              <w:left w:val="single" w:sz="8" w:space="0" w:color="auto"/>
              <w:bottom w:val="single" w:sz="8" w:space="0" w:color="000000"/>
              <w:right w:val="single" w:sz="8" w:space="0" w:color="000000"/>
            </w:tcBorders>
            <w:vAlign w:val="center"/>
            <w:hideMark/>
          </w:tcPr>
          <w:p w14:paraId="07D3E5FF"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882" w:type="dxa"/>
            <w:gridSpan w:val="2"/>
            <w:vMerge/>
            <w:tcBorders>
              <w:top w:val="single" w:sz="8" w:space="0" w:color="auto"/>
              <w:left w:val="single" w:sz="8" w:space="0" w:color="auto"/>
              <w:bottom w:val="single" w:sz="8" w:space="0" w:color="000000"/>
              <w:right w:val="single" w:sz="8" w:space="0" w:color="000000"/>
            </w:tcBorders>
            <w:vAlign w:val="center"/>
            <w:hideMark/>
          </w:tcPr>
          <w:p w14:paraId="672B2DEB"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882" w:type="dxa"/>
            <w:gridSpan w:val="2"/>
            <w:vMerge/>
            <w:tcBorders>
              <w:top w:val="single" w:sz="8" w:space="0" w:color="auto"/>
              <w:left w:val="single" w:sz="8" w:space="0" w:color="auto"/>
              <w:bottom w:val="single" w:sz="8" w:space="0" w:color="000000"/>
              <w:right w:val="single" w:sz="8" w:space="0" w:color="000000"/>
            </w:tcBorders>
            <w:vAlign w:val="center"/>
            <w:hideMark/>
          </w:tcPr>
          <w:p w14:paraId="7E8D78B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882" w:type="dxa"/>
            <w:gridSpan w:val="2"/>
            <w:vMerge/>
            <w:tcBorders>
              <w:top w:val="single" w:sz="8" w:space="0" w:color="auto"/>
              <w:left w:val="single" w:sz="8" w:space="0" w:color="auto"/>
              <w:bottom w:val="single" w:sz="8" w:space="0" w:color="000000"/>
              <w:right w:val="single" w:sz="8" w:space="0" w:color="auto"/>
            </w:tcBorders>
            <w:vAlign w:val="center"/>
            <w:hideMark/>
          </w:tcPr>
          <w:p w14:paraId="145E123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793" w:type="dxa"/>
            <w:gridSpan w:val="2"/>
            <w:vMerge/>
            <w:tcBorders>
              <w:top w:val="single" w:sz="8" w:space="0" w:color="auto"/>
              <w:left w:val="single" w:sz="8" w:space="0" w:color="auto"/>
              <w:bottom w:val="single" w:sz="8" w:space="0" w:color="000000"/>
              <w:right w:val="single" w:sz="12" w:space="0" w:color="auto"/>
            </w:tcBorders>
            <w:vAlign w:val="center"/>
            <w:hideMark/>
          </w:tcPr>
          <w:p w14:paraId="77ED0E0F"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288" w:type="dxa"/>
            <w:tcBorders>
              <w:top w:val="nil"/>
              <w:left w:val="single" w:sz="12" w:space="0" w:color="auto"/>
              <w:bottom w:val="nil"/>
              <w:right w:val="nil"/>
            </w:tcBorders>
            <w:shd w:val="clear" w:color="auto" w:fill="auto"/>
            <w:noWrap/>
            <w:vAlign w:val="bottom"/>
            <w:hideMark/>
          </w:tcPr>
          <w:p w14:paraId="5C4145FD"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20"/>
                <w:szCs w:val="20"/>
                <w:lang w:eastAsia="cs-CZ"/>
              </w:rPr>
            </w:pPr>
          </w:p>
        </w:tc>
        <w:tc>
          <w:tcPr>
            <w:tcW w:w="171" w:type="dxa"/>
            <w:vAlign w:val="center"/>
            <w:hideMark/>
          </w:tcPr>
          <w:p w14:paraId="4F26F48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247F649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4642B944"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8CA3954"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105F3E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C6ABB1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598107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5BD48A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434E86B0" w14:textId="77777777" w:rsidTr="00C81D38">
        <w:trPr>
          <w:trHeight w:val="1935"/>
        </w:trPr>
        <w:tc>
          <w:tcPr>
            <w:tcW w:w="1743" w:type="dxa"/>
            <w:vMerge/>
            <w:tcBorders>
              <w:top w:val="single" w:sz="8" w:space="0" w:color="auto"/>
              <w:left w:val="single" w:sz="12" w:space="0" w:color="auto"/>
              <w:bottom w:val="single" w:sz="8" w:space="0" w:color="000000"/>
              <w:right w:val="single" w:sz="8" w:space="0" w:color="auto"/>
            </w:tcBorders>
            <w:vAlign w:val="center"/>
            <w:hideMark/>
          </w:tcPr>
          <w:p w14:paraId="28F749E4" w14:textId="77777777" w:rsidR="00FE112D" w:rsidRPr="00C3724C" w:rsidRDefault="00FE112D" w:rsidP="00FE112D">
            <w:pPr>
              <w:spacing w:after="0" w:line="240" w:lineRule="auto"/>
              <w:rPr>
                <w:rFonts w:ascii="Times New Roman" w:eastAsia="Times New Roman" w:hAnsi="Times New Roman" w:cs="Times New Roman"/>
                <w:b/>
                <w:bCs/>
                <w:color w:val="000000" w:themeColor="text1"/>
                <w:sz w:val="18"/>
                <w:szCs w:val="18"/>
                <w:lang w:eastAsia="cs-CZ"/>
              </w:rPr>
            </w:pPr>
          </w:p>
        </w:tc>
        <w:tc>
          <w:tcPr>
            <w:tcW w:w="541" w:type="dxa"/>
            <w:vMerge/>
            <w:tcBorders>
              <w:top w:val="single" w:sz="8" w:space="0" w:color="auto"/>
              <w:left w:val="nil"/>
              <w:bottom w:val="single" w:sz="8" w:space="0" w:color="000000"/>
              <w:right w:val="nil"/>
            </w:tcBorders>
            <w:vAlign w:val="center"/>
            <w:hideMark/>
          </w:tcPr>
          <w:p w14:paraId="31DA8865"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541" w:type="dxa"/>
            <w:vMerge/>
            <w:tcBorders>
              <w:top w:val="single" w:sz="8" w:space="0" w:color="auto"/>
              <w:left w:val="single" w:sz="4" w:space="0" w:color="auto"/>
              <w:bottom w:val="single" w:sz="8" w:space="0" w:color="000000"/>
              <w:right w:val="single" w:sz="4" w:space="0" w:color="auto"/>
            </w:tcBorders>
            <w:vAlign w:val="center"/>
            <w:hideMark/>
          </w:tcPr>
          <w:p w14:paraId="27AF58F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674" w:type="dxa"/>
            <w:vMerge/>
            <w:tcBorders>
              <w:top w:val="single" w:sz="8" w:space="0" w:color="auto"/>
              <w:left w:val="single" w:sz="4" w:space="0" w:color="auto"/>
              <w:bottom w:val="single" w:sz="8" w:space="0" w:color="000000"/>
              <w:right w:val="single" w:sz="4" w:space="0" w:color="auto"/>
            </w:tcBorders>
            <w:vAlign w:val="center"/>
            <w:hideMark/>
          </w:tcPr>
          <w:p w14:paraId="0CF5DAFF"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p>
        </w:tc>
        <w:tc>
          <w:tcPr>
            <w:tcW w:w="383" w:type="dxa"/>
            <w:tcBorders>
              <w:top w:val="nil"/>
              <w:left w:val="nil"/>
              <w:bottom w:val="single" w:sz="8" w:space="0" w:color="auto"/>
              <w:right w:val="single" w:sz="4" w:space="0" w:color="auto"/>
            </w:tcBorders>
            <w:shd w:val="clear" w:color="000000" w:fill="FFFFFF"/>
            <w:noWrap/>
            <w:textDirection w:val="btLr"/>
            <w:vAlign w:val="center"/>
            <w:hideMark/>
          </w:tcPr>
          <w:p w14:paraId="4EDF307E"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muži</w:t>
            </w:r>
          </w:p>
        </w:tc>
        <w:tc>
          <w:tcPr>
            <w:tcW w:w="441" w:type="dxa"/>
            <w:tcBorders>
              <w:top w:val="nil"/>
              <w:left w:val="nil"/>
              <w:bottom w:val="single" w:sz="8" w:space="0" w:color="auto"/>
              <w:right w:val="single" w:sz="8" w:space="0" w:color="auto"/>
            </w:tcBorders>
            <w:shd w:val="clear" w:color="000000" w:fill="FFFFFF"/>
            <w:noWrap/>
            <w:textDirection w:val="btLr"/>
            <w:vAlign w:val="center"/>
            <w:hideMark/>
          </w:tcPr>
          <w:p w14:paraId="63543307"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ženy</w:t>
            </w:r>
          </w:p>
        </w:tc>
        <w:tc>
          <w:tcPr>
            <w:tcW w:w="441" w:type="dxa"/>
            <w:tcBorders>
              <w:top w:val="nil"/>
              <w:left w:val="nil"/>
              <w:bottom w:val="single" w:sz="8" w:space="0" w:color="auto"/>
              <w:right w:val="single" w:sz="4" w:space="0" w:color="auto"/>
            </w:tcBorders>
            <w:shd w:val="clear" w:color="000000" w:fill="FFFFFF"/>
            <w:noWrap/>
            <w:textDirection w:val="btLr"/>
            <w:vAlign w:val="center"/>
            <w:hideMark/>
          </w:tcPr>
          <w:p w14:paraId="30368AE8"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muži</w:t>
            </w:r>
          </w:p>
        </w:tc>
        <w:tc>
          <w:tcPr>
            <w:tcW w:w="441" w:type="dxa"/>
            <w:tcBorders>
              <w:top w:val="nil"/>
              <w:left w:val="nil"/>
              <w:bottom w:val="single" w:sz="8" w:space="0" w:color="auto"/>
              <w:right w:val="single" w:sz="8" w:space="0" w:color="auto"/>
            </w:tcBorders>
            <w:shd w:val="clear" w:color="000000" w:fill="FFFFFF"/>
            <w:noWrap/>
            <w:textDirection w:val="btLr"/>
            <w:vAlign w:val="center"/>
            <w:hideMark/>
          </w:tcPr>
          <w:p w14:paraId="377BA752"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ženy</w:t>
            </w:r>
          </w:p>
        </w:tc>
        <w:tc>
          <w:tcPr>
            <w:tcW w:w="441" w:type="dxa"/>
            <w:tcBorders>
              <w:top w:val="nil"/>
              <w:left w:val="nil"/>
              <w:bottom w:val="single" w:sz="8" w:space="0" w:color="auto"/>
              <w:right w:val="single" w:sz="4" w:space="0" w:color="auto"/>
            </w:tcBorders>
            <w:shd w:val="clear" w:color="000000" w:fill="FFFFFF"/>
            <w:noWrap/>
            <w:textDirection w:val="btLr"/>
            <w:vAlign w:val="center"/>
            <w:hideMark/>
          </w:tcPr>
          <w:p w14:paraId="1DCEC1BE"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muži</w:t>
            </w:r>
          </w:p>
        </w:tc>
        <w:tc>
          <w:tcPr>
            <w:tcW w:w="441" w:type="dxa"/>
            <w:tcBorders>
              <w:top w:val="nil"/>
              <w:left w:val="nil"/>
              <w:bottom w:val="single" w:sz="8" w:space="0" w:color="auto"/>
              <w:right w:val="single" w:sz="8" w:space="0" w:color="auto"/>
            </w:tcBorders>
            <w:shd w:val="clear" w:color="000000" w:fill="FFFFFF"/>
            <w:noWrap/>
            <w:textDirection w:val="btLr"/>
            <w:vAlign w:val="center"/>
            <w:hideMark/>
          </w:tcPr>
          <w:p w14:paraId="1FEB5E68"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ženy</w:t>
            </w:r>
          </w:p>
        </w:tc>
        <w:tc>
          <w:tcPr>
            <w:tcW w:w="441" w:type="dxa"/>
            <w:tcBorders>
              <w:top w:val="nil"/>
              <w:left w:val="nil"/>
              <w:bottom w:val="single" w:sz="8" w:space="0" w:color="auto"/>
              <w:right w:val="single" w:sz="4" w:space="0" w:color="auto"/>
            </w:tcBorders>
            <w:shd w:val="clear" w:color="000000" w:fill="FFFFFF"/>
            <w:noWrap/>
            <w:textDirection w:val="btLr"/>
            <w:vAlign w:val="center"/>
            <w:hideMark/>
          </w:tcPr>
          <w:p w14:paraId="23918118"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muži</w:t>
            </w:r>
          </w:p>
        </w:tc>
        <w:tc>
          <w:tcPr>
            <w:tcW w:w="441" w:type="dxa"/>
            <w:tcBorders>
              <w:top w:val="nil"/>
              <w:left w:val="nil"/>
              <w:bottom w:val="single" w:sz="8" w:space="0" w:color="auto"/>
              <w:right w:val="single" w:sz="8" w:space="0" w:color="auto"/>
            </w:tcBorders>
            <w:shd w:val="clear" w:color="000000" w:fill="FFFFFF"/>
            <w:noWrap/>
            <w:textDirection w:val="btLr"/>
            <w:vAlign w:val="center"/>
            <w:hideMark/>
          </w:tcPr>
          <w:p w14:paraId="201229DF"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ženy</w:t>
            </w:r>
          </w:p>
        </w:tc>
        <w:tc>
          <w:tcPr>
            <w:tcW w:w="441" w:type="dxa"/>
            <w:tcBorders>
              <w:top w:val="nil"/>
              <w:left w:val="nil"/>
              <w:bottom w:val="single" w:sz="8" w:space="0" w:color="auto"/>
              <w:right w:val="single" w:sz="4" w:space="0" w:color="auto"/>
            </w:tcBorders>
            <w:shd w:val="clear" w:color="000000" w:fill="FFFFFF"/>
            <w:noWrap/>
            <w:textDirection w:val="btLr"/>
            <w:vAlign w:val="center"/>
            <w:hideMark/>
          </w:tcPr>
          <w:p w14:paraId="73DD13AB"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muži</w:t>
            </w:r>
          </w:p>
        </w:tc>
        <w:tc>
          <w:tcPr>
            <w:tcW w:w="441" w:type="dxa"/>
            <w:tcBorders>
              <w:top w:val="nil"/>
              <w:left w:val="nil"/>
              <w:bottom w:val="single" w:sz="8" w:space="0" w:color="auto"/>
              <w:right w:val="single" w:sz="8" w:space="0" w:color="auto"/>
            </w:tcBorders>
            <w:shd w:val="clear" w:color="000000" w:fill="FFFFFF"/>
            <w:noWrap/>
            <w:textDirection w:val="btLr"/>
            <w:vAlign w:val="center"/>
            <w:hideMark/>
          </w:tcPr>
          <w:p w14:paraId="03488827"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ženy</w:t>
            </w:r>
          </w:p>
        </w:tc>
        <w:tc>
          <w:tcPr>
            <w:tcW w:w="441" w:type="dxa"/>
            <w:tcBorders>
              <w:top w:val="nil"/>
              <w:left w:val="nil"/>
              <w:bottom w:val="single" w:sz="8" w:space="0" w:color="auto"/>
              <w:right w:val="single" w:sz="4" w:space="0" w:color="auto"/>
            </w:tcBorders>
            <w:shd w:val="clear" w:color="000000" w:fill="FFFFFF"/>
            <w:noWrap/>
            <w:textDirection w:val="btLr"/>
            <w:vAlign w:val="center"/>
            <w:hideMark/>
          </w:tcPr>
          <w:p w14:paraId="109BEB8E"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muži</w:t>
            </w:r>
          </w:p>
        </w:tc>
        <w:tc>
          <w:tcPr>
            <w:tcW w:w="441" w:type="dxa"/>
            <w:tcBorders>
              <w:top w:val="nil"/>
              <w:left w:val="nil"/>
              <w:bottom w:val="single" w:sz="8" w:space="0" w:color="auto"/>
              <w:right w:val="single" w:sz="8" w:space="0" w:color="auto"/>
            </w:tcBorders>
            <w:shd w:val="clear" w:color="000000" w:fill="FFFFFF"/>
            <w:noWrap/>
            <w:textDirection w:val="btLr"/>
            <w:vAlign w:val="center"/>
            <w:hideMark/>
          </w:tcPr>
          <w:p w14:paraId="48A86095"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ženy</w:t>
            </w:r>
          </w:p>
        </w:tc>
        <w:tc>
          <w:tcPr>
            <w:tcW w:w="383" w:type="dxa"/>
            <w:tcBorders>
              <w:top w:val="nil"/>
              <w:left w:val="nil"/>
              <w:bottom w:val="single" w:sz="8" w:space="0" w:color="auto"/>
              <w:right w:val="single" w:sz="8" w:space="0" w:color="auto"/>
            </w:tcBorders>
            <w:shd w:val="clear" w:color="000000" w:fill="FFFFFF"/>
            <w:noWrap/>
            <w:textDirection w:val="btLr"/>
            <w:vAlign w:val="center"/>
            <w:hideMark/>
          </w:tcPr>
          <w:p w14:paraId="7E8E153C"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muži</w:t>
            </w:r>
          </w:p>
        </w:tc>
        <w:tc>
          <w:tcPr>
            <w:tcW w:w="410" w:type="dxa"/>
            <w:tcBorders>
              <w:top w:val="nil"/>
              <w:left w:val="single" w:sz="8" w:space="0" w:color="auto"/>
              <w:bottom w:val="single" w:sz="8" w:space="0" w:color="auto"/>
              <w:right w:val="single" w:sz="12" w:space="0" w:color="auto"/>
            </w:tcBorders>
            <w:shd w:val="clear" w:color="000000" w:fill="FFFFFF"/>
            <w:noWrap/>
            <w:textDirection w:val="btLr"/>
            <w:vAlign w:val="center"/>
            <w:hideMark/>
          </w:tcPr>
          <w:p w14:paraId="2BD18839" w14:textId="77777777" w:rsidR="00FE112D" w:rsidRPr="00C3724C" w:rsidRDefault="00FE112D" w:rsidP="00FE112D">
            <w:pPr>
              <w:spacing w:after="0" w:line="240" w:lineRule="auto"/>
              <w:jc w:val="center"/>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ženy</w:t>
            </w:r>
          </w:p>
        </w:tc>
        <w:tc>
          <w:tcPr>
            <w:tcW w:w="288" w:type="dxa"/>
            <w:tcBorders>
              <w:left w:val="single" w:sz="12" w:space="0" w:color="auto"/>
            </w:tcBorders>
            <w:vAlign w:val="center"/>
            <w:hideMark/>
          </w:tcPr>
          <w:p w14:paraId="2063BC10"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c>
          <w:tcPr>
            <w:tcW w:w="171" w:type="dxa"/>
            <w:vAlign w:val="center"/>
            <w:hideMark/>
          </w:tcPr>
          <w:p w14:paraId="2D3284F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062482D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41BCADB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E618BD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F3DA332"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AAAA01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ECC4D9F"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ECAC0A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135FBD4B" w14:textId="77777777" w:rsidTr="00C81D38">
        <w:trPr>
          <w:trHeight w:val="270"/>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3691DFAF"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VS Praha</w:t>
            </w:r>
          </w:p>
        </w:tc>
        <w:tc>
          <w:tcPr>
            <w:tcW w:w="541" w:type="dxa"/>
            <w:tcBorders>
              <w:top w:val="nil"/>
              <w:left w:val="nil"/>
              <w:bottom w:val="single" w:sz="4" w:space="0" w:color="auto"/>
              <w:right w:val="single" w:sz="4" w:space="0" w:color="auto"/>
            </w:tcBorders>
            <w:shd w:val="clear" w:color="000000" w:fill="FFFFFF"/>
            <w:noWrap/>
            <w:vAlign w:val="bottom"/>
            <w:hideMark/>
          </w:tcPr>
          <w:p w14:paraId="153F1CE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94</w:t>
            </w:r>
          </w:p>
        </w:tc>
        <w:tc>
          <w:tcPr>
            <w:tcW w:w="541" w:type="dxa"/>
            <w:tcBorders>
              <w:top w:val="nil"/>
              <w:left w:val="nil"/>
              <w:bottom w:val="single" w:sz="4" w:space="0" w:color="auto"/>
              <w:right w:val="single" w:sz="4" w:space="0" w:color="auto"/>
            </w:tcBorders>
            <w:shd w:val="clear" w:color="000000" w:fill="FFFFFF"/>
            <w:noWrap/>
            <w:vAlign w:val="bottom"/>
            <w:hideMark/>
          </w:tcPr>
          <w:p w14:paraId="3145C6E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89</w:t>
            </w:r>
          </w:p>
        </w:tc>
        <w:tc>
          <w:tcPr>
            <w:tcW w:w="674" w:type="dxa"/>
            <w:tcBorders>
              <w:top w:val="nil"/>
              <w:left w:val="nil"/>
              <w:bottom w:val="nil"/>
              <w:right w:val="single" w:sz="4" w:space="0" w:color="auto"/>
            </w:tcBorders>
            <w:shd w:val="clear" w:color="000000" w:fill="FFFFFF"/>
            <w:noWrap/>
            <w:vAlign w:val="bottom"/>
            <w:hideMark/>
          </w:tcPr>
          <w:p w14:paraId="5CED6496" w14:textId="540F36CF"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95</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1A38BD5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0DC3725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1E064A0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7251A60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415B7E6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13</w:t>
            </w:r>
          </w:p>
        </w:tc>
        <w:tc>
          <w:tcPr>
            <w:tcW w:w="441" w:type="dxa"/>
            <w:tcBorders>
              <w:top w:val="nil"/>
              <w:left w:val="nil"/>
              <w:bottom w:val="single" w:sz="4" w:space="0" w:color="auto"/>
              <w:right w:val="single" w:sz="4" w:space="0" w:color="auto"/>
            </w:tcBorders>
            <w:shd w:val="clear" w:color="000000" w:fill="FFFFFF"/>
            <w:noWrap/>
            <w:vAlign w:val="bottom"/>
            <w:hideMark/>
          </w:tcPr>
          <w:p w14:paraId="6E0D659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w:t>
            </w:r>
          </w:p>
        </w:tc>
        <w:tc>
          <w:tcPr>
            <w:tcW w:w="441" w:type="dxa"/>
            <w:tcBorders>
              <w:top w:val="nil"/>
              <w:left w:val="nil"/>
              <w:bottom w:val="single" w:sz="4" w:space="0" w:color="auto"/>
              <w:right w:val="single" w:sz="4" w:space="0" w:color="auto"/>
            </w:tcBorders>
            <w:shd w:val="clear" w:color="000000" w:fill="FFFFFF"/>
            <w:noWrap/>
            <w:vAlign w:val="bottom"/>
            <w:hideMark/>
          </w:tcPr>
          <w:p w14:paraId="12FE93A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w:t>
            </w:r>
          </w:p>
        </w:tc>
        <w:tc>
          <w:tcPr>
            <w:tcW w:w="441" w:type="dxa"/>
            <w:tcBorders>
              <w:top w:val="nil"/>
              <w:left w:val="nil"/>
              <w:bottom w:val="single" w:sz="4" w:space="0" w:color="auto"/>
              <w:right w:val="single" w:sz="4" w:space="0" w:color="auto"/>
            </w:tcBorders>
            <w:shd w:val="clear" w:color="000000" w:fill="FFFFFF"/>
            <w:noWrap/>
            <w:vAlign w:val="bottom"/>
            <w:hideMark/>
          </w:tcPr>
          <w:p w14:paraId="4B73C3E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11</w:t>
            </w:r>
          </w:p>
        </w:tc>
        <w:tc>
          <w:tcPr>
            <w:tcW w:w="441" w:type="dxa"/>
            <w:tcBorders>
              <w:top w:val="nil"/>
              <w:left w:val="nil"/>
              <w:bottom w:val="single" w:sz="4" w:space="0" w:color="auto"/>
              <w:right w:val="single" w:sz="4" w:space="0" w:color="auto"/>
            </w:tcBorders>
            <w:shd w:val="clear" w:color="000000" w:fill="FFFFFF"/>
            <w:noWrap/>
            <w:vAlign w:val="bottom"/>
            <w:hideMark/>
          </w:tcPr>
          <w:p w14:paraId="332EC13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w:t>
            </w:r>
          </w:p>
        </w:tc>
        <w:tc>
          <w:tcPr>
            <w:tcW w:w="441" w:type="dxa"/>
            <w:tcBorders>
              <w:top w:val="nil"/>
              <w:left w:val="nil"/>
              <w:bottom w:val="single" w:sz="4" w:space="0" w:color="auto"/>
              <w:right w:val="single" w:sz="4" w:space="0" w:color="auto"/>
            </w:tcBorders>
            <w:shd w:val="clear" w:color="000000" w:fill="FFFFFF"/>
            <w:noWrap/>
            <w:vAlign w:val="bottom"/>
            <w:hideMark/>
          </w:tcPr>
          <w:p w14:paraId="23B74E7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11</w:t>
            </w:r>
          </w:p>
        </w:tc>
        <w:tc>
          <w:tcPr>
            <w:tcW w:w="441" w:type="dxa"/>
            <w:tcBorders>
              <w:top w:val="nil"/>
              <w:left w:val="nil"/>
              <w:bottom w:val="single" w:sz="4" w:space="0" w:color="auto"/>
              <w:right w:val="single" w:sz="4" w:space="0" w:color="auto"/>
            </w:tcBorders>
            <w:shd w:val="clear" w:color="000000" w:fill="FFFFFF"/>
            <w:noWrap/>
            <w:vAlign w:val="bottom"/>
            <w:hideMark/>
          </w:tcPr>
          <w:p w14:paraId="4A4941B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15</w:t>
            </w:r>
          </w:p>
        </w:tc>
        <w:tc>
          <w:tcPr>
            <w:tcW w:w="441" w:type="dxa"/>
            <w:tcBorders>
              <w:top w:val="nil"/>
              <w:left w:val="nil"/>
              <w:bottom w:val="single" w:sz="4" w:space="0" w:color="auto"/>
              <w:right w:val="single" w:sz="4" w:space="0" w:color="auto"/>
            </w:tcBorders>
            <w:shd w:val="clear" w:color="000000" w:fill="FFFFFF"/>
            <w:noWrap/>
            <w:vAlign w:val="bottom"/>
            <w:hideMark/>
          </w:tcPr>
          <w:p w14:paraId="776B865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w:t>
            </w:r>
          </w:p>
        </w:tc>
        <w:tc>
          <w:tcPr>
            <w:tcW w:w="383" w:type="dxa"/>
            <w:tcBorders>
              <w:top w:val="nil"/>
              <w:left w:val="nil"/>
              <w:bottom w:val="single" w:sz="4" w:space="0" w:color="auto"/>
              <w:right w:val="single" w:sz="4" w:space="0" w:color="auto"/>
            </w:tcBorders>
            <w:shd w:val="clear" w:color="000000" w:fill="FFFFFF"/>
            <w:noWrap/>
            <w:vAlign w:val="bottom"/>
            <w:hideMark/>
          </w:tcPr>
          <w:p w14:paraId="730E790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w:t>
            </w:r>
          </w:p>
        </w:tc>
        <w:tc>
          <w:tcPr>
            <w:tcW w:w="410" w:type="dxa"/>
            <w:tcBorders>
              <w:top w:val="nil"/>
              <w:left w:val="nil"/>
              <w:bottom w:val="single" w:sz="4" w:space="0" w:color="auto"/>
              <w:right w:val="single" w:sz="12" w:space="0" w:color="auto"/>
            </w:tcBorders>
            <w:shd w:val="clear" w:color="000000" w:fill="FFFFFF"/>
            <w:noWrap/>
            <w:vAlign w:val="bottom"/>
            <w:hideMark/>
          </w:tcPr>
          <w:p w14:paraId="0D46A47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w:t>
            </w:r>
          </w:p>
        </w:tc>
        <w:tc>
          <w:tcPr>
            <w:tcW w:w="288" w:type="dxa"/>
            <w:tcBorders>
              <w:left w:val="single" w:sz="12" w:space="0" w:color="auto"/>
            </w:tcBorders>
            <w:vAlign w:val="center"/>
            <w:hideMark/>
          </w:tcPr>
          <w:p w14:paraId="6A21353C"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c>
          <w:tcPr>
            <w:tcW w:w="171" w:type="dxa"/>
            <w:vAlign w:val="center"/>
            <w:hideMark/>
          </w:tcPr>
          <w:p w14:paraId="1704393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18145EA2"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607F2A4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98656FE"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1C3F64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5CC283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142F635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9036C54"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63586F09" w14:textId="77777777" w:rsidTr="00C81D38">
        <w:trPr>
          <w:trHeight w:val="270"/>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5AED939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VS Olomouc</w:t>
            </w:r>
          </w:p>
        </w:tc>
        <w:tc>
          <w:tcPr>
            <w:tcW w:w="541" w:type="dxa"/>
            <w:tcBorders>
              <w:top w:val="nil"/>
              <w:left w:val="nil"/>
              <w:bottom w:val="single" w:sz="4" w:space="0" w:color="auto"/>
              <w:right w:val="single" w:sz="4" w:space="0" w:color="auto"/>
            </w:tcBorders>
            <w:shd w:val="clear" w:color="000000" w:fill="FFFFFF"/>
            <w:noWrap/>
            <w:vAlign w:val="bottom"/>
            <w:hideMark/>
          </w:tcPr>
          <w:p w14:paraId="67436A7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45</w:t>
            </w:r>
          </w:p>
        </w:tc>
        <w:tc>
          <w:tcPr>
            <w:tcW w:w="541" w:type="dxa"/>
            <w:tcBorders>
              <w:top w:val="nil"/>
              <w:left w:val="nil"/>
              <w:bottom w:val="single" w:sz="4" w:space="0" w:color="auto"/>
              <w:right w:val="single" w:sz="4" w:space="0" w:color="auto"/>
            </w:tcBorders>
            <w:shd w:val="clear" w:color="000000" w:fill="FFFFFF"/>
            <w:noWrap/>
            <w:vAlign w:val="bottom"/>
            <w:hideMark/>
          </w:tcPr>
          <w:p w14:paraId="2058E91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39</w:t>
            </w:r>
          </w:p>
        </w:tc>
        <w:tc>
          <w:tcPr>
            <w:tcW w:w="674" w:type="dxa"/>
            <w:tcBorders>
              <w:top w:val="single" w:sz="8" w:space="0" w:color="auto"/>
              <w:left w:val="nil"/>
              <w:bottom w:val="nil"/>
              <w:right w:val="single" w:sz="4" w:space="0" w:color="auto"/>
            </w:tcBorders>
            <w:shd w:val="clear" w:color="000000" w:fill="FFFFFF"/>
            <w:noWrap/>
            <w:vAlign w:val="bottom"/>
            <w:hideMark/>
          </w:tcPr>
          <w:p w14:paraId="0DF31397" w14:textId="66B67FCF"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87</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4143417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4C33B2F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7664CEA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14587CE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21BBEE8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w:t>
            </w:r>
          </w:p>
        </w:tc>
        <w:tc>
          <w:tcPr>
            <w:tcW w:w="441" w:type="dxa"/>
            <w:tcBorders>
              <w:top w:val="nil"/>
              <w:left w:val="nil"/>
              <w:bottom w:val="single" w:sz="4" w:space="0" w:color="auto"/>
              <w:right w:val="single" w:sz="4" w:space="0" w:color="auto"/>
            </w:tcBorders>
            <w:shd w:val="clear" w:color="000000" w:fill="FFFFFF"/>
            <w:noWrap/>
            <w:vAlign w:val="bottom"/>
            <w:hideMark/>
          </w:tcPr>
          <w:p w14:paraId="41B97CC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w:t>
            </w:r>
          </w:p>
        </w:tc>
        <w:tc>
          <w:tcPr>
            <w:tcW w:w="441" w:type="dxa"/>
            <w:tcBorders>
              <w:top w:val="nil"/>
              <w:left w:val="nil"/>
              <w:bottom w:val="single" w:sz="4" w:space="0" w:color="auto"/>
              <w:right w:val="single" w:sz="4" w:space="0" w:color="auto"/>
            </w:tcBorders>
            <w:shd w:val="clear" w:color="000000" w:fill="FFFFFF"/>
            <w:noWrap/>
            <w:vAlign w:val="bottom"/>
            <w:hideMark/>
          </w:tcPr>
          <w:p w14:paraId="03F443F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441" w:type="dxa"/>
            <w:tcBorders>
              <w:top w:val="nil"/>
              <w:left w:val="nil"/>
              <w:bottom w:val="single" w:sz="4" w:space="0" w:color="auto"/>
              <w:right w:val="single" w:sz="4" w:space="0" w:color="auto"/>
            </w:tcBorders>
            <w:shd w:val="clear" w:color="000000" w:fill="FFFFFF"/>
            <w:noWrap/>
            <w:vAlign w:val="bottom"/>
            <w:hideMark/>
          </w:tcPr>
          <w:p w14:paraId="4CE14A7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441" w:type="dxa"/>
            <w:tcBorders>
              <w:top w:val="nil"/>
              <w:left w:val="nil"/>
              <w:bottom w:val="single" w:sz="4" w:space="0" w:color="auto"/>
              <w:right w:val="single" w:sz="4" w:space="0" w:color="auto"/>
            </w:tcBorders>
            <w:shd w:val="clear" w:color="000000" w:fill="FFFFFF"/>
            <w:noWrap/>
            <w:vAlign w:val="bottom"/>
            <w:hideMark/>
          </w:tcPr>
          <w:p w14:paraId="79F3170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w:t>
            </w:r>
          </w:p>
        </w:tc>
        <w:tc>
          <w:tcPr>
            <w:tcW w:w="441" w:type="dxa"/>
            <w:tcBorders>
              <w:top w:val="nil"/>
              <w:left w:val="nil"/>
              <w:bottom w:val="single" w:sz="4" w:space="0" w:color="auto"/>
              <w:right w:val="single" w:sz="4" w:space="0" w:color="auto"/>
            </w:tcBorders>
            <w:shd w:val="clear" w:color="000000" w:fill="FFFFFF"/>
            <w:noWrap/>
            <w:vAlign w:val="bottom"/>
            <w:hideMark/>
          </w:tcPr>
          <w:p w14:paraId="7DC7C9F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w:t>
            </w:r>
          </w:p>
        </w:tc>
        <w:tc>
          <w:tcPr>
            <w:tcW w:w="441" w:type="dxa"/>
            <w:tcBorders>
              <w:top w:val="nil"/>
              <w:left w:val="nil"/>
              <w:bottom w:val="single" w:sz="4" w:space="0" w:color="auto"/>
              <w:right w:val="single" w:sz="4" w:space="0" w:color="auto"/>
            </w:tcBorders>
            <w:shd w:val="clear" w:color="000000" w:fill="FFFFFF"/>
            <w:noWrap/>
            <w:vAlign w:val="bottom"/>
            <w:hideMark/>
          </w:tcPr>
          <w:p w14:paraId="749C52A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w:t>
            </w:r>
          </w:p>
        </w:tc>
        <w:tc>
          <w:tcPr>
            <w:tcW w:w="441" w:type="dxa"/>
            <w:tcBorders>
              <w:top w:val="nil"/>
              <w:left w:val="nil"/>
              <w:bottom w:val="single" w:sz="4" w:space="0" w:color="auto"/>
              <w:right w:val="single" w:sz="4" w:space="0" w:color="auto"/>
            </w:tcBorders>
            <w:shd w:val="clear" w:color="000000" w:fill="FFFFFF"/>
            <w:noWrap/>
            <w:vAlign w:val="bottom"/>
            <w:hideMark/>
          </w:tcPr>
          <w:p w14:paraId="2C1C0B5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383" w:type="dxa"/>
            <w:tcBorders>
              <w:top w:val="nil"/>
              <w:left w:val="nil"/>
              <w:bottom w:val="single" w:sz="4" w:space="0" w:color="auto"/>
              <w:right w:val="single" w:sz="4" w:space="0" w:color="auto"/>
            </w:tcBorders>
            <w:shd w:val="clear" w:color="000000" w:fill="FFFFFF"/>
            <w:noWrap/>
            <w:vAlign w:val="bottom"/>
            <w:hideMark/>
          </w:tcPr>
          <w:p w14:paraId="4AEAE7E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w:t>
            </w:r>
          </w:p>
        </w:tc>
        <w:tc>
          <w:tcPr>
            <w:tcW w:w="410" w:type="dxa"/>
            <w:tcBorders>
              <w:top w:val="nil"/>
              <w:left w:val="nil"/>
              <w:bottom w:val="single" w:sz="4" w:space="0" w:color="auto"/>
              <w:right w:val="single" w:sz="12" w:space="0" w:color="auto"/>
            </w:tcBorders>
            <w:shd w:val="clear" w:color="000000" w:fill="FFFFFF"/>
            <w:noWrap/>
            <w:vAlign w:val="bottom"/>
            <w:hideMark/>
          </w:tcPr>
          <w:p w14:paraId="30CEB18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w:t>
            </w:r>
          </w:p>
        </w:tc>
        <w:tc>
          <w:tcPr>
            <w:tcW w:w="288" w:type="dxa"/>
            <w:tcBorders>
              <w:left w:val="single" w:sz="12" w:space="0" w:color="auto"/>
            </w:tcBorders>
            <w:vAlign w:val="center"/>
            <w:hideMark/>
          </w:tcPr>
          <w:p w14:paraId="047E5002"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c>
          <w:tcPr>
            <w:tcW w:w="171" w:type="dxa"/>
            <w:vAlign w:val="center"/>
            <w:hideMark/>
          </w:tcPr>
          <w:p w14:paraId="7CD011C6"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5546C9D8"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17BA597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307A0BE"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36AE89C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0E8F262"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3A777EF"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2AB0FFF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00979C1A" w14:textId="77777777" w:rsidTr="00C81D38">
        <w:trPr>
          <w:trHeight w:val="270"/>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52A890F9"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Nejvyšší soud</w:t>
            </w:r>
          </w:p>
        </w:tc>
        <w:tc>
          <w:tcPr>
            <w:tcW w:w="541" w:type="dxa"/>
            <w:tcBorders>
              <w:top w:val="nil"/>
              <w:left w:val="nil"/>
              <w:bottom w:val="single" w:sz="4" w:space="0" w:color="auto"/>
              <w:right w:val="single" w:sz="4" w:space="0" w:color="auto"/>
            </w:tcBorders>
            <w:shd w:val="clear" w:color="000000" w:fill="FFFFFF"/>
            <w:noWrap/>
            <w:vAlign w:val="bottom"/>
            <w:hideMark/>
          </w:tcPr>
          <w:p w14:paraId="27CE7F1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72</w:t>
            </w:r>
          </w:p>
        </w:tc>
        <w:tc>
          <w:tcPr>
            <w:tcW w:w="541" w:type="dxa"/>
            <w:tcBorders>
              <w:top w:val="nil"/>
              <w:left w:val="nil"/>
              <w:bottom w:val="single" w:sz="4" w:space="0" w:color="auto"/>
              <w:right w:val="single" w:sz="4" w:space="0" w:color="auto"/>
            </w:tcBorders>
            <w:shd w:val="clear" w:color="000000" w:fill="FFFFFF"/>
            <w:noWrap/>
            <w:vAlign w:val="bottom"/>
            <w:hideMark/>
          </w:tcPr>
          <w:p w14:paraId="37EE7F0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71</w:t>
            </w:r>
          </w:p>
        </w:tc>
        <w:tc>
          <w:tcPr>
            <w:tcW w:w="674" w:type="dxa"/>
            <w:tcBorders>
              <w:top w:val="single" w:sz="8" w:space="0" w:color="auto"/>
              <w:left w:val="nil"/>
              <w:bottom w:val="nil"/>
              <w:right w:val="single" w:sz="4" w:space="0" w:color="auto"/>
            </w:tcBorders>
            <w:shd w:val="clear" w:color="000000" w:fill="FFFFFF"/>
            <w:noWrap/>
            <w:vAlign w:val="bottom"/>
            <w:hideMark/>
          </w:tcPr>
          <w:p w14:paraId="538B278C" w14:textId="02521586"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99</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1C790C1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6AD0925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5E8BB76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3106C3B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6B8EA47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23</w:t>
            </w:r>
          </w:p>
        </w:tc>
        <w:tc>
          <w:tcPr>
            <w:tcW w:w="441" w:type="dxa"/>
            <w:tcBorders>
              <w:top w:val="nil"/>
              <w:left w:val="nil"/>
              <w:bottom w:val="single" w:sz="4" w:space="0" w:color="auto"/>
              <w:right w:val="single" w:sz="4" w:space="0" w:color="auto"/>
            </w:tcBorders>
            <w:shd w:val="clear" w:color="000000" w:fill="FFFFFF"/>
            <w:noWrap/>
            <w:vAlign w:val="bottom"/>
            <w:hideMark/>
          </w:tcPr>
          <w:p w14:paraId="5A48151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1A5CEAB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w:t>
            </w:r>
          </w:p>
        </w:tc>
        <w:tc>
          <w:tcPr>
            <w:tcW w:w="441" w:type="dxa"/>
            <w:tcBorders>
              <w:top w:val="nil"/>
              <w:left w:val="nil"/>
              <w:bottom w:val="single" w:sz="4" w:space="0" w:color="auto"/>
              <w:right w:val="single" w:sz="4" w:space="0" w:color="auto"/>
            </w:tcBorders>
            <w:shd w:val="clear" w:color="000000" w:fill="FFFFFF"/>
            <w:noWrap/>
            <w:vAlign w:val="bottom"/>
            <w:hideMark/>
          </w:tcPr>
          <w:p w14:paraId="79A4670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3310A85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14</w:t>
            </w:r>
          </w:p>
        </w:tc>
        <w:tc>
          <w:tcPr>
            <w:tcW w:w="441" w:type="dxa"/>
            <w:tcBorders>
              <w:top w:val="nil"/>
              <w:left w:val="nil"/>
              <w:bottom w:val="single" w:sz="4" w:space="0" w:color="auto"/>
              <w:right w:val="single" w:sz="4" w:space="0" w:color="auto"/>
            </w:tcBorders>
            <w:shd w:val="clear" w:color="000000" w:fill="FFFFFF"/>
            <w:noWrap/>
            <w:vAlign w:val="bottom"/>
            <w:hideMark/>
          </w:tcPr>
          <w:p w14:paraId="2117121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w:t>
            </w:r>
          </w:p>
        </w:tc>
        <w:tc>
          <w:tcPr>
            <w:tcW w:w="441" w:type="dxa"/>
            <w:tcBorders>
              <w:top w:val="nil"/>
              <w:left w:val="nil"/>
              <w:bottom w:val="single" w:sz="4" w:space="0" w:color="auto"/>
              <w:right w:val="single" w:sz="4" w:space="0" w:color="auto"/>
            </w:tcBorders>
            <w:shd w:val="clear" w:color="000000" w:fill="FFFFFF"/>
            <w:noWrap/>
            <w:vAlign w:val="bottom"/>
            <w:hideMark/>
          </w:tcPr>
          <w:p w14:paraId="0D1E835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w:t>
            </w:r>
          </w:p>
        </w:tc>
        <w:tc>
          <w:tcPr>
            <w:tcW w:w="441" w:type="dxa"/>
            <w:tcBorders>
              <w:top w:val="nil"/>
              <w:left w:val="nil"/>
              <w:bottom w:val="single" w:sz="4" w:space="0" w:color="auto"/>
              <w:right w:val="single" w:sz="4" w:space="0" w:color="auto"/>
            </w:tcBorders>
            <w:shd w:val="clear" w:color="000000" w:fill="FFFFFF"/>
            <w:noWrap/>
            <w:vAlign w:val="bottom"/>
            <w:hideMark/>
          </w:tcPr>
          <w:p w14:paraId="66A202F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w:t>
            </w:r>
          </w:p>
        </w:tc>
        <w:tc>
          <w:tcPr>
            <w:tcW w:w="383" w:type="dxa"/>
            <w:tcBorders>
              <w:top w:val="nil"/>
              <w:left w:val="nil"/>
              <w:bottom w:val="single" w:sz="4" w:space="0" w:color="auto"/>
              <w:right w:val="single" w:sz="4" w:space="0" w:color="auto"/>
            </w:tcBorders>
            <w:shd w:val="clear" w:color="000000" w:fill="FFFFFF"/>
            <w:noWrap/>
            <w:vAlign w:val="bottom"/>
            <w:hideMark/>
          </w:tcPr>
          <w:p w14:paraId="70588D7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w:t>
            </w:r>
          </w:p>
        </w:tc>
        <w:tc>
          <w:tcPr>
            <w:tcW w:w="410" w:type="dxa"/>
            <w:tcBorders>
              <w:top w:val="nil"/>
              <w:left w:val="nil"/>
              <w:bottom w:val="single" w:sz="4" w:space="0" w:color="auto"/>
              <w:right w:val="single" w:sz="12" w:space="0" w:color="auto"/>
            </w:tcBorders>
            <w:shd w:val="clear" w:color="000000" w:fill="FFFFFF"/>
            <w:noWrap/>
            <w:vAlign w:val="bottom"/>
            <w:hideMark/>
          </w:tcPr>
          <w:p w14:paraId="10377F2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288" w:type="dxa"/>
            <w:tcBorders>
              <w:left w:val="single" w:sz="12" w:space="0" w:color="auto"/>
            </w:tcBorders>
            <w:vAlign w:val="center"/>
            <w:hideMark/>
          </w:tcPr>
          <w:p w14:paraId="3C168158"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c>
          <w:tcPr>
            <w:tcW w:w="171" w:type="dxa"/>
            <w:vAlign w:val="center"/>
            <w:hideMark/>
          </w:tcPr>
          <w:p w14:paraId="466CD5F3"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5858A1F8"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5B4A870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529F80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61CBCA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77ED8B1"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384BDFB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1D201B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4D204349" w14:textId="77777777" w:rsidTr="00C81D38">
        <w:trPr>
          <w:trHeight w:val="270"/>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534C38C8" w14:textId="354D1C14"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Nejvyšší spr</w:t>
            </w:r>
            <w:r w:rsidR="000B29AE" w:rsidRPr="00C3724C">
              <w:rPr>
                <w:rFonts w:ascii="Times New Roman" w:eastAsia="Times New Roman" w:hAnsi="Times New Roman" w:cs="Times New Roman"/>
                <w:color w:val="000000" w:themeColor="text1"/>
                <w:sz w:val="18"/>
                <w:szCs w:val="18"/>
                <w:lang w:eastAsia="cs-CZ"/>
              </w:rPr>
              <w:t>ávní</w:t>
            </w:r>
            <w:r w:rsidRPr="00C3724C">
              <w:rPr>
                <w:rFonts w:ascii="Times New Roman" w:eastAsia="Times New Roman" w:hAnsi="Times New Roman" w:cs="Times New Roman"/>
                <w:color w:val="000000" w:themeColor="text1"/>
                <w:sz w:val="18"/>
                <w:szCs w:val="18"/>
                <w:lang w:eastAsia="cs-CZ"/>
              </w:rPr>
              <w:t xml:space="preserve"> s</w:t>
            </w:r>
            <w:r w:rsidR="000B29AE" w:rsidRPr="00C3724C">
              <w:rPr>
                <w:rFonts w:ascii="Times New Roman" w:eastAsia="Times New Roman" w:hAnsi="Times New Roman" w:cs="Times New Roman"/>
                <w:color w:val="000000" w:themeColor="text1"/>
                <w:sz w:val="18"/>
                <w:szCs w:val="18"/>
                <w:lang w:eastAsia="cs-CZ"/>
              </w:rPr>
              <w:t>oud</w:t>
            </w:r>
          </w:p>
        </w:tc>
        <w:tc>
          <w:tcPr>
            <w:tcW w:w="541" w:type="dxa"/>
            <w:tcBorders>
              <w:top w:val="nil"/>
              <w:left w:val="nil"/>
              <w:bottom w:val="single" w:sz="4" w:space="0" w:color="auto"/>
              <w:right w:val="single" w:sz="4" w:space="0" w:color="auto"/>
            </w:tcBorders>
            <w:shd w:val="clear" w:color="000000" w:fill="FFFFFF"/>
            <w:noWrap/>
            <w:vAlign w:val="bottom"/>
            <w:hideMark/>
          </w:tcPr>
          <w:p w14:paraId="2E2B385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35</w:t>
            </w:r>
          </w:p>
        </w:tc>
        <w:tc>
          <w:tcPr>
            <w:tcW w:w="541" w:type="dxa"/>
            <w:tcBorders>
              <w:top w:val="nil"/>
              <w:left w:val="nil"/>
              <w:bottom w:val="single" w:sz="4" w:space="0" w:color="auto"/>
              <w:right w:val="single" w:sz="4" w:space="0" w:color="auto"/>
            </w:tcBorders>
            <w:shd w:val="clear" w:color="000000" w:fill="FFFFFF"/>
            <w:noWrap/>
            <w:vAlign w:val="bottom"/>
            <w:hideMark/>
          </w:tcPr>
          <w:p w14:paraId="4B1DEF5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35</w:t>
            </w:r>
          </w:p>
        </w:tc>
        <w:tc>
          <w:tcPr>
            <w:tcW w:w="674" w:type="dxa"/>
            <w:tcBorders>
              <w:top w:val="single" w:sz="8" w:space="0" w:color="auto"/>
              <w:left w:val="nil"/>
              <w:bottom w:val="nil"/>
              <w:right w:val="single" w:sz="4" w:space="0" w:color="auto"/>
            </w:tcBorders>
            <w:shd w:val="clear" w:color="000000" w:fill="FFFFFF"/>
            <w:noWrap/>
            <w:vAlign w:val="bottom"/>
            <w:hideMark/>
          </w:tcPr>
          <w:p w14:paraId="5673FF93" w14:textId="221069AF"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100</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3B2086D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69E2ABA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37E0A1B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3FA937E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59D2A93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15</w:t>
            </w:r>
          </w:p>
        </w:tc>
        <w:tc>
          <w:tcPr>
            <w:tcW w:w="441" w:type="dxa"/>
            <w:tcBorders>
              <w:top w:val="nil"/>
              <w:left w:val="nil"/>
              <w:bottom w:val="single" w:sz="4" w:space="0" w:color="auto"/>
              <w:right w:val="single" w:sz="4" w:space="0" w:color="auto"/>
            </w:tcBorders>
            <w:shd w:val="clear" w:color="000000" w:fill="FFFFFF"/>
            <w:noWrap/>
            <w:vAlign w:val="bottom"/>
            <w:hideMark/>
          </w:tcPr>
          <w:p w14:paraId="01B3102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w:t>
            </w:r>
          </w:p>
        </w:tc>
        <w:tc>
          <w:tcPr>
            <w:tcW w:w="441" w:type="dxa"/>
            <w:tcBorders>
              <w:top w:val="nil"/>
              <w:left w:val="nil"/>
              <w:bottom w:val="single" w:sz="4" w:space="0" w:color="auto"/>
              <w:right w:val="single" w:sz="4" w:space="0" w:color="auto"/>
            </w:tcBorders>
            <w:shd w:val="clear" w:color="000000" w:fill="FFFFFF"/>
            <w:noWrap/>
            <w:vAlign w:val="bottom"/>
            <w:hideMark/>
          </w:tcPr>
          <w:p w14:paraId="4D7E97B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w:t>
            </w:r>
          </w:p>
        </w:tc>
        <w:tc>
          <w:tcPr>
            <w:tcW w:w="441" w:type="dxa"/>
            <w:tcBorders>
              <w:top w:val="nil"/>
              <w:left w:val="nil"/>
              <w:bottom w:val="single" w:sz="4" w:space="0" w:color="auto"/>
              <w:right w:val="single" w:sz="4" w:space="0" w:color="auto"/>
            </w:tcBorders>
            <w:shd w:val="clear" w:color="000000" w:fill="FFFFFF"/>
            <w:noWrap/>
            <w:vAlign w:val="bottom"/>
            <w:hideMark/>
          </w:tcPr>
          <w:p w14:paraId="0C8ECCC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w:t>
            </w:r>
          </w:p>
        </w:tc>
        <w:tc>
          <w:tcPr>
            <w:tcW w:w="441" w:type="dxa"/>
            <w:tcBorders>
              <w:top w:val="nil"/>
              <w:left w:val="nil"/>
              <w:bottom w:val="single" w:sz="4" w:space="0" w:color="auto"/>
              <w:right w:val="single" w:sz="4" w:space="0" w:color="auto"/>
            </w:tcBorders>
            <w:shd w:val="clear" w:color="000000" w:fill="FFFFFF"/>
            <w:noWrap/>
            <w:vAlign w:val="bottom"/>
            <w:hideMark/>
          </w:tcPr>
          <w:p w14:paraId="5D53C15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712D23E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w:t>
            </w:r>
          </w:p>
        </w:tc>
        <w:tc>
          <w:tcPr>
            <w:tcW w:w="441" w:type="dxa"/>
            <w:tcBorders>
              <w:top w:val="nil"/>
              <w:left w:val="nil"/>
              <w:bottom w:val="single" w:sz="4" w:space="0" w:color="auto"/>
              <w:right w:val="single" w:sz="4" w:space="0" w:color="auto"/>
            </w:tcBorders>
            <w:shd w:val="clear" w:color="000000" w:fill="FFFFFF"/>
            <w:noWrap/>
            <w:vAlign w:val="bottom"/>
            <w:hideMark/>
          </w:tcPr>
          <w:p w14:paraId="6BC689E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w:t>
            </w:r>
          </w:p>
        </w:tc>
        <w:tc>
          <w:tcPr>
            <w:tcW w:w="441" w:type="dxa"/>
            <w:tcBorders>
              <w:top w:val="nil"/>
              <w:left w:val="nil"/>
              <w:bottom w:val="single" w:sz="4" w:space="0" w:color="auto"/>
              <w:right w:val="single" w:sz="4" w:space="0" w:color="auto"/>
            </w:tcBorders>
            <w:shd w:val="clear" w:color="000000" w:fill="FFFFFF"/>
            <w:noWrap/>
            <w:vAlign w:val="bottom"/>
            <w:hideMark/>
          </w:tcPr>
          <w:p w14:paraId="3AA5B6B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w:t>
            </w:r>
          </w:p>
        </w:tc>
        <w:tc>
          <w:tcPr>
            <w:tcW w:w="383" w:type="dxa"/>
            <w:tcBorders>
              <w:top w:val="nil"/>
              <w:left w:val="nil"/>
              <w:bottom w:val="single" w:sz="4" w:space="0" w:color="auto"/>
              <w:right w:val="single" w:sz="4" w:space="0" w:color="auto"/>
            </w:tcBorders>
            <w:shd w:val="clear" w:color="000000" w:fill="FFFFFF"/>
            <w:noWrap/>
            <w:vAlign w:val="bottom"/>
            <w:hideMark/>
          </w:tcPr>
          <w:p w14:paraId="02605DA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10" w:type="dxa"/>
            <w:tcBorders>
              <w:top w:val="nil"/>
              <w:left w:val="nil"/>
              <w:bottom w:val="single" w:sz="4" w:space="0" w:color="auto"/>
              <w:right w:val="single" w:sz="12" w:space="0" w:color="auto"/>
            </w:tcBorders>
            <w:shd w:val="clear" w:color="000000" w:fill="FFFFFF"/>
            <w:noWrap/>
            <w:vAlign w:val="bottom"/>
            <w:hideMark/>
          </w:tcPr>
          <w:p w14:paraId="45F6C11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w:t>
            </w:r>
          </w:p>
        </w:tc>
        <w:tc>
          <w:tcPr>
            <w:tcW w:w="288" w:type="dxa"/>
            <w:tcBorders>
              <w:left w:val="single" w:sz="12" w:space="0" w:color="auto"/>
            </w:tcBorders>
            <w:vAlign w:val="center"/>
            <w:hideMark/>
          </w:tcPr>
          <w:p w14:paraId="26596F63"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c>
          <w:tcPr>
            <w:tcW w:w="171" w:type="dxa"/>
            <w:vAlign w:val="center"/>
            <w:hideMark/>
          </w:tcPr>
          <w:p w14:paraId="5012FB03"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033477F6"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0EEAD1FE"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186A489"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5631382"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4F01FBE"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AFE9AB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2482E88E"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1B6019D5" w14:textId="77777777" w:rsidTr="00C81D38">
        <w:trPr>
          <w:trHeight w:val="255"/>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69C22E18" w14:textId="42DD0AC8" w:rsidR="00FE112D" w:rsidRPr="00C3724C" w:rsidRDefault="00C531A9" w:rsidP="00FE112D">
            <w:pPr>
              <w:spacing w:after="0" w:line="240" w:lineRule="auto"/>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Celkem</w:t>
            </w:r>
            <w:r w:rsidR="00FE112D" w:rsidRPr="00C3724C">
              <w:rPr>
                <w:rFonts w:ascii="Times New Roman" w:eastAsia="Times New Roman" w:hAnsi="Times New Roman" w:cs="Times New Roman"/>
                <w:b/>
                <w:bCs/>
                <w:color w:val="000000" w:themeColor="text1"/>
                <w:sz w:val="18"/>
                <w:szCs w:val="18"/>
                <w:lang w:eastAsia="cs-CZ"/>
              </w:rPr>
              <w:t xml:space="preserve"> VS,</w:t>
            </w:r>
            <w:r w:rsidR="000B29AE" w:rsidRPr="00C3724C">
              <w:rPr>
                <w:rFonts w:ascii="Times New Roman" w:eastAsia="Times New Roman" w:hAnsi="Times New Roman" w:cs="Times New Roman"/>
                <w:b/>
                <w:bCs/>
                <w:color w:val="000000" w:themeColor="text1"/>
                <w:sz w:val="18"/>
                <w:szCs w:val="18"/>
                <w:lang w:eastAsia="cs-CZ"/>
              </w:rPr>
              <w:t xml:space="preserve"> </w:t>
            </w:r>
            <w:r w:rsidR="00FE112D" w:rsidRPr="00C3724C">
              <w:rPr>
                <w:rFonts w:ascii="Times New Roman" w:eastAsia="Times New Roman" w:hAnsi="Times New Roman" w:cs="Times New Roman"/>
                <w:b/>
                <w:bCs/>
                <w:color w:val="000000" w:themeColor="text1"/>
                <w:sz w:val="18"/>
                <w:szCs w:val="18"/>
                <w:lang w:eastAsia="cs-CZ"/>
              </w:rPr>
              <w:t>NS,</w:t>
            </w:r>
            <w:r w:rsidR="000B29AE" w:rsidRPr="00C3724C">
              <w:rPr>
                <w:rFonts w:ascii="Times New Roman" w:eastAsia="Times New Roman" w:hAnsi="Times New Roman" w:cs="Times New Roman"/>
                <w:b/>
                <w:bCs/>
                <w:color w:val="000000" w:themeColor="text1"/>
                <w:sz w:val="18"/>
                <w:szCs w:val="18"/>
                <w:lang w:eastAsia="cs-CZ"/>
              </w:rPr>
              <w:t xml:space="preserve"> </w:t>
            </w:r>
            <w:r w:rsidR="00FE112D" w:rsidRPr="00C3724C">
              <w:rPr>
                <w:rFonts w:ascii="Times New Roman" w:eastAsia="Times New Roman" w:hAnsi="Times New Roman" w:cs="Times New Roman"/>
                <w:b/>
                <w:bCs/>
                <w:color w:val="000000" w:themeColor="text1"/>
                <w:sz w:val="18"/>
                <w:szCs w:val="18"/>
                <w:lang w:eastAsia="cs-CZ"/>
              </w:rPr>
              <w:t>NSS</w:t>
            </w:r>
          </w:p>
        </w:tc>
        <w:tc>
          <w:tcPr>
            <w:tcW w:w="541" w:type="dxa"/>
            <w:tcBorders>
              <w:top w:val="nil"/>
              <w:left w:val="nil"/>
              <w:bottom w:val="single" w:sz="4" w:space="0" w:color="auto"/>
              <w:right w:val="single" w:sz="4" w:space="0" w:color="auto"/>
            </w:tcBorders>
            <w:shd w:val="clear" w:color="000000" w:fill="FFFFFF"/>
            <w:noWrap/>
            <w:vAlign w:val="bottom"/>
            <w:hideMark/>
          </w:tcPr>
          <w:p w14:paraId="596F421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246</w:t>
            </w:r>
          </w:p>
        </w:tc>
        <w:tc>
          <w:tcPr>
            <w:tcW w:w="541" w:type="dxa"/>
            <w:tcBorders>
              <w:top w:val="nil"/>
              <w:left w:val="nil"/>
              <w:bottom w:val="single" w:sz="4" w:space="0" w:color="auto"/>
              <w:right w:val="single" w:sz="4" w:space="0" w:color="auto"/>
            </w:tcBorders>
            <w:shd w:val="clear" w:color="000000" w:fill="FFFFFF"/>
            <w:noWrap/>
            <w:vAlign w:val="bottom"/>
            <w:hideMark/>
          </w:tcPr>
          <w:p w14:paraId="1C47FB8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234</w:t>
            </w:r>
          </w:p>
        </w:tc>
        <w:tc>
          <w:tcPr>
            <w:tcW w:w="674" w:type="dxa"/>
            <w:tcBorders>
              <w:top w:val="single" w:sz="8" w:space="0" w:color="auto"/>
              <w:left w:val="nil"/>
              <w:bottom w:val="nil"/>
              <w:right w:val="single" w:sz="4" w:space="0" w:color="auto"/>
            </w:tcBorders>
            <w:shd w:val="clear" w:color="000000" w:fill="FFFFFF"/>
            <w:noWrap/>
            <w:vAlign w:val="bottom"/>
            <w:hideMark/>
          </w:tcPr>
          <w:p w14:paraId="108904DF" w14:textId="6AB3144C"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95</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738C938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7304D54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1B76A47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319122F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0</w:t>
            </w:r>
          </w:p>
        </w:tc>
        <w:tc>
          <w:tcPr>
            <w:tcW w:w="441" w:type="dxa"/>
            <w:tcBorders>
              <w:top w:val="nil"/>
              <w:left w:val="nil"/>
              <w:bottom w:val="single" w:sz="4" w:space="0" w:color="auto"/>
              <w:right w:val="single" w:sz="4" w:space="0" w:color="auto"/>
            </w:tcBorders>
            <w:shd w:val="clear" w:color="000000" w:fill="FFFFFF"/>
            <w:noWrap/>
            <w:vAlign w:val="bottom"/>
            <w:hideMark/>
          </w:tcPr>
          <w:p w14:paraId="27F6D8C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58</w:t>
            </w:r>
          </w:p>
        </w:tc>
        <w:tc>
          <w:tcPr>
            <w:tcW w:w="441" w:type="dxa"/>
            <w:tcBorders>
              <w:top w:val="nil"/>
              <w:left w:val="nil"/>
              <w:bottom w:val="single" w:sz="4" w:space="0" w:color="auto"/>
              <w:right w:val="single" w:sz="4" w:space="0" w:color="auto"/>
            </w:tcBorders>
            <w:shd w:val="clear" w:color="000000" w:fill="FFFFFF"/>
            <w:noWrap/>
            <w:vAlign w:val="bottom"/>
            <w:hideMark/>
          </w:tcPr>
          <w:p w14:paraId="43E7714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12</w:t>
            </w:r>
          </w:p>
        </w:tc>
        <w:tc>
          <w:tcPr>
            <w:tcW w:w="441" w:type="dxa"/>
            <w:tcBorders>
              <w:top w:val="nil"/>
              <w:left w:val="nil"/>
              <w:bottom w:val="single" w:sz="4" w:space="0" w:color="auto"/>
              <w:right w:val="single" w:sz="4" w:space="0" w:color="auto"/>
            </w:tcBorders>
            <w:shd w:val="clear" w:color="000000" w:fill="FFFFFF"/>
            <w:noWrap/>
            <w:vAlign w:val="bottom"/>
            <w:hideMark/>
          </w:tcPr>
          <w:p w14:paraId="20F2B8D2"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20</w:t>
            </w:r>
          </w:p>
        </w:tc>
        <w:tc>
          <w:tcPr>
            <w:tcW w:w="441" w:type="dxa"/>
            <w:tcBorders>
              <w:top w:val="nil"/>
              <w:left w:val="nil"/>
              <w:bottom w:val="single" w:sz="4" w:space="0" w:color="auto"/>
              <w:right w:val="single" w:sz="4" w:space="0" w:color="auto"/>
            </w:tcBorders>
            <w:shd w:val="clear" w:color="000000" w:fill="FFFFFF"/>
            <w:noWrap/>
            <w:vAlign w:val="bottom"/>
            <w:hideMark/>
          </w:tcPr>
          <w:p w14:paraId="1AA910F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16</w:t>
            </w:r>
          </w:p>
        </w:tc>
        <w:tc>
          <w:tcPr>
            <w:tcW w:w="441" w:type="dxa"/>
            <w:tcBorders>
              <w:top w:val="nil"/>
              <w:left w:val="nil"/>
              <w:bottom w:val="single" w:sz="4" w:space="0" w:color="auto"/>
              <w:right w:val="single" w:sz="4" w:space="0" w:color="auto"/>
            </w:tcBorders>
            <w:shd w:val="clear" w:color="000000" w:fill="FFFFFF"/>
            <w:noWrap/>
            <w:vAlign w:val="bottom"/>
            <w:hideMark/>
          </w:tcPr>
          <w:p w14:paraId="62FC311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31</w:t>
            </w:r>
          </w:p>
        </w:tc>
        <w:tc>
          <w:tcPr>
            <w:tcW w:w="441" w:type="dxa"/>
            <w:tcBorders>
              <w:top w:val="nil"/>
              <w:left w:val="nil"/>
              <w:bottom w:val="single" w:sz="4" w:space="0" w:color="auto"/>
              <w:right w:val="single" w:sz="4" w:space="0" w:color="auto"/>
            </w:tcBorders>
            <w:shd w:val="clear" w:color="000000" w:fill="FFFFFF"/>
            <w:noWrap/>
            <w:vAlign w:val="bottom"/>
            <w:hideMark/>
          </w:tcPr>
          <w:p w14:paraId="7FF5028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23</w:t>
            </w:r>
          </w:p>
        </w:tc>
        <w:tc>
          <w:tcPr>
            <w:tcW w:w="441" w:type="dxa"/>
            <w:tcBorders>
              <w:top w:val="nil"/>
              <w:left w:val="nil"/>
              <w:bottom w:val="single" w:sz="4" w:space="0" w:color="auto"/>
              <w:right w:val="single" w:sz="4" w:space="0" w:color="auto"/>
            </w:tcBorders>
            <w:shd w:val="clear" w:color="000000" w:fill="FFFFFF"/>
            <w:noWrap/>
            <w:vAlign w:val="bottom"/>
            <w:hideMark/>
          </w:tcPr>
          <w:p w14:paraId="756E921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28</w:t>
            </w:r>
          </w:p>
        </w:tc>
        <w:tc>
          <w:tcPr>
            <w:tcW w:w="441" w:type="dxa"/>
            <w:tcBorders>
              <w:top w:val="nil"/>
              <w:left w:val="nil"/>
              <w:bottom w:val="single" w:sz="4" w:space="0" w:color="auto"/>
              <w:right w:val="single" w:sz="4" w:space="0" w:color="auto"/>
            </w:tcBorders>
            <w:shd w:val="clear" w:color="000000" w:fill="FFFFFF"/>
            <w:noWrap/>
            <w:vAlign w:val="bottom"/>
            <w:hideMark/>
          </w:tcPr>
          <w:p w14:paraId="2DE84EA8"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17</w:t>
            </w:r>
          </w:p>
        </w:tc>
        <w:tc>
          <w:tcPr>
            <w:tcW w:w="383" w:type="dxa"/>
            <w:tcBorders>
              <w:top w:val="nil"/>
              <w:left w:val="nil"/>
              <w:bottom w:val="single" w:sz="4" w:space="0" w:color="auto"/>
              <w:right w:val="single" w:sz="4" w:space="0" w:color="auto"/>
            </w:tcBorders>
            <w:shd w:val="clear" w:color="000000" w:fill="FFFFFF"/>
            <w:noWrap/>
            <w:vAlign w:val="bottom"/>
            <w:hideMark/>
          </w:tcPr>
          <w:p w14:paraId="441E611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20</w:t>
            </w:r>
          </w:p>
        </w:tc>
        <w:tc>
          <w:tcPr>
            <w:tcW w:w="410" w:type="dxa"/>
            <w:tcBorders>
              <w:top w:val="nil"/>
              <w:left w:val="nil"/>
              <w:bottom w:val="single" w:sz="4" w:space="0" w:color="auto"/>
              <w:right w:val="single" w:sz="12" w:space="0" w:color="auto"/>
            </w:tcBorders>
            <w:shd w:val="clear" w:color="000000" w:fill="FFFFFF"/>
            <w:noWrap/>
            <w:vAlign w:val="bottom"/>
            <w:hideMark/>
          </w:tcPr>
          <w:p w14:paraId="5C7EA17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w:t>
            </w:r>
          </w:p>
        </w:tc>
        <w:tc>
          <w:tcPr>
            <w:tcW w:w="288" w:type="dxa"/>
            <w:tcBorders>
              <w:left w:val="single" w:sz="12" w:space="0" w:color="auto"/>
            </w:tcBorders>
            <w:vAlign w:val="center"/>
            <w:hideMark/>
          </w:tcPr>
          <w:p w14:paraId="010444D8"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c>
          <w:tcPr>
            <w:tcW w:w="171" w:type="dxa"/>
            <w:vAlign w:val="center"/>
            <w:hideMark/>
          </w:tcPr>
          <w:p w14:paraId="1BD1CF5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5B0AF66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4E9C61B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05D8EC8"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03B7EAE"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5777B88"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3CACB3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25E34879"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06712DB5" w14:textId="77777777" w:rsidTr="00C81D38">
        <w:trPr>
          <w:trHeight w:val="225"/>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50CBCBFB"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541" w:type="dxa"/>
            <w:tcBorders>
              <w:top w:val="nil"/>
              <w:left w:val="nil"/>
              <w:bottom w:val="single" w:sz="4" w:space="0" w:color="auto"/>
              <w:right w:val="single" w:sz="4" w:space="0" w:color="auto"/>
            </w:tcBorders>
            <w:shd w:val="clear" w:color="000000" w:fill="FFFFFF"/>
            <w:noWrap/>
            <w:vAlign w:val="bottom"/>
            <w:hideMark/>
          </w:tcPr>
          <w:p w14:paraId="355D4097"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541" w:type="dxa"/>
            <w:tcBorders>
              <w:top w:val="nil"/>
              <w:left w:val="nil"/>
              <w:bottom w:val="single" w:sz="4" w:space="0" w:color="auto"/>
              <w:right w:val="single" w:sz="4" w:space="0" w:color="auto"/>
            </w:tcBorders>
            <w:shd w:val="clear" w:color="000000" w:fill="FFFFFF"/>
            <w:noWrap/>
            <w:vAlign w:val="bottom"/>
            <w:hideMark/>
          </w:tcPr>
          <w:p w14:paraId="5583A39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674" w:type="dxa"/>
            <w:tcBorders>
              <w:top w:val="single" w:sz="4" w:space="0" w:color="auto"/>
              <w:left w:val="nil"/>
              <w:bottom w:val="single" w:sz="4" w:space="0" w:color="auto"/>
              <w:right w:val="single" w:sz="4" w:space="0" w:color="auto"/>
            </w:tcBorders>
            <w:shd w:val="clear" w:color="000000" w:fill="FFFFFF"/>
            <w:noWrap/>
            <w:vAlign w:val="bottom"/>
            <w:hideMark/>
          </w:tcPr>
          <w:p w14:paraId="3628B82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383" w:type="dxa"/>
            <w:tcBorders>
              <w:top w:val="nil"/>
              <w:left w:val="nil"/>
              <w:bottom w:val="single" w:sz="4" w:space="0" w:color="auto"/>
              <w:right w:val="single" w:sz="4" w:space="0" w:color="auto"/>
            </w:tcBorders>
            <w:shd w:val="clear" w:color="000000" w:fill="FFFFFF"/>
            <w:noWrap/>
            <w:vAlign w:val="bottom"/>
            <w:hideMark/>
          </w:tcPr>
          <w:p w14:paraId="532E264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2C8072A0"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56BA3A5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415E049C"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4EE3B40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107F5FB2"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0186E4A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2EFE2B2A"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67CABDF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67E61ADC"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01A14A95"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41" w:type="dxa"/>
            <w:tcBorders>
              <w:top w:val="nil"/>
              <w:left w:val="nil"/>
              <w:bottom w:val="single" w:sz="4" w:space="0" w:color="auto"/>
              <w:right w:val="single" w:sz="4" w:space="0" w:color="auto"/>
            </w:tcBorders>
            <w:shd w:val="clear" w:color="000000" w:fill="FFFFFF"/>
            <w:noWrap/>
            <w:vAlign w:val="bottom"/>
            <w:hideMark/>
          </w:tcPr>
          <w:p w14:paraId="23B6F5BF"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383" w:type="dxa"/>
            <w:tcBorders>
              <w:top w:val="nil"/>
              <w:left w:val="nil"/>
              <w:bottom w:val="single" w:sz="4" w:space="0" w:color="auto"/>
              <w:right w:val="single" w:sz="4" w:space="0" w:color="auto"/>
            </w:tcBorders>
            <w:shd w:val="clear" w:color="000000" w:fill="FFFFFF"/>
            <w:noWrap/>
            <w:vAlign w:val="bottom"/>
            <w:hideMark/>
          </w:tcPr>
          <w:p w14:paraId="3CFE5C08"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410" w:type="dxa"/>
            <w:tcBorders>
              <w:top w:val="nil"/>
              <w:left w:val="nil"/>
              <w:bottom w:val="single" w:sz="4" w:space="0" w:color="auto"/>
              <w:right w:val="single" w:sz="12" w:space="0" w:color="auto"/>
            </w:tcBorders>
            <w:shd w:val="clear" w:color="000000" w:fill="FFFFFF"/>
            <w:noWrap/>
            <w:vAlign w:val="bottom"/>
            <w:hideMark/>
          </w:tcPr>
          <w:p w14:paraId="051D745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 </w:t>
            </w:r>
          </w:p>
        </w:tc>
        <w:tc>
          <w:tcPr>
            <w:tcW w:w="288" w:type="dxa"/>
            <w:tcBorders>
              <w:left w:val="single" w:sz="12" w:space="0" w:color="auto"/>
            </w:tcBorders>
            <w:vAlign w:val="center"/>
            <w:hideMark/>
          </w:tcPr>
          <w:p w14:paraId="5605E0A9"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c>
          <w:tcPr>
            <w:tcW w:w="171" w:type="dxa"/>
            <w:vAlign w:val="center"/>
            <w:hideMark/>
          </w:tcPr>
          <w:p w14:paraId="3A889B2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25B5B06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463DACA6"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715237D"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10FF3B52"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2A93622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3292FD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E1CEB0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01FCBFC0" w14:textId="77777777" w:rsidTr="00C81D38">
        <w:trPr>
          <w:trHeight w:val="255"/>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3EF33B24"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Úhrnem KS</w:t>
            </w:r>
          </w:p>
        </w:tc>
        <w:tc>
          <w:tcPr>
            <w:tcW w:w="541" w:type="dxa"/>
            <w:tcBorders>
              <w:top w:val="nil"/>
              <w:left w:val="nil"/>
              <w:bottom w:val="single" w:sz="4" w:space="0" w:color="auto"/>
              <w:right w:val="single" w:sz="4" w:space="0" w:color="auto"/>
            </w:tcBorders>
            <w:shd w:val="clear" w:color="000000" w:fill="FFFFFF"/>
            <w:noWrap/>
            <w:vAlign w:val="bottom"/>
            <w:hideMark/>
          </w:tcPr>
          <w:p w14:paraId="1430AB5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973</w:t>
            </w:r>
          </w:p>
        </w:tc>
        <w:tc>
          <w:tcPr>
            <w:tcW w:w="541" w:type="dxa"/>
            <w:tcBorders>
              <w:top w:val="nil"/>
              <w:left w:val="nil"/>
              <w:bottom w:val="single" w:sz="4" w:space="0" w:color="auto"/>
              <w:right w:val="single" w:sz="4" w:space="0" w:color="auto"/>
            </w:tcBorders>
            <w:shd w:val="clear" w:color="000000" w:fill="FFFFFF"/>
            <w:noWrap/>
            <w:vAlign w:val="bottom"/>
            <w:hideMark/>
          </w:tcPr>
          <w:p w14:paraId="2A2B267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937</w:t>
            </w:r>
          </w:p>
        </w:tc>
        <w:tc>
          <w:tcPr>
            <w:tcW w:w="674" w:type="dxa"/>
            <w:tcBorders>
              <w:top w:val="nil"/>
              <w:left w:val="nil"/>
              <w:bottom w:val="single" w:sz="4" w:space="0" w:color="auto"/>
              <w:right w:val="single" w:sz="4" w:space="0" w:color="auto"/>
            </w:tcBorders>
            <w:shd w:val="clear" w:color="000000" w:fill="FFFFFF"/>
            <w:noWrap/>
            <w:vAlign w:val="bottom"/>
            <w:hideMark/>
          </w:tcPr>
          <w:p w14:paraId="546E891A" w14:textId="731EA184"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96</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2F8E924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11</w:t>
            </w:r>
          </w:p>
        </w:tc>
        <w:tc>
          <w:tcPr>
            <w:tcW w:w="441" w:type="dxa"/>
            <w:tcBorders>
              <w:top w:val="nil"/>
              <w:left w:val="nil"/>
              <w:bottom w:val="single" w:sz="4" w:space="0" w:color="auto"/>
              <w:right w:val="single" w:sz="4" w:space="0" w:color="auto"/>
            </w:tcBorders>
            <w:shd w:val="clear" w:color="000000" w:fill="FFFFFF"/>
            <w:noWrap/>
            <w:vAlign w:val="bottom"/>
            <w:hideMark/>
          </w:tcPr>
          <w:p w14:paraId="0B8F3E0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w:t>
            </w:r>
          </w:p>
        </w:tc>
        <w:tc>
          <w:tcPr>
            <w:tcW w:w="441" w:type="dxa"/>
            <w:tcBorders>
              <w:top w:val="nil"/>
              <w:left w:val="nil"/>
              <w:bottom w:val="single" w:sz="4" w:space="0" w:color="auto"/>
              <w:right w:val="single" w:sz="4" w:space="0" w:color="auto"/>
            </w:tcBorders>
            <w:shd w:val="clear" w:color="000000" w:fill="FFFFFF"/>
            <w:noWrap/>
            <w:vAlign w:val="bottom"/>
            <w:hideMark/>
          </w:tcPr>
          <w:p w14:paraId="114AA8B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31</w:t>
            </w:r>
          </w:p>
        </w:tc>
        <w:tc>
          <w:tcPr>
            <w:tcW w:w="441" w:type="dxa"/>
            <w:tcBorders>
              <w:top w:val="nil"/>
              <w:left w:val="nil"/>
              <w:bottom w:val="single" w:sz="4" w:space="0" w:color="auto"/>
              <w:right w:val="single" w:sz="4" w:space="0" w:color="auto"/>
            </w:tcBorders>
            <w:shd w:val="clear" w:color="000000" w:fill="FFFFFF"/>
            <w:noWrap/>
            <w:vAlign w:val="bottom"/>
            <w:hideMark/>
          </w:tcPr>
          <w:p w14:paraId="78386EF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19</w:t>
            </w:r>
          </w:p>
        </w:tc>
        <w:tc>
          <w:tcPr>
            <w:tcW w:w="441" w:type="dxa"/>
            <w:tcBorders>
              <w:top w:val="nil"/>
              <w:left w:val="nil"/>
              <w:bottom w:val="single" w:sz="4" w:space="0" w:color="auto"/>
              <w:right w:val="single" w:sz="4" w:space="0" w:color="auto"/>
            </w:tcBorders>
            <w:shd w:val="clear" w:color="000000" w:fill="FFFFFF"/>
            <w:noWrap/>
            <w:vAlign w:val="bottom"/>
            <w:hideMark/>
          </w:tcPr>
          <w:p w14:paraId="2804FF4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181</w:t>
            </w:r>
          </w:p>
        </w:tc>
        <w:tc>
          <w:tcPr>
            <w:tcW w:w="441" w:type="dxa"/>
            <w:tcBorders>
              <w:top w:val="nil"/>
              <w:left w:val="nil"/>
              <w:bottom w:val="single" w:sz="4" w:space="0" w:color="auto"/>
              <w:right w:val="single" w:sz="4" w:space="0" w:color="auto"/>
            </w:tcBorders>
            <w:shd w:val="clear" w:color="000000" w:fill="FFFFFF"/>
            <w:noWrap/>
            <w:vAlign w:val="bottom"/>
            <w:hideMark/>
          </w:tcPr>
          <w:p w14:paraId="62C2E83D"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154</w:t>
            </w:r>
          </w:p>
        </w:tc>
        <w:tc>
          <w:tcPr>
            <w:tcW w:w="441" w:type="dxa"/>
            <w:tcBorders>
              <w:top w:val="nil"/>
              <w:left w:val="nil"/>
              <w:bottom w:val="single" w:sz="4" w:space="0" w:color="auto"/>
              <w:right w:val="single" w:sz="4" w:space="0" w:color="auto"/>
            </w:tcBorders>
            <w:shd w:val="clear" w:color="000000" w:fill="FFFFFF"/>
            <w:noWrap/>
            <w:vAlign w:val="bottom"/>
            <w:hideMark/>
          </w:tcPr>
          <w:p w14:paraId="6A545FF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68</w:t>
            </w:r>
          </w:p>
        </w:tc>
        <w:tc>
          <w:tcPr>
            <w:tcW w:w="441" w:type="dxa"/>
            <w:tcBorders>
              <w:top w:val="nil"/>
              <w:left w:val="nil"/>
              <w:bottom w:val="single" w:sz="4" w:space="0" w:color="auto"/>
              <w:right w:val="single" w:sz="4" w:space="0" w:color="auto"/>
            </w:tcBorders>
            <w:shd w:val="clear" w:color="000000" w:fill="FFFFFF"/>
            <w:noWrap/>
            <w:vAlign w:val="bottom"/>
            <w:hideMark/>
          </w:tcPr>
          <w:p w14:paraId="41F3B2CC"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89</w:t>
            </w:r>
          </w:p>
        </w:tc>
        <w:tc>
          <w:tcPr>
            <w:tcW w:w="441" w:type="dxa"/>
            <w:tcBorders>
              <w:top w:val="nil"/>
              <w:left w:val="nil"/>
              <w:bottom w:val="single" w:sz="4" w:space="0" w:color="auto"/>
              <w:right w:val="single" w:sz="4" w:space="0" w:color="auto"/>
            </w:tcBorders>
            <w:shd w:val="clear" w:color="000000" w:fill="FFFFFF"/>
            <w:noWrap/>
            <w:vAlign w:val="bottom"/>
            <w:hideMark/>
          </w:tcPr>
          <w:p w14:paraId="3D1F0AE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64</w:t>
            </w:r>
          </w:p>
        </w:tc>
        <w:tc>
          <w:tcPr>
            <w:tcW w:w="441" w:type="dxa"/>
            <w:tcBorders>
              <w:top w:val="nil"/>
              <w:left w:val="nil"/>
              <w:bottom w:val="single" w:sz="4" w:space="0" w:color="auto"/>
              <w:right w:val="single" w:sz="4" w:space="0" w:color="auto"/>
            </w:tcBorders>
            <w:shd w:val="clear" w:color="000000" w:fill="FFFFFF"/>
            <w:noWrap/>
            <w:vAlign w:val="bottom"/>
            <w:hideMark/>
          </w:tcPr>
          <w:p w14:paraId="6AF34FF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115</w:t>
            </w:r>
          </w:p>
        </w:tc>
        <w:tc>
          <w:tcPr>
            <w:tcW w:w="441" w:type="dxa"/>
            <w:tcBorders>
              <w:top w:val="nil"/>
              <w:left w:val="nil"/>
              <w:bottom w:val="single" w:sz="4" w:space="0" w:color="auto"/>
              <w:right w:val="single" w:sz="4" w:space="0" w:color="auto"/>
            </w:tcBorders>
            <w:shd w:val="clear" w:color="000000" w:fill="FFFFFF"/>
            <w:noWrap/>
            <w:vAlign w:val="bottom"/>
            <w:hideMark/>
          </w:tcPr>
          <w:p w14:paraId="134F61B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44</w:t>
            </w:r>
          </w:p>
        </w:tc>
        <w:tc>
          <w:tcPr>
            <w:tcW w:w="441" w:type="dxa"/>
            <w:tcBorders>
              <w:top w:val="nil"/>
              <w:left w:val="nil"/>
              <w:bottom w:val="single" w:sz="4" w:space="0" w:color="auto"/>
              <w:right w:val="single" w:sz="4" w:space="0" w:color="auto"/>
            </w:tcBorders>
            <w:shd w:val="clear" w:color="000000" w:fill="FFFFFF"/>
            <w:noWrap/>
            <w:vAlign w:val="bottom"/>
            <w:hideMark/>
          </w:tcPr>
          <w:p w14:paraId="676573B0"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70</w:t>
            </w:r>
          </w:p>
        </w:tc>
        <w:tc>
          <w:tcPr>
            <w:tcW w:w="383" w:type="dxa"/>
            <w:tcBorders>
              <w:top w:val="nil"/>
              <w:left w:val="nil"/>
              <w:bottom w:val="single" w:sz="4" w:space="0" w:color="auto"/>
              <w:right w:val="single" w:sz="4" w:space="0" w:color="auto"/>
            </w:tcBorders>
            <w:shd w:val="clear" w:color="000000" w:fill="FFFFFF"/>
            <w:noWrap/>
            <w:vAlign w:val="bottom"/>
            <w:hideMark/>
          </w:tcPr>
          <w:p w14:paraId="3A14139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29</w:t>
            </w:r>
          </w:p>
        </w:tc>
        <w:tc>
          <w:tcPr>
            <w:tcW w:w="410" w:type="dxa"/>
            <w:tcBorders>
              <w:top w:val="nil"/>
              <w:left w:val="nil"/>
              <w:bottom w:val="single" w:sz="4" w:space="0" w:color="auto"/>
              <w:right w:val="single" w:sz="12" w:space="0" w:color="auto"/>
            </w:tcBorders>
            <w:shd w:val="clear" w:color="000000" w:fill="FFFFFF"/>
            <w:noWrap/>
            <w:vAlign w:val="bottom"/>
            <w:hideMark/>
          </w:tcPr>
          <w:p w14:paraId="2F40238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61</w:t>
            </w:r>
          </w:p>
        </w:tc>
        <w:tc>
          <w:tcPr>
            <w:tcW w:w="288" w:type="dxa"/>
            <w:tcBorders>
              <w:left w:val="single" w:sz="12" w:space="0" w:color="auto"/>
            </w:tcBorders>
            <w:vAlign w:val="center"/>
            <w:hideMark/>
          </w:tcPr>
          <w:p w14:paraId="4A9EE6AD"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c>
          <w:tcPr>
            <w:tcW w:w="171" w:type="dxa"/>
            <w:vAlign w:val="center"/>
            <w:hideMark/>
          </w:tcPr>
          <w:p w14:paraId="4D045A61"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3B0C2BC8"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5CF86AC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1243273"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24B0326E"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168B78D6"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FA7592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214C60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19C0DA38" w14:textId="77777777" w:rsidTr="00C81D38">
        <w:trPr>
          <w:trHeight w:val="255"/>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5854E2BE" w14:textId="77777777" w:rsidR="00FE112D" w:rsidRPr="00C3724C" w:rsidRDefault="00FE112D" w:rsidP="00FE112D">
            <w:pPr>
              <w:spacing w:after="0" w:line="240" w:lineRule="auto"/>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Úhrnem OS</w:t>
            </w:r>
          </w:p>
        </w:tc>
        <w:tc>
          <w:tcPr>
            <w:tcW w:w="541" w:type="dxa"/>
            <w:tcBorders>
              <w:top w:val="nil"/>
              <w:left w:val="nil"/>
              <w:bottom w:val="single" w:sz="4" w:space="0" w:color="auto"/>
              <w:right w:val="single" w:sz="4" w:space="0" w:color="auto"/>
            </w:tcBorders>
            <w:shd w:val="clear" w:color="000000" w:fill="FFFFFF"/>
            <w:noWrap/>
            <w:vAlign w:val="bottom"/>
            <w:hideMark/>
          </w:tcPr>
          <w:p w14:paraId="4B8B837E"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1839</w:t>
            </w:r>
          </w:p>
        </w:tc>
        <w:tc>
          <w:tcPr>
            <w:tcW w:w="541" w:type="dxa"/>
            <w:tcBorders>
              <w:top w:val="nil"/>
              <w:left w:val="nil"/>
              <w:bottom w:val="single" w:sz="4" w:space="0" w:color="auto"/>
              <w:right w:val="single" w:sz="4" w:space="0" w:color="auto"/>
            </w:tcBorders>
            <w:shd w:val="clear" w:color="000000" w:fill="FFFFFF"/>
            <w:noWrap/>
            <w:vAlign w:val="bottom"/>
            <w:hideMark/>
          </w:tcPr>
          <w:p w14:paraId="42405BE7"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1819</w:t>
            </w:r>
          </w:p>
        </w:tc>
        <w:tc>
          <w:tcPr>
            <w:tcW w:w="674" w:type="dxa"/>
            <w:tcBorders>
              <w:top w:val="nil"/>
              <w:left w:val="nil"/>
              <w:bottom w:val="single" w:sz="4" w:space="0" w:color="auto"/>
              <w:right w:val="single" w:sz="4" w:space="0" w:color="auto"/>
            </w:tcBorders>
            <w:shd w:val="clear" w:color="000000" w:fill="FFFFFF"/>
            <w:noWrap/>
            <w:vAlign w:val="bottom"/>
            <w:hideMark/>
          </w:tcPr>
          <w:p w14:paraId="3A1292AC" w14:textId="79273318"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99</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75919D95"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84</w:t>
            </w:r>
          </w:p>
        </w:tc>
        <w:tc>
          <w:tcPr>
            <w:tcW w:w="441" w:type="dxa"/>
            <w:tcBorders>
              <w:top w:val="nil"/>
              <w:left w:val="nil"/>
              <w:bottom w:val="single" w:sz="4" w:space="0" w:color="auto"/>
              <w:right w:val="single" w:sz="4" w:space="0" w:color="auto"/>
            </w:tcBorders>
            <w:shd w:val="clear" w:color="000000" w:fill="FFFFFF"/>
            <w:noWrap/>
            <w:vAlign w:val="bottom"/>
            <w:hideMark/>
          </w:tcPr>
          <w:p w14:paraId="6E5759CF"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121</w:t>
            </w:r>
          </w:p>
        </w:tc>
        <w:tc>
          <w:tcPr>
            <w:tcW w:w="441" w:type="dxa"/>
            <w:tcBorders>
              <w:top w:val="nil"/>
              <w:left w:val="nil"/>
              <w:bottom w:val="single" w:sz="4" w:space="0" w:color="auto"/>
              <w:right w:val="single" w:sz="4" w:space="0" w:color="auto"/>
            </w:tcBorders>
            <w:shd w:val="clear" w:color="000000" w:fill="FFFFFF"/>
            <w:noWrap/>
            <w:vAlign w:val="bottom"/>
            <w:hideMark/>
          </w:tcPr>
          <w:p w14:paraId="281D3DA1"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69</w:t>
            </w:r>
          </w:p>
        </w:tc>
        <w:tc>
          <w:tcPr>
            <w:tcW w:w="441" w:type="dxa"/>
            <w:tcBorders>
              <w:top w:val="nil"/>
              <w:left w:val="nil"/>
              <w:bottom w:val="single" w:sz="4" w:space="0" w:color="auto"/>
              <w:right w:val="single" w:sz="4" w:space="0" w:color="auto"/>
            </w:tcBorders>
            <w:shd w:val="clear" w:color="000000" w:fill="FFFFFF"/>
            <w:noWrap/>
            <w:vAlign w:val="bottom"/>
            <w:hideMark/>
          </w:tcPr>
          <w:p w14:paraId="04D224D4"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160</w:t>
            </w:r>
          </w:p>
        </w:tc>
        <w:tc>
          <w:tcPr>
            <w:tcW w:w="441" w:type="dxa"/>
            <w:tcBorders>
              <w:top w:val="nil"/>
              <w:left w:val="nil"/>
              <w:bottom w:val="single" w:sz="4" w:space="0" w:color="auto"/>
              <w:right w:val="single" w:sz="4" w:space="0" w:color="auto"/>
            </w:tcBorders>
            <w:shd w:val="clear" w:color="000000" w:fill="FFFFFF"/>
            <w:noWrap/>
            <w:vAlign w:val="bottom"/>
            <w:hideMark/>
          </w:tcPr>
          <w:p w14:paraId="0CDB9C9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273</w:t>
            </w:r>
          </w:p>
        </w:tc>
        <w:tc>
          <w:tcPr>
            <w:tcW w:w="441" w:type="dxa"/>
            <w:tcBorders>
              <w:top w:val="nil"/>
              <w:left w:val="nil"/>
              <w:bottom w:val="single" w:sz="4" w:space="0" w:color="auto"/>
              <w:right w:val="single" w:sz="4" w:space="0" w:color="auto"/>
            </w:tcBorders>
            <w:shd w:val="clear" w:color="000000" w:fill="FFFFFF"/>
            <w:noWrap/>
            <w:vAlign w:val="bottom"/>
            <w:hideMark/>
          </w:tcPr>
          <w:p w14:paraId="601393A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472</w:t>
            </w:r>
          </w:p>
        </w:tc>
        <w:tc>
          <w:tcPr>
            <w:tcW w:w="441" w:type="dxa"/>
            <w:tcBorders>
              <w:top w:val="nil"/>
              <w:left w:val="nil"/>
              <w:bottom w:val="single" w:sz="4" w:space="0" w:color="auto"/>
              <w:right w:val="single" w:sz="4" w:space="0" w:color="auto"/>
            </w:tcBorders>
            <w:shd w:val="clear" w:color="000000" w:fill="FFFFFF"/>
            <w:noWrap/>
            <w:vAlign w:val="bottom"/>
            <w:hideMark/>
          </w:tcPr>
          <w:p w14:paraId="6A13D04B"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71</w:t>
            </w:r>
          </w:p>
        </w:tc>
        <w:tc>
          <w:tcPr>
            <w:tcW w:w="441" w:type="dxa"/>
            <w:tcBorders>
              <w:top w:val="nil"/>
              <w:left w:val="nil"/>
              <w:bottom w:val="single" w:sz="4" w:space="0" w:color="auto"/>
              <w:right w:val="single" w:sz="4" w:space="0" w:color="auto"/>
            </w:tcBorders>
            <w:shd w:val="clear" w:color="000000" w:fill="FFFFFF"/>
            <w:noWrap/>
            <w:vAlign w:val="bottom"/>
            <w:hideMark/>
          </w:tcPr>
          <w:p w14:paraId="152AC5A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171</w:t>
            </w:r>
          </w:p>
        </w:tc>
        <w:tc>
          <w:tcPr>
            <w:tcW w:w="441" w:type="dxa"/>
            <w:tcBorders>
              <w:top w:val="nil"/>
              <w:left w:val="nil"/>
              <w:bottom w:val="single" w:sz="4" w:space="0" w:color="auto"/>
              <w:right w:val="single" w:sz="4" w:space="0" w:color="auto"/>
            </w:tcBorders>
            <w:shd w:val="clear" w:color="000000" w:fill="FFFFFF"/>
            <w:noWrap/>
            <w:vAlign w:val="bottom"/>
            <w:hideMark/>
          </w:tcPr>
          <w:p w14:paraId="24ED93E7"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61</w:t>
            </w:r>
          </w:p>
        </w:tc>
        <w:tc>
          <w:tcPr>
            <w:tcW w:w="441" w:type="dxa"/>
            <w:tcBorders>
              <w:top w:val="nil"/>
              <w:left w:val="nil"/>
              <w:bottom w:val="single" w:sz="4" w:space="0" w:color="auto"/>
              <w:right w:val="single" w:sz="4" w:space="0" w:color="auto"/>
            </w:tcBorders>
            <w:shd w:val="clear" w:color="000000" w:fill="FFFFFF"/>
            <w:noWrap/>
            <w:vAlign w:val="bottom"/>
            <w:hideMark/>
          </w:tcPr>
          <w:p w14:paraId="494FBE8A"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144</w:t>
            </w:r>
          </w:p>
        </w:tc>
        <w:tc>
          <w:tcPr>
            <w:tcW w:w="441" w:type="dxa"/>
            <w:tcBorders>
              <w:top w:val="nil"/>
              <w:left w:val="nil"/>
              <w:bottom w:val="single" w:sz="4" w:space="0" w:color="auto"/>
              <w:right w:val="single" w:sz="4" w:space="0" w:color="auto"/>
            </w:tcBorders>
            <w:shd w:val="clear" w:color="000000" w:fill="FFFFFF"/>
            <w:noWrap/>
            <w:vAlign w:val="bottom"/>
            <w:hideMark/>
          </w:tcPr>
          <w:p w14:paraId="134D81C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35</w:t>
            </w:r>
          </w:p>
        </w:tc>
        <w:tc>
          <w:tcPr>
            <w:tcW w:w="441" w:type="dxa"/>
            <w:tcBorders>
              <w:top w:val="nil"/>
              <w:left w:val="nil"/>
              <w:bottom w:val="single" w:sz="4" w:space="0" w:color="auto"/>
              <w:right w:val="single" w:sz="4" w:space="0" w:color="auto"/>
            </w:tcBorders>
            <w:shd w:val="clear" w:color="000000" w:fill="FFFFFF"/>
            <w:noWrap/>
            <w:vAlign w:val="bottom"/>
            <w:hideMark/>
          </w:tcPr>
          <w:p w14:paraId="1F77D036"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87</w:t>
            </w:r>
          </w:p>
        </w:tc>
        <w:tc>
          <w:tcPr>
            <w:tcW w:w="383" w:type="dxa"/>
            <w:tcBorders>
              <w:top w:val="nil"/>
              <w:left w:val="nil"/>
              <w:bottom w:val="single" w:sz="4" w:space="0" w:color="auto"/>
              <w:right w:val="single" w:sz="4" w:space="0" w:color="auto"/>
            </w:tcBorders>
            <w:shd w:val="clear" w:color="000000" w:fill="FFFFFF"/>
            <w:noWrap/>
            <w:vAlign w:val="bottom"/>
            <w:hideMark/>
          </w:tcPr>
          <w:p w14:paraId="527B6E33"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29</w:t>
            </w:r>
          </w:p>
        </w:tc>
        <w:tc>
          <w:tcPr>
            <w:tcW w:w="410" w:type="dxa"/>
            <w:tcBorders>
              <w:top w:val="nil"/>
              <w:left w:val="nil"/>
              <w:bottom w:val="single" w:sz="4" w:space="0" w:color="auto"/>
              <w:right w:val="single" w:sz="12" w:space="0" w:color="auto"/>
            </w:tcBorders>
            <w:shd w:val="clear" w:color="000000" w:fill="FFFFFF"/>
            <w:noWrap/>
            <w:vAlign w:val="bottom"/>
            <w:hideMark/>
          </w:tcPr>
          <w:p w14:paraId="643F7869" w14:textId="77777777"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42</w:t>
            </w:r>
          </w:p>
        </w:tc>
        <w:tc>
          <w:tcPr>
            <w:tcW w:w="288" w:type="dxa"/>
            <w:tcBorders>
              <w:left w:val="single" w:sz="12" w:space="0" w:color="auto"/>
            </w:tcBorders>
            <w:vAlign w:val="center"/>
            <w:hideMark/>
          </w:tcPr>
          <w:p w14:paraId="71FB44D5"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c>
          <w:tcPr>
            <w:tcW w:w="171" w:type="dxa"/>
            <w:vAlign w:val="center"/>
            <w:hideMark/>
          </w:tcPr>
          <w:p w14:paraId="4F8CA6C6"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61E6DC7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70A46F3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F4C3EDD"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B149E0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0FFEC4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3518494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FC0927E"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36EC9EA4" w14:textId="77777777" w:rsidTr="00C81D38">
        <w:trPr>
          <w:trHeight w:val="270"/>
        </w:trPr>
        <w:tc>
          <w:tcPr>
            <w:tcW w:w="1743" w:type="dxa"/>
            <w:tcBorders>
              <w:top w:val="nil"/>
              <w:left w:val="single" w:sz="12" w:space="0" w:color="auto"/>
              <w:bottom w:val="single" w:sz="4" w:space="0" w:color="auto"/>
              <w:right w:val="single" w:sz="8" w:space="0" w:color="auto"/>
            </w:tcBorders>
            <w:shd w:val="clear" w:color="000000" w:fill="FFFFFF"/>
            <w:noWrap/>
            <w:vAlign w:val="bottom"/>
            <w:hideMark/>
          </w:tcPr>
          <w:p w14:paraId="1680664C" w14:textId="35E45877" w:rsidR="00FE112D" w:rsidRPr="00C3724C" w:rsidRDefault="00FE112D" w:rsidP="00FE112D">
            <w:pPr>
              <w:spacing w:after="0" w:line="240" w:lineRule="auto"/>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Úh</w:t>
            </w:r>
            <w:r w:rsidR="000B29AE" w:rsidRPr="00C3724C">
              <w:rPr>
                <w:rFonts w:ascii="Times New Roman" w:eastAsia="Times New Roman" w:hAnsi="Times New Roman" w:cs="Times New Roman"/>
                <w:b/>
                <w:bCs/>
                <w:color w:val="000000" w:themeColor="text1"/>
                <w:sz w:val="18"/>
                <w:szCs w:val="18"/>
                <w:lang w:eastAsia="cs-CZ"/>
              </w:rPr>
              <w:t>r</w:t>
            </w:r>
            <w:r w:rsidRPr="00C3724C">
              <w:rPr>
                <w:rFonts w:ascii="Times New Roman" w:eastAsia="Times New Roman" w:hAnsi="Times New Roman" w:cs="Times New Roman"/>
                <w:b/>
                <w:bCs/>
                <w:color w:val="000000" w:themeColor="text1"/>
                <w:sz w:val="18"/>
                <w:szCs w:val="18"/>
                <w:lang w:eastAsia="cs-CZ"/>
              </w:rPr>
              <w:t>nem KS + OS</w:t>
            </w:r>
          </w:p>
        </w:tc>
        <w:tc>
          <w:tcPr>
            <w:tcW w:w="541" w:type="dxa"/>
            <w:tcBorders>
              <w:top w:val="nil"/>
              <w:left w:val="nil"/>
              <w:bottom w:val="single" w:sz="4" w:space="0" w:color="auto"/>
              <w:right w:val="single" w:sz="4" w:space="0" w:color="auto"/>
            </w:tcBorders>
            <w:shd w:val="clear" w:color="000000" w:fill="FFFFFF"/>
            <w:noWrap/>
            <w:vAlign w:val="bottom"/>
            <w:hideMark/>
          </w:tcPr>
          <w:p w14:paraId="56E11DD1"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2812</w:t>
            </w:r>
          </w:p>
        </w:tc>
        <w:tc>
          <w:tcPr>
            <w:tcW w:w="541" w:type="dxa"/>
            <w:tcBorders>
              <w:top w:val="nil"/>
              <w:left w:val="nil"/>
              <w:bottom w:val="single" w:sz="4" w:space="0" w:color="auto"/>
              <w:right w:val="single" w:sz="4" w:space="0" w:color="auto"/>
            </w:tcBorders>
            <w:shd w:val="clear" w:color="000000" w:fill="FFFFFF"/>
            <w:noWrap/>
            <w:vAlign w:val="bottom"/>
            <w:hideMark/>
          </w:tcPr>
          <w:p w14:paraId="1541BB36"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2756</w:t>
            </w:r>
          </w:p>
        </w:tc>
        <w:tc>
          <w:tcPr>
            <w:tcW w:w="674" w:type="dxa"/>
            <w:tcBorders>
              <w:top w:val="nil"/>
              <w:left w:val="nil"/>
              <w:bottom w:val="single" w:sz="4" w:space="0" w:color="auto"/>
              <w:right w:val="single" w:sz="4" w:space="0" w:color="auto"/>
            </w:tcBorders>
            <w:shd w:val="clear" w:color="000000" w:fill="FFFFFF"/>
            <w:noWrap/>
            <w:vAlign w:val="bottom"/>
            <w:hideMark/>
          </w:tcPr>
          <w:p w14:paraId="15B7C9C1" w14:textId="6FE02085" w:rsidR="00FE112D" w:rsidRPr="00C3724C" w:rsidRDefault="00FE112D" w:rsidP="00FE112D">
            <w:pPr>
              <w:spacing w:after="0" w:line="240" w:lineRule="auto"/>
              <w:jc w:val="right"/>
              <w:rPr>
                <w:rFonts w:ascii="Times New Roman" w:eastAsia="Times New Roman" w:hAnsi="Times New Roman" w:cs="Times New Roman"/>
                <w:color w:val="000000" w:themeColor="text1"/>
                <w:sz w:val="18"/>
                <w:szCs w:val="18"/>
                <w:lang w:eastAsia="cs-CZ"/>
              </w:rPr>
            </w:pPr>
            <w:r w:rsidRPr="00C3724C">
              <w:rPr>
                <w:rFonts w:ascii="Times New Roman" w:eastAsia="Times New Roman" w:hAnsi="Times New Roman" w:cs="Times New Roman"/>
                <w:color w:val="000000" w:themeColor="text1"/>
                <w:sz w:val="18"/>
                <w:szCs w:val="18"/>
                <w:lang w:eastAsia="cs-CZ"/>
              </w:rPr>
              <w:t>99</w:t>
            </w:r>
            <w:r w:rsidR="00872FAE">
              <w:rPr>
                <w:rFonts w:ascii="Times New Roman" w:eastAsia="Times New Roman" w:hAnsi="Times New Roman" w:cs="Times New Roman"/>
                <w:color w:val="000000" w:themeColor="text1"/>
                <w:sz w:val="18"/>
                <w:szCs w:val="18"/>
                <w:lang w:eastAsia="cs-CZ"/>
              </w:rPr>
              <w:t xml:space="preserve"> </w:t>
            </w:r>
            <w:r w:rsidRPr="00C3724C">
              <w:rPr>
                <w:rFonts w:ascii="Times New Roman" w:eastAsia="Times New Roman" w:hAnsi="Times New Roman" w:cs="Times New Roman"/>
                <w:color w:val="000000" w:themeColor="text1"/>
                <w:sz w:val="18"/>
                <w:szCs w:val="18"/>
                <w:lang w:eastAsia="cs-CZ"/>
              </w:rPr>
              <w:t>%</w:t>
            </w:r>
          </w:p>
        </w:tc>
        <w:tc>
          <w:tcPr>
            <w:tcW w:w="383" w:type="dxa"/>
            <w:tcBorders>
              <w:top w:val="nil"/>
              <w:left w:val="nil"/>
              <w:bottom w:val="single" w:sz="4" w:space="0" w:color="auto"/>
              <w:right w:val="single" w:sz="4" w:space="0" w:color="auto"/>
            </w:tcBorders>
            <w:shd w:val="clear" w:color="000000" w:fill="FFFFFF"/>
            <w:noWrap/>
            <w:vAlign w:val="bottom"/>
            <w:hideMark/>
          </w:tcPr>
          <w:p w14:paraId="46C3C15D"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95</w:t>
            </w:r>
          </w:p>
        </w:tc>
        <w:tc>
          <w:tcPr>
            <w:tcW w:w="441" w:type="dxa"/>
            <w:tcBorders>
              <w:top w:val="nil"/>
              <w:left w:val="nil"/>
              <w:bottom w:val="single" w:sz="4" w:space="0" w:color="auto"/>
              <w:right w:val="single" w:sz="4" w:space="0" w:color="auto"/>
            </w:tcBorders>
            <w:shd w:val="clear" w:color="000000" w:fill="FFFFFF"/>
            <w:noWrap/>
            <w:vAlign w:val="bottom"/>
            <w:hideMark/>
          </w:tcPr>
          <w:p w14:paraId="5EDDD4DD"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122</w:t>
            </w:r>
          </w:p>
        </w:tc>
        <w:tc>
          <w:tcPr>
            <w:tcW w:w="441" w:type="dxa"/>
            <w:tcBorders>
              <w:top w:val="nil"/>
              <w:left w:val="nil"/>
              <w:bottom w:val="single" w:sz="4" w:space="0" w:color="auto"/>
              <w:right w:val="single" w:sz="4" w:space="0" w:color="auto"/>
            </w:tcBorders>
            <w:shd w:val="clear" w:color="000000" w:fill="FFFFFF"/>
            <w:noWrap/>
            <w:vAlign w:val="bottom"/>
            <w:hideMark/>
          </w:tcPr>
          <w:p w14:paraId="7F3C1872"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100</w:t>
            </w:r>
          </w:p>
        </w:tc>
        <w:tc>
          <w:tcPr>
            <w:tcW w:w="441" w:type="dxa"/>
            <w:tcBorders>
              <w:top w:val="nil"/>
              <w:left w:val="nil"/>
              <w:bottom w:val="single" w:sz="4" w:space="0" w:color="auto"/>
              <w:right w:val="single" w:sz="4" w:space="0" w:color="auto"/>
            </w:tcBorders>
            <w:shd w:val="clear" w:color="000000" w:fill="FFFFFF"/>
            <w:noWrap/>
            <w:vAlign w:val="bottom"/>
            <w:hideMark/>
          </w:tcPr>
          <w:p w14:paraId="3F82B869"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179</w:t>
            </w:r>
          </w:p>
        </w:tc>
        <w:tc>
          <w:tcPr>
            <w:tcW w:w="441" w:type="dxa"/>
            <w:tcBorders>
              <w:top w:val="nil"/>
              <w:left w:val="nil"/>
              <w:bottom w:val="single" w:sz="4" w:space="0" w:color="auto"/>
              <w:right w:val="single" w:sz="4" w:space="0" w:color="auto"/>
            </w:tcBorders>
            <w:shd w:val="clear" w:color="000000" w:fill="FFFFFF"/>
            <w:noWrap/>
            <w:vAlign w:val="bottom"/>
            <w:hideMark/>
          </w:tcPr>
          <w:p w14:paraId="14E97CAC"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454</w:t>
            </w:r>
          </w:p>
        </w:tc>
        <w:tc>
          <w:tcPr>
            <w:tcW w:w="441" w:type="dxa"/>
            <w:tcBorders>
              <w:top w:val="nil"/>
              <w:left w:val="nil"/>
              <w:bottom w:val="single" w:sz="4" w:space="0" w:color="auto"/>
              <w:right w:val="single" w:sz="4" w:space="0" w:color="auto"/>
            </w:tcBorders>
            <w:shd w:val="clear" w:color="000000" w:fill="FFFFFF"/>
            <w:noWrap/>
            <w:vAlign w:val="bottom"/>
            <w:hideMark/>
          </w:tcPr>
          <w:p w14:paraId="5C6094DF"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626</w:t>
            </w:r>
          </w:p>
        </w:tc>
        <w:tc>
          <w:tcPr>
            <w:tcW w:w="441" w:type="dxa"/>
            <w:tcBorders>
              <w:top w:val="nil"/>
              <w:left w:val="nil"/>
              <w:bottom w:val="single" w:sz="4" w:space="0" w:color="auto"/>
              <w:right w:val="single" w:sz="4" w:space="0" w:color="auto"/>
            </w:tcBorders>
            <w:shd w:val="clear" w:color="000000" w:fill="FFFFFF"/>
            <w:noWrap/>
            <w:vAlign w:val="bottom"/>
            <w:hideMark/>
          </w:tcPr>
          <w:p w14:paraId="003C064F"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139</w:t>
            </w:r>
          </w:p>
        </w:tc>
        <w:tc>
          <w:tcPr>
            <w:tcW w:w="441" w:type="dxa"/>
            <w:tcBorders>
              <w:top w:val="nil"/>
              <w:left w:val="nil"/>
              <w:bottom w:val="single" w:sz="4" w:space="0" w:color="auto"/>
              <w:right w:val="single" w:sz="4" w:space="0" w:color="auto"/>
            </w:tcBorders>
            <w:shd w:val="clear" w:color="000000" w:fill="FFFFFF"/>
            <w:noWrap/>
            <w:vAlign w:val="bottom"/>
            <w:hideMark/>
          </w:tcPr>
          <w:p w14:paraId="19CAA944"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260</w:t>
            </w:r>
          </w:p>
        </w:tc>
        <w:tc>
          <w:tcPr>
            <w:tcW w:w="441" w:type="dxa"/>
            <w:tcBorders>
              <w:top w:val="nil"/>
              <w:left w:val="nil"/>
              <w:bottom w:val="single" w:sz="4" w:space="0" w:color="auto"/>
              <w:right w:val="single" w:sz="4" w:space="0" w:color="auto"/>
            </w:tcBorders>
            <w:shd w:val="clear" w:color="000000" w:fill="FFFFFF"/>
            <w:noWrap/>
            <w:vAlign w:val="bottom"/>
            <w:hideMark/>
          </w:tcPr>
          <w:p w14:paraId="0ECC61C3"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125</w:t>
            </w:r>
          </w:p>
        </w:tc>
        <w:tc>
          <w:tcPr>
            <w:tcW w:w="441" w:type="dxa"/>
            <w:tcBorders>
              <w:top w:val="nil"/>
              <w:left w:val="nil"/>
              <w:bottom w:val="single" w:sz="4" w:space="0" w:color="auto"/>
              <w:right w:val="single" w:sz="4" w:space="0" w:color="auto"/>
            </w:tcBorders>
            <w:shd w:val="clear" w:color="000000" w:fill="FFFFFF"/>
            <w:noWrap/>
            <w:vAlign w:val="bottom"/>
            <w:hideMark/>
          </w:tcPr>
          <w:p w14:paraId="51CF1F55"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259</w:t>
            </w:r>
          </w:p>
        </w:tc>
        <w:tc>
          <w:tcPr>
            <w:tcW w:w="441" w:type="dxa"/>
            <w:tcBorders>
              <w:top w:val="nil"/>
              <w:left w:val="nil"/>
              <w:bottom w:val="single" w:sz="4" w:space="0" w:color="auto"/>
              <w:right w:val="single" w:sz="4" w:space="0" w:color="auto"/>
            </w:tcBorders>
            <w:shd w:val="clear" w:color="000000" w:fill="FFFFFF"/>
            <w:noWrap/>
            <w:vAlign w:val="bottom"/>
            <w:hideMark/>
          </w:tcPr>
          <w:p w14:paraId="11F1D355"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79</w:t>
            </w:r>
          </w:p>
        </w:tc>
        <w:tc>
          <w:tcPr>
            <w:tcW w:w="441" w:type="dxa"/>
            <w:tcBorders>
              <w:top w:val="nil"/>
              <w:left w:val="nil"/>
              <w:bottom w:val="single" w:sz="4" w:space="0" w:color="auto"/>
              <w:right w:val="single" w:sz="4" w:space="0" w:color="auto"/>
            </w:tcBorders>
            <w:shd w:val="clear" w:color="000000" w:fill="FFFFFF"/>
            <w:noWrap/>
            <w:vAlign w:val="bottom"/>
            <w:hideMark/>
          </w:tcPr>
          <w:p w14:paraId="05452C90"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157</w:t>
            </w:r>
          </w:p>
        </w:tc>
        <w:tc>
          <w:tcPr>
            <w:tcW w:w="383" w:type="dxa"/>
            <w:tcBorders>
              <w:top w:val="nil"/>
              <w:left w:val="nil"/>
              <w:bottom w:val="single" w:sz="4" w:space="0" w:color="auto"/>
              <w:right w:val="single" w:sz="4" w:space="0" w:color="auto"/>
            </w:tcBorders>
            <w:shd w:val="clear" w:color="000000" w:fill="FFFFFF"/>
            <w:noWrap/>
            <w:vAlign w:val="bottom"/>
            <w:hideMark/>
          </w:tcPr>
          <w:p w14:paraId="49CB4B22"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58</w:t>
            </w:r>
          </w:p>
        </w:tc>
        <w:tc>
          <w:tcPr>
            <w:tcW w:w="410" w:type="dxa"/>
            <w:tcBorders>
              <w:top w:val="nil"/>
              <w:left w:val="nil"/>
              <w:bottom w:val="single" w:sz="4" w:space="0" w:color="auto"/>
              <w:right w:val="single" w:sz="12" w:space="0" w:color="auto"/>
            </w:tcBorders>
            <w:shd w:val="clear" w:color="000000" w:fill="FFFFFF"/>
            <w:noWrap/>
            <w:vAlign w:val="bottom"/>
            <w:hideMark/>
          </w:tcPr>
          <w:p w14:paraId="170E2162" w14:textId="77777777"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103</w:t>
            </w:r>
          </w:p>
        </w:tc>
        <w:tc>
          <w:tcPr>
            <w:tcW w:w="288" w:type="dxa"/>
            <w:tcBorders>
              <w:left w:val="single" w:sz="12" w:space="0" w:color="auto"/>
            </w:tcBorders>
            <w:vAlign w:val="center"/>
            <w:hideMark/>
          </w:tcPr>
          <w:p w14:paraId="142371C3"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c>
          <w:tcPr>
            <w:tcW w:w="171" w:type="dxa"/>
            <w:vAlign w:val="center"/>
            <w:hideMark/>
          </w:tcPr>
          <w:p w14:paraId="2ED0126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7F5F5EC5"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08C3ABD9"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5A4561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1C884571"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32DCCEA7"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BF0A4E6"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39F2E94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6E1E19F7" w14:textId="77777777" w:rsidTr="00C81D38">
        <w:trPr>
          <w:trHeight w:val="525"/>
        </w:trPr>
        <w:tc>
          <w:tcPr>
            <w:tcW w:w="1743" w:type="dxa"/>
            <w:tcBorders>
              <w:top w:val="double" w:sz="6" w:space="0" w:color="auto"/>
              <w:left w:val="single" w:sz="12" w:space="0" w:color="auto"/>
              <w:bottom w:val="nil"/>
              <w:right w:val="single" w:sz="8" w:space="0" w:color="auto"/>
            </w:tcBorders>
            <w:shd w:val="clear" w:color="000000" w:fill="FFFFFF"/>
            <w:vAlign w:val="center"/>
            <w:hideMark/>
          </w:tcPr>
          <w:p w14:paraId="2E8EBC7E" w14:textId="77777777"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Všech soudců v ČR</w:t>
            </w:r>
          </w:p>
        </w:tc>
        <w:tc>
          <w:tcPr>
            <w:tcW w:w="541" w:type="dxa"/>
            <w:tcBorders>
              <w:top w:val="double" w:sz="6" w:space="0" w:color="auto"/>
              <w:left w:val="nil"/>
              <w:bottom w:val="nil"/>
              <w:right w:val="single" w:sz="4" w:space="0" w:color="auto"/>
            </w:tcBorders>
            <w:shd w:val="clear" w:color="000000" w:fill="FFFFFF"/>
            <w:noWrap/>
            <w:vAlign w:val="bottom"/>
            <w:hideMark/>
          </w:tcPr>
          <w:p w14:paraId="34E1E91E" w14:textId="6C332546"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p>
        </w:tc>
        <w:tc>
          <w:tcPr>
            <w:tcW w:w="541" w:type="dxa"/>
            <w:tcBorders>
              <w:top w:val="double" w:sz="6" w:space="0" w:color="auto"/>
              <w:left w:val="nil"/>
              <w:bottom w:val="nil"/>
              <w:right w:val="single" w:sz="4" w:space="0" w:color="auto"/>
            </w:tcBorders>
            <w:shd w:val="clear" w:color="000000" w:fill="FFFFFF"/>
            <w:noWrap/>
            <w:vAlign w:val="bottom"/>
            <w:hideMark/>
          </w:tcPr>
          <w:p w14:paraId="59B8F857" w14:textId="6ACD5D89"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p>
        </w:tc>
        <w:tc>
          <w:tcPr>
            <w:tcW w:w="674" w:type="dxa"/>
            <w:tcBorders>
              <w:top w:val="double" w:sz="6" w:space="0" w:color="auto"/>
              <w:left w:val="nil"/>
              <w:bottom w:val="nil"/>
              <w:right w:val="single" w:sz="4" w:space="0" w:color="auto"/>
            </w:tcBorders>
            <w:shd w:val="clear" w:color="000000" w:fill="FFFFFF"/>
            <w:noWrap/>
            <w:vAlign w:val="bottom"/>
            <w:hideMark/>
          </w:tcPr>
          <w:p w14:paraId="281C16A5" w14:textId="6F0CD056" w:rsidR="00FE112D" w:rsidRPr="00C3724C" w:rsidRDefault="00FE112D" w:rsidP="00932E38">
            <w:pPr>
              <w:spacing w:after="0" w:line="240" w:lineRule="auto"/>
              <w:rPr>
                <w:rFonts w:ascii="Times New Roman" w:eastAsia="Times New Roman" w:hAnsi="Times New Roman" w:cs="Times New Roman"/>
                <w:b/>
                <w:bCs/>
                <w:color w:val="000000" w:themeColor="text1"/>
                <w:sz w:val="18"/>
                <w:szCs w:val="18"/>
                <w:lang w:eastAsia="cs-CZ"/>
              </w:rPr>
            </w:pPr>
          </w:p>
        </w:tc>
        <w:tc>
          <w:tcPr>
            <w:tcW w:w="383" w:type="dxa"/>
            <w:tcBorders>
              <w:top w:val="double" w:sz="6" w:space="0" w:color="auto"/>
              <w:left w:val="nil"/>
              <w:bottom w:val="nil"/>
              <w:right w:val="single" w:sz="4" w:space="0" w:color="auto"/>
            </w:tcBorders>
            <w:shd w:val="clear" w:color="000000" w:fill="FFFFFF"/>
            <w:noWrap/>
            <w:vAlign w:val="bottom"/>
            <w:hideMark/>
          </w:tcPr>
          <w:p w14:paraId="589D8724" w14:textId="20F95832"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p>
        </w:tc>
        <w:tc>
          <w:tcPr>
            <w:tcW w:w="441" w:type="dxa"/>
            <w:tcBorders>
              <w:top w:val="double" w:sz="6" w:space="0" w:color="auto"/>
              <w:left w:val="nil"/>
              <w:bottom w:val="nil"/>
              <w:right w:val="single" w:sz="4" w:space="0" w:color="auto"/>
            </w:tcBorders>
            <w:shd w:val="clear" w:color="000000" w:fill="FFFFFF"/>
            <w:noWrap/>
            <w:vAlign w:val="bottom"/>
            <w:hideMark/>
          </w:tcPr>
          <w:p w14:paraId="2E5649B2" w14:textId="220E45C3"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p>
        </w:tc>
        <w:tc>
          <w:tcPr>
            <w:tcW w:w="441" w:type="dxa"/>
            <w:tcBorders>
              <w:top w:val="double" w:sz="6" w:space="0" w:color="auto"/>
              <w:left w:val="nil"/>
              <w:bottom w:val="nil"/>
              <w:right w:val="single" w:sz="4" w:space="0" w:color="auto"/>
            </w:tcBorders>
            <w:shd w:val="clear" w:color="000000" w:fill="FFFFFF"/>
            <w:noWrap/>
            <w:vAlign w:val="bottom"/>
            <w:hideMark/>
          </w:tcPr>
          <w:p w14:paraId="3F55EE6E" w14:textId="644150FC"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p>
        </w:tc>
        <w:tc>
          <w:tcPr>
            <w:tcW w:w="441" w:type="dxa"/>
            <w:tcBorders>
              <w:top w:val="double" w:sz="6" w:space="0" w:color="auto"/>
              <w:left w:val="nil"/>
              <w:bottom w:val="nil"/>
              <w:right w:val="single" w:sz="4" w:space="0" w:color="auto"/>
            </w:tcBorders>
            <w:shd w:val="clear" w:color="000000" w:fill="FFFFFF"/>
            <w:noWrap/>
            <w:vAlign w:val="bottom"/>
            <w:hideMark/>
          </w:tcPr>
          <w:p w14:paraId="5EA8D7B6" w14:textId="55AD17F6"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p>
        </w:tc>
        <w:tc>
          <w:tcPr>
            <w:tcW w:w="441" w:type="dxa"/>
            <w:tcBorders>
              <w:top w:val="double" w:sz="6" w:space="0" w:color="auto"/>
              <w:left w:val="nil"/>
              <w:bottom w:val="nil"/>
              <w:right w:val="single" w:sz="4" w:space="0" w:color="auto"/>
            </w:tcBorders>
            <w:shd w:val="clear" w:color="000000" w:fill="FFFFFF"/>
            <w:noWrap/>
            <w:vAlign w:val="bottom"/>
            <w:hideMark/>
          </w:tcPr>
          <w:p w14:paraId="0E685496" w14:textId="0A411B3F"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p>
        </w:tc>
        <w:tc>
          <w:tcPr>
            <w:tcW w:w="441" w:type="dxa"/>
            <w:tcBorders>
              <w:top w:val="double" w:sz="6" w:space="0" w:color="auto"/>
              <w:left w:val="nil"/>
              <w:bottom w:val="nil"/>
              <w:right w:val="single" w:sz="4" w:space="0" w:color="auto"/>
            </w:tcBorders>
            <w:shd w:val="clear" w:color="000000" w:fill="FFFFFF"/>
            <w:noWrap/>
            <w:vAlign w:val="bottom"/>
            <w:hideMark/>
          </w:tcPr>
          <w:p w14:paraId="5381AE72" w14:textId="3E4CBD1E"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p>
        </w:tc>
        <w:tc>
          <w:tcPr>
            <w:tcW w:w="441" w:type="dxa"/>
            <w:tcBorders>
              <w:top w:val="double" w:sz="6" w:space="0" w:color="auto"/>
              <w:left w:val="nil"/>
              <w:bottom w:val="nil"/>
              <w:right w:val="single" w:sz="4" w:space="0" w:color="auto"/>
            </w:tcBorders>
            <w:shd w:val="clear" w:color="000000" w:fill="FFFFFF"/>
            <w:noWrap/>
            <w:vAlign w:val="bottom"/>
            <w:hideMark/>
          </w:tcPr>
          <w:p w14:paraId="310E2ED8" w14:textId="159249F8"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p>
        </w:tc>
        <w:tc>
          <w:tcPr>
            <w:tcW w:w="441" w:type="dxa"/>
            <w:tcBorders>
              <w:top w:val="double" w:sz="6" w:space="0" w:color="auto"/>
              <w:left w:val="nil"/>
              <w:bottom w:val="nil"/>
              <w:right w:val="single" w:sz="4" w:space="0" w:color="auto"/>
            </w:tcBorders>
            <w:shd w:val="clear" w:color="000000" w:fill="FFFFFF"/>
            <w:noWrap/>
            <w:vAlign w:val="bottom"/>
            <w:hideMark/>
          </w:tcPr>
          <w:p w14:paraId="0827EFBC" w14:textId="74DA5D44"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p>
        </w:tc>
        <w:tc>
          <w:tcPr>
            <w:tcW w:w="441" w:type="dxa"/>
            <w:tcBorders>
              <w:top w:val="double" w:sz="6" w:space="0" w:color="auto"/>
              <w:left w:val="nil"/>
              <w:bottom w:val="nil"/>
              <w:right w:val="single" w:sz="4" w:space="0" w:color="auto"/>
            </w:tcBorders>
            <w:shd w:val="clear" w:color="000000" w:fill="FFFFFF"/>
            <w:noWrap/>
            <w:vAlign w:val="bottom"/>
            <w:hideMark/>
          </w:tcPr>
          <w:p w14:paraId="7F24BBE9" w14:textId="23B8BFC2" w:rsidR="00FE112D" w:rsidRPr="00C3724C" w:rsidRDefault="00FE112D" w:rsidP="00932E38">
            <w:pPr>
              <w:spacing w:after="0" w:line="240" w:lineRule="auto"/>
              <w:jc w:val="center"/>
              <w:rPr>
                <w:rFonts w:ascii="Times New Roman" w:eastAsia="Times New Roman" w:hAnsi="Times New Roman" w:cs="Times New Roman"/>
                <w:b/>
                <w:bCs/>
                <w:color w:val="000000" w:themeColor="text1"/>
                <w:sz w:val="18"/>
                <w:szCs w:val="18"/>
                <w:lang w:eastAsia="cs-CZ"/>
              </w:rPr>
            </w:pPr>
          </w:p>
        </w:tc>
        <w:tc>
          <w:tcPr>
            <w:tcW w:w="441" w:type="dxa"/>
            <w:tcBorders>
              <w:top w:val="double" w:sz="6" w:space="0" w:color="auto"/>
              <w:left w:val="nil"/>
              <w:bottom w:val="nil"/>
              <w:right w:val="single" w:sz="4" w:space="0" w:color="auto"/>
            </w:tcBorders>
            <w:shd w:val="clear" w:color="000000" w:fill="FFFFFF"/>
            <w:noWrap/>
            <w:vAlign w:val="bottom"/>
            <w:hideMark/>
          </w:tcPr>
          <w:p w14:paraId="3F49D7D3" w14:textId="600B5E2C"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p>
        </w:tc>
        <w:tc>
          <w:tcPr>
            <w:tcW w:w="441" w:type="dxa"/>
            <w:tcBorders>
              <w:top w:val="double" w:sz="6" w:space="0" w:color="auto"/>
              <w:left w:val="nil"/>
              <w:bottom w:val="nil"/>
              <w:right w:val="single" w:sz="4" w:space="0" w:color="auto"/>
            </w:tcBorders>
            <w:shd w:val="clear" w:color="000000" w:fill="FFFFFF"/>
            <w:noWrap/>
            <w:vAlign w:val="bottom"/>
            <w:hideMark/>
          </w:tcPr>
          <w:p w14:paraId="0EE98F00" w14:textId="2C7BD628"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p>
        </w:tc>
        <w:tc>
          <w:tcPr>
            <w:tcW w:w="441" w:type="dxa"/>
            <w:tcBorders>
              <w:top w:val="double" w:sz="6" w:space="0" w:color="auto"/>
              <w:left w:val="nil"/>
              <w:bottom w:val="nil"/>
              <w:right w:val="single" w:sz="4" w:space="0" w:color="auto"/>
            </w:tcBorders>
            <w:shd w:val="clear" w:color="000000" w:fill="FFFFFF"/>
            <w:noWrap/>
            <w:vAlign w:val="bottom"/>
            <w:hideMark/>
          </w:tcPr>
          <w:p w14:paraId="311FA235" w14:textId="2F607BD3"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p>
        </w:tc>
        <w:tc>
          <w:tcPr>
            <w:tcW w:w="383" w:type="dxa"/>
            <w:tcBorders>
              <w:top w:val="double" w:sz="6" w:space="0" w:color="auto"/>
              <w:left w:val="nil"/>
              <w:bottom w:val="nil"/>
              <w:right w:val="single" w:sz="4" w:space="0" w:color="auto"/>
            </w:tcBorders>
            <w:shd w:val="clear" w:color="000000" w:fill="FFFFFF"/>
            <w:noWrap/>
            <w:vAlign w:val="bottom"/>
            <w:hideMark/>
          </w:tcPr>
          <w:p w14:paraId="259E8F5E" w14:textId="4229122D" w:rsidR="00FE112D" w:rsidRPr="00C3724C" w:rsidRDefault="00FE112D" w:rsidP="00FE112D">
            <w:pPr>
              <w:spacing w:after="0" w:line="240" w:lineRule="auto"/>
              <w:jc w:val="right"/>
              <w:rPr>
                <w:rFonts w:ascii="Times New Roman" w:eastAsia="Times New Roman" w:hAnsi="Times New Roman" w:cs="Times New Roman"/>
                <w:b/>
                <w:bCs/>
                <w:color w:val="000000" w:themeColor="text1"/>
                <w:sz w:val="18"/>
                <w:szCs w:val="18"/>
                <w:lang w:eastAsia="cs-CZ"/>
              </w:rPr>
            </w:pPr>
          </w:p>
        </w:tc>
        <w:tc>
          <w:tcPr>
            <w:tcW w:w="410" w:type="dxa"/>
            <w:tcBorders>
              <w:top w:val="double" w:sz="6" w:space="0" w:color="auto"/>
              <w:left w:val="nil"/>
              <w:bottom w:val="nil"/>
              <w:right w:val="single" w:sz="12" w:space="0" w:color="auto"/>
            </w:tcBorders>
            <w:shd w:val="clear" w:color="000000" w:fill="FFFFFF"/>
            <w:noWrap/>
            <w:vAlign w:val="bottom"/>
            <w:hideMark/>
          </w:tcPr>
          <w:p w14:paraId="4EEEC0E5" w14:textId="0C0C1FF5"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p>
        </w:tc>
        <w:tc>
          <w:tcPr>
            <w:tcW w:w="288" w:type="dxa"/>
            <w:tcBorders>
              <w:left w:val="single" w:sz="12" w:space="0" w:color="auto"/>
            </w:tcBorders>
            <w:vAlign w:val="center"/>
            <w:hideMark/>
          </w:tcPr>
          <w:p w14:paraId="386AF06D"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c>
          <w:tcPr>
            <w:tcW w:w="171" w:type="dxa"/>
            <w:vAlign w:val="center"/>
            <w:hideMark/>
          </w:tcPr>
          <w:p w14:paraId="79965A43"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1811C649"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7CF0A16D"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366DDAAB"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2F6AA691"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2984D75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84666E4"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6FE638CE"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r w:rsidR="00FE112D" w:rsidRPr="00C3724C" w14:paraId="6DE1CE9F" w14:textId="77777777" w:rsidTr="00C81D38">
        <w:trPr>
          <w:trHeight w:val="510"/>
        </w:trPr>
        <w:tc>
          <w:tcPr>
            <w:tcW w:w="1743" w:type="dxa"/>
            <w:tcBorders>
              <w:top w:val="nil"/>
              <w:left w:val="single" w:sz="12" w:space="0" w:color="auto"/>
              <w:bottom w:val="single" w:sz="12" w:space="0" w:color="auto"/>
              <w:right w:val="single" w:sz="8" w:space="0" w:color="auto"/>
            </w:tcBorders>
            <w:shd w:val="clear" w:color="000000" w:fill="FFFFFF"/>
            <w:vAlign w:val="center"/>
            <w:hideMark/>
          </w:tcPr>
          <w:p w14:paraId="13D6FE90" w14:textId="77C7410C"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KS,</w:t>
            </w:r>
            <w:r w:rsidR="00932E38" w:rsidRPr="00C3724C">
              <w:rPr>
                <w:rFonts w:ascii="Times New Roman" w:eastAsia="Times New Roman" w:hAnsi="Times New Roman" w:cs="Times New Roman"/>
                <w:b/>
                <w:bCs/>
                <w:color w:val="000000" w:themeColor="text1"/>
                <w:sz w:val="18"/>
                <w:szCs w:val="18"/>
                <w:lang w:eastAsia="cs-CZ"/>
              </w:rPr>
              <w:t xml:space="preserve"> </w:t>
            </w:r>
            <w:r w:rsidRPr="00C3724C">
              <w:rPr>
                <w:rFonts w:ascii="Times New Roman" w:eastAsia="Times New Roman" w:hAnsi="Times New Roman" w:cs="Times New Roman"/>
                <w:b/>
                <w:bCs/>
                <w:color w:val="000000" w:themeColor="text1"/>
                <w:sz w:val="18"/>
                <w:szCs w:val="18"/>
                <w:lang w:eastAsia="cs-CZ"/>
              </w:rPr>
              <w:t>OS,</w:t>
            </w:r>
            <w:r w:rsidR="00932E38" w:rsidRPr="00C3724C">
              <w:rPr>
                <w:rFonts w:ascii="Times New Roman" w:eastAsia="Times New Roman" w:hAnsi="Times New Roman" w:cs="Times New Roman"/>
                <w:b/>
                <w:bCs/>
                <w:color w:val="000000" w:themeColor="text1"/>
                <w:sz w:val="18"/>
                <w:szCs w:val="18"/>
                <w:lang w:eastAsia="cs-CZ"/>
              </w:rPr>
              <w:t xml:space="preserve"> </w:t>
            </w:r>
            <w:r w:rsidRPr="00C3724C">
              <w:rPr>
                <w:rFonts w:ascii="Times New Roman" w:eastAsia="Times New Roman" w:hAnsi="Times New Roman" w:cs="Times New Roman"/>
                <w:b/>
                <w:bCs/>
                <w:color w:val="000000" w:themeColor="text1"/>
                <w:sz w:val="18"/>
                <w:szCs w:val="18"/>
                <w:lang w:eastAsia="cs-CZ"/>
              </w:rPr>
              <w:t>VS,</w:t>
            </w:r>
            <w:r w:rsidR="00932E38" w:rsidRPr="00C3724C">
              <w:rPr>
                <w:rFonts w:ascii="Times New Roman" w:eastAsia="Times New Roman" w:hAnsi="Times New Roman" w:cs="Times New Roman"/>
                <w:b/>
                <w:bCs/>
                <w:color w:val="000000" w:themeColor="text1"/>
                <w:sz w:val="18"/>
                <w:szCs w:val="18"/>
                <w:lang w:eastAsia="cs-CZ"/>
              </w:rPr>
              <w:t xml:space="preserve"> </w:t>
            </w:r>
            <w:r w:rsidRPr="00C3724C">
              <w:rPr>
                <w:rFonts w:ascii="Times New Roman" w:eastAsia="Times New Roman" w:hAnsi="Times New Roman" w:cs="Times New Roman"/>
                <w:b/>
                <w:bCs/>
                <w:color w:val="000000" w:themeColor="text1"/>
                <w:sz w:val="18"/>
                <w:szCs w:val="18"/>
                <w:lang w:eastAsia="cs-CZ"/>
              </w:rPr>
              <w:t>NS, NSS</w:t>
            </w:r>
          </w:p>
        </w:tc>
        <w:tc>
          <w:tcPr>
            <w:tcW w:w="541" w:type="dxa"/>
            <w:tcBorders>
              <w:top w:val="nil"/>
              <w:left w:val="nil"/>
              <w:bottom w:val="single" w:sz="12" w:space="0" w:color="auto"/>
              <w:right w:val="single" w:sz="4" w:space="0" w:color="auto"/>
            </w:tcBorders>
            <w:shd w:val="clear" w:color="000000" w:fill="FFFFFF"/>
            <w:noWrap/>
            <w:vAlign w:val="center"/>
            <w:hideMark/>
          </w:tcPr>
          <w:p w14:paraId="39F08818" w14:textId="77777777"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3058</w:t>
            </w:r>
          </w:p>
        </w:tc>
        <w:tc>
          <w:tcPr>
            <w:tcW w:w="541" w:type="dxa"/>
            <w:tcBorders>
              <w:top w:val="nil"/>
              <w:left w:val="nil"/>
              <w:bottom w:val="single" w:sz="12" w:space="0" w:color="auto"/>
              <w:right w:val="single" w:sz="4" w:space="0" w:color="auto"/>
            </w:tcBorders>
            <w:shd w:val="clear" w:color="000000" w:fill="FFFFFF"/>
            <w:noWrap/>
            <w:vAlign w:val="center"/>
            <w:hideMark/>
          </w:tcPr>
          <w:p w14:paraId="5BA1D9E2" w14:textId="77777777"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2990</w:t>
            </w:r>
          </w:p>
        </w:tc>
        <w:tc>
          <w:tcPr>
            <w:tcW w:w="674" w:type="dxa"/>
            <w:tcBorders>
              <w:top w:val="nil"/>
              <w:left w:val="nil"/>
              <w:bottom w:val="single" w:sz="12" w:space="0" w:color="auto"/>
              <w:right w:val="single" w:sz="4" w:space="0" w:color="auto"/>
            </w:tcBorders>
            <w:shd w:val="clear" w:color="000000" w:fill="FFFFFF"/>
            <w:noWrap/>
            <w:vAlign w:val="center"/>
            <w:hideMark/>
          </w:tcPr>
          <w:p w14:paraId="6B3092C8" w14:textId="044C7173"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95</w:t>
            </w:r>
            <w:r w:rsidR="00872FAE">
              <w:rPr>
                <w:rFonts w:ascii="Times New Roman" w:eastAsia="Times New Roman" w:hAnsi="Times New Roman" w:cs="Times New Roman"/>
                <w:b/>
                <w:bCs/>
                <w:color w:val="000000" w:themeColor="text1"/>
                <w:sz w:val="18"/>
                <w:szCs w:val="18"/>
                <w:lang w:eastAsia="cs-CZ"/>
              </w:rPr>
              <w:t xml:space="preserve"> </w:t>
            </w:r>
            <w:r w:rsidRPr="00C3724C">
              <w:rPr>
                <w:rFonts w:ascii="Times New Roman" w:eastAsia="Times New Roman" w:hAnsi="Times New Roman" w:cs="Times New Roman"/>
                <w:b/>
                <w:bCs/>
                <w:color w:val="000000" w:themeColor="text1"/>
                <w:sz w:val="18"/>
                <w:szCs w:val="18"/>
                <w:lang w:eastAsia="cs-CZ"/>
              </w:rPr>
              <w:t>%</w:t>
            </w:r>
          </w:p>
        </w:tc>
        <w:tc>
          <w:tcPr>
            <w:tcW w:w="383" w:type="dxa"/>
            <w:tcBorders>
              <w:top w:val="nil"/>
              <w:left w:val="nil"/>
              <w:bottom w:val="single" w:sz="12" w:space="0" w:color="auto"/>
              <w:right w:val="single" w:sz="4" w:space="0" w:color="auto"/>
            </w:tcBorders>
            <w:shd w:val="clear" w:color="000000" w:fill="FFFFFF"/>
            <w:noWrap/>
            <w:vAlign w:val="center"/>
            <w:hideMark/>
          </w:tcPr>
          <w:p w14:paraId="417C0123" w14:textId="77777777"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95</w:t>
            </w:r>
          </w:p>
        </w:tc>
        <w:tc>
          <w:tcPr>
            <w:tcW w:w="441" w:type="dxa"/>
            <w:tcBorders>
              <w:top w:val="nil"/>
              <w:left w:val="nil"/>
              <w:bottom w:val="single" w:sz="12" w:space="0" w:color="auto"/>
              <w:right w:val="single" w:sz="4" w:space="0" w:color="auto"/>
            </w:tcBorders>
            <w:shd w:val="clear" w:color="000000" w:fill="FFFFFF"/>
            <w:noWrap/>
            <w:vAlign w:val="center"/>
            <w:hideMark/>
          </w:tcPr>
          <w:p w14:paraId="4D446691" w14:textId="77777777"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122</w:t>
            </w:r>
          </w:p>
        </w:tc>
        <w:tc>
          <w:tcPr>
            <w:tcW w:w="441" w:type="dxa"/>
            <w:tcBorders>
              <w:top w:val="nil"/>
              <w:left w:val="nil"/>
              <w:bottom w:val="single" w:sz="12" w:space="0" w:color="auto"/>
              <w:right w:val="single" w:sz="4" w:space="0" w:color="auto"/>
            </w:tcBorders>
            <w:shd w:val="clear" w:color="000000" w:fill="FFFFFF"/>
            <w:noWrap/>
            <w:vAlign w:val="center"/>
            <w:hideMark/>
          </w:tcPr>
          <w:p w14:paraId="541FB41F" w14:textId="77777777"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100</w:t>
            </w:r>
          </w:p>
        </w:tc>
        <w:tc>
          <w:tcPr>
            <w:tcW w:w="441" w:type="dxa"/>
            <w:tcBorders>
              <w:top w:val="nil"/>
              <w:left w:val="nil"/>
              <w:bottom w:val="single" w:sz="12" w:space="0" w:color="auto"/>
              <w:right w:val="single" w:sz="4" w:space="0" w:color="auto"/>
            </w:tcBorders>
            <w:shd w:val="clear" w:color="000000" w:fill="FFFFFF"/>
            <w:noWrap/>
            <w:vAlign w:val="center"/>
            <w:hideMark/>
          </w:tcPr>
          <w:p w14:paraId="5F4DF53B" w14:textId="77777777"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179</w:t>
            </w:r>
          </w:p>
        </w:tc>
        <w:tc>
          <w:tcPr>
            <w:tcW w:w="441" w:type="dxa"/>
            <w:tcBorders>
              <w:top w:val="nil"/>
              <w:left w:val="nil"/>
              <w:bottom w:val="single" w:sz="12" w:space="0" w:color="auto"/>
              <w:right w:val="single" w:sz="4" w:space="0" w:color="auto"/>
            </w:tcBorders>
            <w:shd w:val="clear" w:color="000000" w:fill="FFFFFF"/>
            <w:noWrap/>
            <w:vAlign w:val="center"/>
            <w:hideMark/>
          </w:tcPr>
          <w:p w14:paraId="4CC5CED2" w14:textId="77777777"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512</w:t>
            </w:r>
          </w:p>
        </w:tc>
        <w:tc>
          <w:tcPr>
            <w:tcW w:w="441" w:type="dxa"/>
            <w:tcBorders>
              <w:top w:val="nil"/>
              <w:left w:val="nil"/>
              <w:bottom w:val="single" w:sz="12" w:space="0" w:color="auto"/>
              <w:right w:val="single" w:sz="4" w:space="0" w:color="auto"/>
            </w:tcBorders>
            <w:shd w:val="clear" w:color="000000" w:fill="FFFFFF"/>
            <w:noWrap/>
            <w:vAlign w:val="center"/>
            <w:hideMark/>
          </w:tcPr>
          <w:p w14:paraId="5B9C27D4" w14:textId="77777777"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638</w:t>
            </w:r>
          </w:p>
        </w:tc>
        <w:tc>
          <w:tcPr>
            <w:tcW w:w="441" w:type="dxa"/>
            <w:tcBorders>
              <w:top w:val="nil"/>
              <w:left w:val="nil"/>
              <w:bottom w:val="single" w:sz="12" w:space="0" w:color="auto"/>
              <w:right w:val="single" w:sz="4" w:space="0" w:color="auto"/>
            </w:tcBorders>
            <w:shd w:val="clear" w:color="000000" w:fill="FFFFFF"/>
            <w:noWrap/>
            <w:vAlign w:val="center"/>
            <w:hideMark/>
          </w:tcPr>
          <w:p w14:paraId="10B0CC2E" w14:textId="77777777"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159</w:t>
            </w:r>
          </w:p>
        </w:tc>
        <w:tc>
          <w:tcPr>
            <w:tcW w:w="441" w:type="dxa"/>
            <w:tcBorders>
              <w:top w:val="nil"/>
              <w:left w:val="nil"/>
              <w:bottom w:val="single" w:sz="12" w:space="0" w:color="auto"/>
              <w:right w:val="single" w:sz="4" w:space="0" w:color="auto"/>
            </w:tcBorders>
            <w:shd w:val="clear" w:color="000000" w:fill="FFFFFF"/>
            <w:noWrap/>
            <w:vAlign w:val="center"/>
            <w:hideMark/>
          </w:tcPr>
          <w:p w14:paraId="6995C438" w14:textId="77777777"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276</w:t>
            </w:r>
          </w:p>
        </w:tc>
        <w:tc>
          <w:tcPr>
            <w:tcW w:w="441" w:type="dxa"/>
            <w:tcBorders>
              <w:top w:val="nil"/>
              <w:left w:val="nil"/>
              <w:bottom w:val="single" w:sz="12" w:space="0" w:color="auto"/>
              <w:right w:val="single" w:sz="4" w:space="0" w:color="auto"/>
            </w:tcBorders>
            <w:shd w:val="clear" w:color="000000" w:fill="FFFFFF"/>
            <w:noWrap/>
            <w:vAlign w:val="center"/>
            <w:hideMark/>
          </w:tcPr>
          <w:p w14:paraId="31958B6F" w14:textId="77777777"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156</w:t>
            </w:r>
          </w:p>
        </w:tc>
        <w:tc>
          <w:tcPr>
            <w:tcW w:w="441" w:type="dxa"/>
            <w:tcBorders>
              <w:top w:val="nil"/>
              <w:left w:val="nil"/>
              <w:bottom w:val="single" w:sz="12" w:space="0" w:color="auto"/>
              <w:right w:val="single" w:sz="4" w:space="0" w:color="auto"/>
            </w:tcBorders>
            <w:shd w:val="clear" w:color="000000" w:fill="FFFFFF"/>
            <w:noWrap/>
            <w:vAlign w:val="center"/>
            <w:hideMark/>
          </w:tcPr>
          <w:p w14:paraId="5112FB2A" w14:textId="77777777"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282</w:t>
            </w:r>
          </w:p>
        </w:tc>
        <w:tc>
          <w:tcPr>
            <w:tcW w:w="441" w:type="dxa"/>
            <w:tcBorders>
              <w:top w:val="nil"/>
              <w:left w:val="nil"/>
              <w:bottom w:val="single" w:sz="12" w:space="0" w:color="auto"/>
              <w:right w:val="single" w:sz="4" w:space="0" w:color="auto"/>
            </w:tcBorders>
            <w:shd w:val="clear" w:color="000000" w:fill="FFFFFF"/>
            <w:noWrap/>
            <w:vAlign w:val="center"/>
            <w:hideMark/>
          </w:tcPr>
          <w:p w14:paraId="603A4BEE" w14:textId="77777777"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107</w:t>
            </w:r>
          </w:p>
        </w:tc>
        <w:tc>
          <w:tcPr>
            <w:tcW w:w="441" w:type="dxa"/>
            <w:tcBorders>
              <w:top w:val="nil"/>
              <w:left w:val="nil"/>
              <w:bottom w:val="single" w:sz="12" w:space="0" w:color="auto"/>
              <w:right w:val="single" w:sz="4" w:space="0" w:color="auto"/>
            </w:tcBorders>
            <w:shd w:val="clear" w:color="000000" w:fill="FFFFFF"/>
            <w:noWrap/>
            <w:vAlign w:val="center"/>
            <w:hideMark/>
          </w:tcPr>
          <w:p w14:paraId="377FC2DA" w14:textId="77777777"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174</w:t>
            </w:r>
          </w:p>
        </w:tc>
        <w:tc>
          <w:tcPr>
            <w:tcW w:w="383" w:type="dxa"/>
            <w:tcBorders>
              <w:top w:val="nil"/>
              <w:left w:val="nil"/>
              <w:bottom w:val="single" w:sz="12" w:space="0" w:color="auto"/>
              <w:right w:val="single" w:sz="4" w:space="0" w:color="auto"/>
            </w:tcBorders>
            <w:shd w:val="clear" w:color="000000" w:fill="FFFFFF"/>
            <w:noWrap/>
            <w:vAlign w:val="center"/>
            <w:hideMark/>
          </w:tcPr>
          <w:p w14:paraId="3B62F36C" w14:textId="77777777" w:rsidR="00FE112D" w:rsidRPr="00C3724C" w:rsidRDefault="00FE112D"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78</w:t>
            </w:r>
          </w:p>
        </w:tc>
        <w:tc>
          <w:tcPr>
            <w:tcW w:w="410" w:type="dxa"/>
            <w:tcBorders>
              <w:top w:val="nil"/>
              <w:left w:val="nil"/>
              <w:bottom w:val="single" w:sz="12" w:space="0" w:color="auto"/>
              <w:right w:val="single" w:sz="12" w:space="0" w:color="auto"/>
            </w:tcBorders>
            <w:shd w:val="clear" w:color="000000" w:fill="FFFFFF"/>
            <w:noWrap/>
            <w:vAlign w:val="center"/>
            <w:hideMark/>
          </w:tcPr>
          <w:p w14:paraId="5E2141FC" w14:textId="1377DB8A" w:rsidR="00FE112D" w:rsidRPr="00C3724C" w:rsidRDefault="00932E38" w:rsidP="00FE112D">
            <w:pPr>
              <w:spacing w:after="0" w:line="240" w:lineRule="auto"/>
              <w:jc w:val="center"/>
              <w:rPr>
                <w:rFonts w:ascii="Times New Roman" w:eastAsia="Times New Roman" w:hAnsi="Times New Roman" w:cs="Times New Roman"/>
                <w:b/>
                <w:bCs/>
                <w:color w:val="000000" w:themeColor="text1"/>
                <w:sz w:val="18"/>
                <w:szCs w:val="18"/>
                <w:lang w:eastAsia="cs-CZ"/>
              </w:rPr>
            </w:pPr>
            <w:r w:rsidRPr="00C3724C">
              <w:rPr>
                <w:rFonts w:ascii="Times New Roman" w:eastAsia="Times New Roman" w:hAnsi="Times New Roman" w:cs="Times New Roman"/>
                <w:b/>
                <w:bCs/>
                <w:color w:val="000000" w:themeColor="text1"/>
                <w:sz w:val="18"/>
                <w:szCs w:val="18"/>
                <w:lang w:eastAsia="cs-CZ"/>
              </w:rPr>
              <w:t>112</w:t>
            </w:r>
          </w:p>
        </w:tc>
        <w:tc>
          <w:tcPr>
            <w:tcW w:w="288" w:type="dxa"/>
            <w:tcBorders>
              <w:left w:val="single" w:sz="12" w:space="0" w:color="auto"/>
            </w:tcBorders>
            <w:vAlign w:val="center"/>
            <w:hideMark/>
          </w:tcPr>
          <w:p w14:paraId="3CED52E3" w14:textId="77777777" w:rsidR="00FE112D" w:rsidRPr="00C3724C" w:rsidRDefault="00FE112D" w:rsidP="00FE112D">
            <w:pPr>
              <w:spacing w:after="0" w:line="240" w:lineRule="auto"/>
              <w:rPr>
                <w:rFonts w:ascii="Times New Roman" w:eastAsia="Times New Roman" w:hAnsi="Times New Roman" w:cs="Times New Roman"/>
                <w:color w:val="000000" w:themeColor="text1"/>
                <w:sz w:val="20"/>
                <w:szCs w:val="20"/>
                <w:lang w:eastAsia="cs-CZ"/>
              </w:rPr>
            </w:pPr>
          </w:p>
        </w:tc>
        <w:tc>
          <w:tcPr>
            <w:tcW w:w="171" w:type="dxa"/>
            <w:vAlign w:val="center"/>
            <w:hideMark/>
          </w:tcPr>
          <w:p w14:paraId="7791AF58"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2B00BDDA"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1" w:type="dxa"/>
            <w:vAlign w:val="center"/>
            <w:hideMark/>
          </w:tcPr>
          <w:p w14:paraId="568029D6"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0DD1E83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8C52D10"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4F5E9E6C"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7BF06661"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c>
          <w:tcPr>
            <w:tcW w:w="172" w:type="dxa"/>
            <w:vAlign w:val="center"/>
            <w:hideMark/>
          </w:tcPr>
          <w:p w14:paraId="50948C93" w14:textId="77777777" w:rsidR="00FE112D" w:rsidRPr="00C3724C" w:rsidRDefault="00FE112D" w:rsidP="00FE112D">
            <w:pPr>
              <w:spacing w:after="0" w:line="240" w:lineRule="auto"/>
              <w:rPr>
                <w:rFonts w:ascii="Times New Roman" w:eastAsia="Times New Roman" w:hAnsi="Times New Roman" w:cs="Times New Roman"/>
                <w:sz w:val="20"/>
                <w:szCs w:val="20"/>
                <w:lang w:eastAsia="cs-CZ"/>
              </w:rPr>
            </w:pPr>
          </w:p>
        </w:tc>
      </w:tr>
    </w:tbl>
    <w:p w14:paraId="66A35329" w14:textId="77777777" w:rsidR="00F93CB5" w:rsidRPr="00C3724C" w:rsidRDefault="00F93CB5" w:rsidP="00BE654B">
      <w:pPr>
        <w:pStyle w:val="Default"/>
        <w:jc w:val="both"/>
        <w:rPr>
          <w:i/>
          <w:iCs/>
          <w:color w:val="FF0000"/>
          <w:sz w:val="23"/>
          <w:szCs w:val="23"/>
        </w:rPr>
      </w:pPr>
    </w:p>
    <w:p w14:paraId="250FFB8C" w14:textId="65C6054E" w:rsidR="00C92CD4" w:rsidRPr="009C7F13" w:rsidRDefault="00FE112D" w:rsidP="00BE654B">
      <w:pPr>
        <w:pStyle w:val="Default"/>
        <w:jc w:val="both"/>
        <w:rPr>
          <w:b/>
          <w:bCs/>
          <w:color w:val="auto"/>
          <w:sz w:val="20"/>
          <w:szCs w:val="20"/>
        </w:rPr>
      </w:pPr>
      <w:r w:rsidRPr="009C7F13">
        <w:rPr>
          <w:b/>
          <w:bCs/>
          <w:color w:val="auto"/>
          <w:sz w:val="20"/>
          <w:szCs w:val="20"/>
        </w:rPr>
        <w:t>Věková struktura státních zástupců k </w:t>
      </w:r>
      <w:r w:rsidR="00EB27C0" w:rsidRPr="009C7F13">
        <w:rPr>
          <w:b/>
          <w:bCs/>
          <w:color w:val="auto"/>
          <w:sz w:val="20"/>
          <w:szCs w:val="20"/>
        </w:rPr>
        <w:t>3</w:t>
      </w:r>
      <w:r w:rsidRPr="009C7F13">
        <w:rPr>
          <w:b/>
          <w:bCs/>
          <w:color w:val="auto"/>
          <w:sz w:val="20"/>
          <w:szCs w:val="20"/>
        </w:rPr>
        <w:t>1. 1</w:t>
      </w:r>
      <w:r w:rsidR="00EB27C0" w:rsidRPr="009C7F13">
        <w:rPr>
          <w:b/>
          <w:bCs/>
          <w:color w:val="auto"/>
          <w:sz w:val="20"/>
          <w:szCs w:val="20"/>
        </w:rPr>
        <w:t>2</w:t>
      </w:r>
      <w:r w:rsidRPr="009C7F13">
        <w:rPr>
          <w:b/>
          <w:bCs/>
          <w:color w:val="auto"/>
          <w:sz w:val="20"/>
          <w:szCs w:val="20"/>
        </w:rPr>
        <w:t>. 202</w:t>
      </w:r>
      <w:r w:rsidR="0032773E" w:rsidRPr="009C7F13">
        <w:rPr>
          <w:b/>
          <w:bCs/>
          <w:color w:val="auto"/>
          <w:sz w:val="20"/>
          <w:szCs w:val="20"/>
        </w:rPr>
        <w:t>2</w:t>
      </w:r>
    </w:p>
    <w:tbl>
      <w:tblPr>
        <w:tblW w:w="8207" w:type="dxa"/>
        <w:tblCellMar>
          <w:left w:w="70" w:type="dxa"/>
          <w:right w:w="70" w:type="dxa"/>
        </w:tblCellMar>
        <w:tblLook w:val="04A0" w:firstRow="1" w:lastRow="0" w:firstColumn="1" w:lastColumn="0" w:noHBand="0" w:noVBand="1"/>
      </w:tblPr>
      <w:tblGrid>
        <w:gridCol w:w="947"/>
        <w:gridCol w:w="185"/>
        <w:gridCol w:w="500"/>
        <w:gridCol w:w="500"/>
        <w:gridCol w:w="410"/>
        <w:gridCol w:w="360"/>
        <w:gridCol w:w="360"/>
        <w:gridCol w:w="455"/>
        <w:gridCol w:w="455"/>
        <w:gridCol w:w="455"/>
        <w:gridCol w:w="455"/>
        <w:gridCol w:w="359"/>
        <w:gridCol w:w="359"/>
        <w:gridCol w:w="359"/>
        <w:gridCol w:w="455"/>
        <w:gridCol w:w="359"/>
        <w:gridCol w:w="359"/>
        <w:gridCol w:w="450"/>
        <w:gridCol w:w="425"/>
      </w:tblGrid>
      <w:tr w:rsidR="00FE112D" w:rsidRPr="00C3724C" w14:paraId="3A69955B" w14:textId="77777777" w:rsidTr="003B6EF8">
        <w:trPr>
          <w:trHeight w:val="285"/>
        </w:trPr>
        <w:tc>
          <w:tcPr>
            <w:tcW w:w="1132" w:type="dxa"/>
            <w:gridSpan w:val="2"/>
            <w:vMerge w:val="restart"/>
            <w:tcBorders>
              <w:top w:val="single" w:sz="12" w:space="0" w:color="auto"/>
              <w:left w:val="single" w:sz="12" w:space="0" w:color="auto"/>
              <w:bottom w:val="single" w:sz="8" w:space="0" w:color="auto"/>
              <w:right w:val="single" w:sz="8" w:space="0" w:color="auto"/>
            </w:tcBorders>
            <w:shd w:val="clear" w:color="000000" w:fill="FFFFFF"/>
            <w:vAlign w:val="center"/>
            <w:hideMark/>
          </w:tcPr>
          <w:p w14:paraId="01EC9A3C" w14:textId="36D34BD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Státní zástupci (včetně vedoucích státních zástupců)</w:t>
            </w:r>
          </w:p>
        </w:tc>
        <w:tc>
          <w:tcPr>
            <w:tcW w:w="500" w:type="dxa"/>
            <w:vMerge w:val="restart"/>
            <w:tcBorders>
              <w:top w:val="single" w:sz="12" w:space="0" w:color="auto"/>
              <w:left w:val="single" w:sz="8" w:space="0" w:color="auto"/>
              <w:bottom w:val="single" w:sz="8" w:space="0" w:color="auto"/>
              <w:right w:val="single" w:sz="8" w:space="0" w:color="auto"/>
            </w:tcBorders>
            <w:shd w:val="clear" w:color="000000" w:fill="FFFFFF"/>
            <w:textDirection w:val="btLr"/>
            <w:vAlign w:val="center"/>
            <w:hideMark/>
          </w:tcPr>
          <w:p w14:paraId="6CE5AD76"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xml:space="preserve">plánovaný počet </w:t>
            </w:r>
          </w:p>
        </w:tc>
        <w:tc>
          <w:tcPr>
            <w:tcW w:w="500" w:type="dxa"/>
            <w:vMerge w:val="restart"/>
            <w:tcBorders>
              <w:top w:val="single" w:sz="12" w:space="0" w:color="auto"/>
              <w:left w:val="single" w:sz="8" w:space="0" w:color="auto"/>
              <w:bottom w:val="single" w:sz="8" w:space="0" w:color="auto"/>
              <w:right w:val="single" w:sz="8" w:space="0" w:color="auto"/>
            </w:tcBorders>
            <w:shd w:val="clear" w:color="000000" w:fill="FFFFFF"/>
            <w:textDirection w:val="btLr"/>
            <w:vAlign w:val="center"/>
            <w:hideMark/>
          </w:tcPr>
          <w:p w14:paraId="423C7484" w14:textId="2692712C"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evid. počet včetně MD,</w:t>
            </w:r>
            <w:r w:rsidR="00AE6856" w:rsidRPr="00C3724C">
              <w:rPr>
                <w:rFonts w:ascii="Times New Roman" w:eastAsia="Times New Roman" w:hAnsi="Times New Roman" w:cs="Times New Roman"/>
                <w:sz w:val="18"/>
                <w:szCs w:val="18"/>
                <w:lang w:eastAsia="cs-CZ"/>
              </w:rPr>
              <w:t xml:space="preserve"> </w:t>
            </w:r>
            <w:r w:rsidRPr="00C3724C">
              <w:rPr>
                <w:rFonts w:ascii="Times New Roman" w:eastAsia="Times New Roman" w:hAnsi="Times New Roman" w:cs="Times New Roman"/>
                <w:sz w:val="18"/>
                <w:szCs w:val="18"/>
                <w:lang w:eastAsia="cs-CZ"/>
              </w:rPr>
              <w:t>DMD,</w:t>
            </w:r>
            <w:r w:rsidR="00AE6856" w:rsidRPr="00C3724C">
              <w:rPr>
                <w:rFonts w:ascii="Times New Roman" w:eastAsia="Times New Roman" w:hAnsi="Times New Roman" w:cs="Times New Roman"/>
                <w:sz w:val="18"/>
                <w:szCs w:val="18"/>
                <w:lang w:eastAsia="cs-CZ"/>
              </w:rPr>
              <w:t xml:space="preserve"> </w:t>
            </w:r>
            <w:r w:rsidRPr="00C3724C">
              <w:rPr>
                <w:rFonts w:ascii="Times New Roman" w:eastAsia="Times New Roman" w:hAnsi="Times New Roman" w:cs="Times New Roman"/>
                <w:sz w:val="18"/>
                <w:szCs w:val="18"/>
                <w:lang w:eastAsia="cs-CZ"/>
              </w:rPr>
              <w:t>NV</w:t>
            </w:r>
          </w:p>
        </w:tc>
        <w:tc>
          <w:tcPr>
            <w:tcW w:w="410" w:type="dxa"/>
            <w:vMerge w:val="restart"/>
            <w:tcBorders>
              <w:top w:val="single" w:sz="12" w:space="0" w:color="auto"/>
              <w:left w:val="single" w:sz="8" w:space="0" w:color="auto"/>
              <w:bottom w:val="single" w:sz="8" w:space="0" w:color="auto"/>
              <w:right w:val="single" w:sz="8" w:space="0" w:color="auto"/>
            </w:tcBorders>
            <w:shd w:val="clear" w:color="000000" w:fill="FFFFFF"/>
            <w:noWrap/>
            <w:textDirection w:val="btLr"/>
            <w:vAlign w:val="center"/>
            <w:hideMark/>
          </w:tcPr>
          <w:p w14:paraId="244EC50B"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z evid. počtu žen</w:t>
            </w:r>
          </w:p>
        </w:tc>
        <w:tc>
          <w:tcPr>
            <w:tcW w:w="5665" w:type="dxa"/>
            <w:gridSpan w:val="14"/>
            <w:tcBorders>
              <w:top w:val="single" w:sz="12" w:space="0" w:color="auto"/>
              <w:left w:val="single" w:sz="8" w:space="0" w:color="auto"/>
              <w:bottom w:val="single" w:sz="8" w:space="0" w:color="auto"/>
              <w:right w:val="single" w:sz="12" w:space="0" w:color="auto"/>
            </w:tcBorders>
            <w:shd w:val="clear" w:color="000000" w:fill="FFFFFF"/>
            <w:noWrap/>
            <w:vAlign w:val="center"/>
            <w:hideMark/>
          </w:tcPr>
          <w:p w14:paraId="7CEA0FB5"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věkové složení</w:t>
            </w:r>
          </w:p>
        </w:tc>
      </w:tr>
      <w:tr w:rsidR="00FE112D" w:rsidRPr="00C3724C" w14:paraId="579472CD" w14:textId="77777777" w:rsidTr="003B6EF8">
        <w:trPr>
          <w:trHeight w:val="270"/>
        </w:trPr>
        <w:tc>
          <w:tcPr>
            <w:tcW w:w="1132" w:type="dxa"/>
            <w:gridSpan w:val="2"/>
            <w:vMerge/>
            <w:tcBorders>
              <w:top w:val="single" w:sz="8" w:space="0" w:color="auto"/>
              <w:left w:val="single" w:sz="12" w:space="0" w:color="auto"/>
              <w:bottom w:val="single" w:sz="8" w:space="0" w:color="auto"/>
              <w:right w:val="single" w:sz="8" w:space="0" w:color="auto"/>
            </w:tcBorders>
            <w:vAlign w:val="center"/>
            <w:hideMark/>
          </w:tcPr>
          <w:p w14:paraId="7F938E9C"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p>
        </w:tc>
        <w:tc>
          <w:tcPr>
            <w:tcW w:w="500" w:type="dxa"/>
            <w:vMerge/>
            <w:tcBorders>
              <w:top w:val="single" w:sz="8" w:space="0" w:color="auto"/>
              <w:left w:val="single" w:sz="8" w:space="0" w:color="auto"/>
              <w:bottom w:val="single" w:sz="8" w:space="0" w:color="auto"/>
              <w:right w:val="single" w:sz="8" w:space="0" w:color="auto"/>
            </w:tcBorders>
            <w:vAlign w:val="center"/>
            <w:hideMark/>
          </w:tcPr>
          <w:p w14:paraId="5AD2EC9C"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p>
        </w:tc>
        <w:tc>
          <w:tcPr>
            <w:tcW w:w="500" w:type="dxa"/>
            <w:vMerge/>
            <w:tcBorders>
              <w:top w:val="single" w:sz="8" w:space="0" w:color="auto"/>
              <w:left w:val="single" w:sz="8" w:space="0" w:color="auto"/>
              <w:bottom w:val="single" w:sz="8" w:space="0" w:color="auto"/>
              <w:right w:val="single" w:sz="8" w:space="0" w:color="auto"/>
            </w:tcBorders>
            <w:vAlign w:val="center"/>
            <w:hideMark/>
          </w:tcPr>
          <w:p w14:paraId="68CBF2EA"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p>
        </w:tc>
        <w:tc>
          <w:tcPr>
            <w:tcW w:w="410" w:type="dxa"/>
            <w:vMerge/>
            <w:tcBorders>
              <w:top w:val="single" w:sz="8" w:space="0" w:color="auto"/>
              <w:left w:val="single" w:sz="8" w:space="0" w:color="auto"/>
              <w:bottom w:val="single" w:sz="8" w:space="0" w:color="auto"/>
              <w:right w:val="single" w:sz="8" w:space="0" w:color="auto"/>
            </w:tcBorders>
            <w:vAlign w:val="center"/>
            <w:hideMark/>
          </w:tcPr>
          <w:p w14:paraId="7332D777"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p>
        </w:tc>
        <w:tc>
          <w:tcPr>
            <w:tcW w:w="72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0080F5FB"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xml:space="preserve">do 30 let </w:t>
            </w:r>
          </w:p>
        </w:tc>
        <w:tc>
          <w:tcPr>
            <w:tcW w:w="910"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14:paraId="6E695A80"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do 40 let</w:t>
            </w:r>
          </w:p>
        </w:tc>
        <w:tc>
          <w:tcPr>
            <w:tcW w:w="91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5AC1C2CE"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xml:space="preserve">do 50 let </w:t>
            </w:r>
          </w:p>
        </w:tc>
        <w:tc>
          <w:tcPr>
            <w:tcW w:w="718"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565B4A34"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do 55 let</w:t>
            </w:r>
          </w:p>
        </w:tc>
        <w:tc>
          <w:tcPr>
            <w:tcW w:w="814"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073A7FEA"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do 60 let</w:t>
            </w:r>
          </w:p>
        </w:tc>
        <w:tc>
          <w:tcPr>
            <w:tcW w:w="718"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6A49F15F"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do 65 let</w:t>
            </w:r>
          </w:p>
        </w:tc>
        <w:tc>
          <w:tcPr>
            <w:tcW w:w="875" w:type="dxa"/>
            <w:gridSpan w:val="2"/>
            <w:tcBorders>
              <w:top w:val="single" w:sz="8" w:space="0" w:color="auto"/>
              <w:left w:val="single" w:sz="8" w:space="0" w:color="auto"/>
              <w:bottom w:val="single" w:sz="8" w:space="0" w:color="auto"/>
              <w:right w:val="single" w:sz="12" w:space="0" w:color="auto"/>
            </w:tcBorders>
            <w:shd w:val="clear" w:color="000000" w:fill="FFFFFF"/>
            <w:vAlign w:val="center"/>
            <w:hideMark/>
          </w:tcPr>
          <w:p w14:paraId="31BDC0A6"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do 70 let</w:t>
            </w:r>
          </w:p>
        </w:tc>
      </w:tr>
      <w:tr w:rsidR="00FE112D" w:rsidRPr="00C3724C" w14:paraId="2D2D9484" w14:textId="77777777" w:rsidTr="003B6EF8">
        <w:trPr>
          <w:trHeight w:val="2070"/>
        </w:trPr>
        <w:tc>
          <w:tcPr>
            <w:tcW w:w="1132" w:type="dxa"/>
            <w:gridSpan w:val="2"/>
            <w:vMerge/>
            <w:tcBorders>
              <w:top w:val="single" w:sz="8" w:space="0" w:color="auto"/>
              <w:left w:val="single" w:sz="12" w:space="0" w:color="auto"/>
              <w:bottom w:val="single" w:sz="12" w:space="0" w:color="auto"/>
              <w:right w:val="single" w:sz="8" w:space="0" w:color="auto"/>
            </w:tcBorders>
            <w:vAlign w:val="center"/>
            <w:hideMark/>
          </w:tcPr>
          <w:p w14:paraId="7504FBC9"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p>
        </w:tc>
        <w:tc>
          <w:tcPr>
            <w:tcW w:w="500" w:type="dxa"/>
            <w:vMerge/>
            <w:tcBorders>
              <w:top w:val="single" w:sz="8" w:space="0" w:color="auto"/>
              <w:left w:val="single" w:sz="8" w:space="0" w:color="auto"/>
              <w:bottom w:val="single" w:sz="12" w:space="0" w:color="auto"/>
              <w:right w:val="single" w:sz="8" w:space="0" w:color="auto"/>
            </w:tcBorders>
            <w:vAlign w:val="center"/>
            <w:hideMark/>
          </w:tcPr>
          <w:p w14:paraId="5B3C3BA3"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p>
        </w:tc>
        <w:tc>
          <w:tcPr>
            <w:tcW w:w="500" w:type="dxa"/>
            <w:vMerge/>
            <w:tcBorders>
              <w:top w:val="single" w:sz="8" w:space="0" w:color="auto"/>
              <w:left w:val="single" w:sz="8" w:space="0" w:color="auto"/>
              <w:bottom w:val="single" w:sz="12" w:space="0" w:color="auto"/>
              <w:right w:val="single" w:sz="8" w:space="0" w:color="auto"/>
            </w:tcBorders>
            <w:vAlign w:val="center"/>
            <w:hideMark/>
          </w:tcPr>
          <w:p w14:paraId="30C8D287"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p>
        </w:tc>
        <w:tc>
          <w:tcPr>
            <w:tcW w:w="410" w:type="dxa"/>
            <w:vMerge/>
            <w:tcBorders>
              <w:top w:val="single" w:sz="8" w:space="0" w:color="auto"/>
              <w:left w:val="single" w:sz="8" w:space="0" w:color="auto"/>
              <w:bottom w:val="single" w:sz="12" w:space="0" w:color="auto"/>
              <w:right w:val="single" w:sz="8" w:space="0" w:color="auto"/>
            </w:tcBorders>
            <w:vAlign w:val="center"/>
            <w:hideMark/>
          </w:tcPr>
          <w:p w14:paraId="2341579E"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p>
        </w:tc>
        <w:tc>
          <w:tcPr>
            <w:tcW w:w="360"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1CCB0252"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muži</w:t>
            </w:r>
          </w:p>
        </w:tc>
        <w:tc>
          <w:tcPr>
            <w:tcW w:w="360"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3324C6ED"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ženy</w:t>
            </w:r>
          </w:p>
        </w:tc>
        <w:tc>
          <w:tcPr>
            <w:tcW w:w="455"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24F04259"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muži</w:t>
            </w:r>
          </w:p>
        </w:tc>
        <w:tc>
          <w:tcPr>
            <w:tcW w:w="455"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302E186A"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ženy</w:t>
            </w:r>
          </w:p>
        </w:tc>
        <w:tc>
          <w:tcPr>
            <w:tcW w:w="455"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736B6A4E"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muži</w:t>
            </w:r>
          </w:p>
        </w:tc>
        <w:tc>
          <w:tcPr>
            <w:tcW w:w="455"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7ADA1D55"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ženy</w:t>
            </w:r>
          </w:p>
        </w:tc>
        <w:tc>
          <w:tcPr>
            <w:tcW w:w="359"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1CA42E68"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muži</w:t>
            </w:r>
          </w:p>
        </w:tc>
        <w:tc>
          <w:tcPr>
            <w:tcW w:w="359"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61950E3E"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ženy</w:t>
            </w:r>
          </w:p>
        </w:tc>
        <w:tc>
          <w:tcPr>
            <w:tcW w:w="359"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2E503EC9"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muži</w:t>
            </w:r>
          </w:p>
        </w:tc>
        <w:tc>
          <w:tcPr>
            <w:tcW w:w="455"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57856BD3"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ženy</w:t>
            </w:r>
          </w:p>
        </w:tc>
        <w:tc>
          <w:tcPr>
            <w:tcW w:w="359"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34867072"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muži</w:t>
            </w:r>
          </w:p>
        </w:tc>
        <w:tc>
          <w:tcPr>
            <w:tcW w:w="359"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24948362"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ženy</w:t>
            </w:r>
          </w:p>
        </w:tc>
        <w:tc>
          <w:tcPr>
            <w:tcW w:w="450"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70810264"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muži</w:t>
            </w:r>
          </w:p>
        </w:tc>
        <w:tc>
          <w:tcPr>
            <w:tcW w:w="425" w:type="dxa"/>
            <w:tcBorders>
              <w:top w:val="single" w:sz="8" w:space="0" w:color="auto"/>
              <w:left w:val="single" w:sz="8" w:space="0" w:color="auto"/>
              <w:bottom w:val="single" w:sz="12" w:space="0" w:color="auto"/>
              <w:right w:val="single" w:sz="12" w:space="0" w:color="auto"/>
            </w:tcBorders>
            <w:shd w:val="clear" w:color="000000" w:fill="FFFFFF"/>
            <w:noWrap/>
            <w:textDirection w:val="btLr"/>
            <w:vAlign w:val="center"/>
            <w:hideMark/>
          </w:tcPr>
          <w:p w14:paraId="2045B496" w14:textId="77777777" w:rsidR="00FE112D" w:rsidRPr="00C3724C" w:rsidRDefault="00FE112D" w:rsidP="00FE112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ženy</w:t>
            </w:r>
          </w:p>
        </w:tc>
      </w:tr>
      <w:tr w:rsidR="0032773E" w:rsidRPr="00C3724C" w14:paraId="7243A10F" w14:textId="77777777" w:rsidTr="0032773E">
        <w:trPr>
          <w:trHeight w:val="270"/>
        </w:trPr>
        <w:tc>
          <w:tcPr>
            <w:tcW w:w="1132" w:type="dxa"/>
            <w:gridSpan w:val="2"/>
            <w:tcBorders>
              <w:top w:val="single" w:sz="12" w:space="0" w:color="auto"/>
              <w:left w:val="single" w:sz="12" w:space="0" w:color="auto"/>
              <w:bottom w:val="single" w:sz="4" w:space="0" w:color="auto"/>
              <w:right w:val="nil"/>
            </w:tcBorders>
            <w:shd w:val="clear" w:color="000000" w:fill="FFFFFF"/>
            <w:noWrap/>
            <w:vAlign w:val="bottom"/>
            <w:hideMark/>
          </w:tcPr>
          <w:p w14:paraId="48A7645E" w14:textId="0C29EB5D" w:rsidR="00FE112D" w:rsidRPr="00C3724C" w:rsidRDefault="00FE112D" w:rsidP="00FE112D">
            <w:pPr>
              <w:spacing w:after="0" w:line="240" w:lineRule="auto"/>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KSZ H</w:t>
            </w:r>
            <w:r w:rsidR="00FB1C8D" w:rsidRPr="00C3724C">
              <w:rPr>
                <w:rFonts w:ascii="Times New Roman" w:eastAsia="Times New Roman" w:hAnsi="Times New Roman" w:cs="Times New Roman"/>
                <w:b/>
                <w:bCs/>
                <w:sz w:val="18"/>
                <w:szCs w:val="18"/>
                <w:lang w:eastAsia="cs-CZ"/>
              </w:rPr>
              <w:t xml:space="preserve">radec </w:t>
            </w:r>
            <w:r w:rsidRPr="00C3724C">
              <w:rPr>
                <w:rFonts w:ascii="Times New Roman" w:eastAsia="Times New Roman" w:hAnsi="Times New Roman" w:cs="Times New Roman"/>
                <w:b/>
                <w:bCs/>
                <w:sz w:val="18"/>
                <w:szCs w:val="18"/>
                <w:lang w:eastAsia="cs-CZ"/>
              </w:rPr>
              <w:t>Král</w:t>
            </w:r>
            <w:r w:rsidR="00FB1C8D" w:rsidRPr="00C3724C">
              <w:rPr>
                <w:rFonts w:ascii="Times New Roman" w:eastAsia="Times New Roman" w:hAnsi="Times New Roman" w:cs="Times New Roman"/>
                <w:b/>
                <w:bCs/>
                <w:sz w:val="18"/>
                <w:szCs w:val="18"/>
                <w:lang w:eastAsia="cs-CZ"/>
              </w:rPr>
              <w:t>ové</w:t>
            </w:r>
          </w:p>
        </w:tc>
        <w:tc>
          <w:tcPr>
            <w:tcW w:w="500" w:type="dxa"/>
            <w:tcBorders>
              <w:top w:val="single" w:sz="12" w:space="0" w:color="auto"/>
              <w:left w:val="single" w:sz="8" w:space="0" w:color="auto"/>
              <w:bottom w:val="single" w:sz="4" w:space="0" w:color="auto"/>
              <w:right w:val="single" w:sz="4" w:space="0" w:color="auto"/>
            </w:tcBorders>
            <w:shd w:val="clear" w:color="000000" w:fill="FFFFFF"/>
            <w:noWrap/>
            <w:vAlign w:val="bottom"/>
            <w:hideMark/>
          </w:tcPr>
          <w:p w14:paraId="58C250E0"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23</w:t>
            </w:r>
          </w:p>
        </w:tc>
        <w:tc>
          <w:tcPr>
            <w:tcW w:w="500" w:type="dxa"/>
            <w:tcBorders>
              <w:top w:val="single" w:sz="12" w:space="0" w:color="auto"/>
              <w:left w:val="nil"/>
              <w:bottom w:val="single" w:sz="4" w:space="0" w:color="auto"/>
              <w:right w:val="single" w:sz="4" w:space="0" w:color="auto"/>
            </w:tcBorders>
            <w:shd w:val="clear" w:color="000000" w:fill="FFFFFF"/>
            <w:noWrap/>
            <w:vAlign w:val="bottom"/>
            <w:hideMark/>
          </w:tcPr>
          <w:p w14:paraId="31A57C57"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22</w:t>
            </w:r>
          </w:p>
        </w:tc>
        <w:tc>
          <w:tcPr>
            <w:tcW w:w="410" w:type="dxa"/>
            <w:tcBorders>
              <w:top w:val="single" w:sz="12" w:space="0" w:color="auto"/>
              <w:left w:val="nil"/>
              <w:bottom w:val="single" w:sz="4" w:space="0" w:color="auto"/>
              <w:right w:val="single" w:sz="4" w:space="0" w:color="auto"/>
            </w:tcBorders>
            <w:shd w:val="clear" w:color="000000" w:fill="FFFFFF"/>
            <w:noWrap/>
            <w:vAlign w:val="bottom"/>
            <w:hideMark/>
          </w:tcPr>
          <w:p w14:paraId="349FDCB7"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c>
          <w:tcPr>
            <w:tcW w:w="360" w:type="dxa"/>
            <w:tcBorders>
              <w:top w:val="single" w:sz="12" w:space="0" w:color="auto"/>
              <w:left w:val="nil"/>
              <w:bottom w:val="single" w:sz="4" w:space="0" w:color="auto"/>
              <w:right w:val="single" w:sz="4" w:space="0" w:color="auto"/>
            </w:tcBorders>
            <w:shd w:val="clear" w:color="000000" w:fill="FFFFFF"/>
            <w:noWrap/>
            <w:vAlign w:val="bottom"/>
            <w:hideMark/>
          </w:tcPr>
          <w:p w14:paraId="73E31A6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0" w:type="dxa"/>
            <w:tcBorders>
              <w:top w:val="single" w:sz="12" w:space="0" w:color="auto"/>
              <w:left w:val="nil"/>
              <w:bottom w:val="single" w:sz="4" w:space="0" w:color="auto"/>
              <w:right w:val="single" w:sz="4" w:space="0" w:color="auto"/>
            </w:tcBorders>
            <w:shd w:val="clear" w:color="000000" w:fill="FFFFFF"/>
            <w:noWrap/>
            <w:vAlign w:val="bottom"/>
            <w:hideMark/>
          </w:tcPr>
          <w:p w14:paraId="6A794EB7"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455" w:type="dxa"/>
            <w:tcBorders>
              <w:top w:val="single" w:sz="12" w:space="0" w:color="auto"/>
              <w:left w:val="nil"/>
              <w:bottom w:val="single" w:sz="4" w:space="0" w:color="auto"/>
              <w:right w:val="single" w:sz="4" w:space="0" w:color="auto"/>
            </w:tcBorders>
            <w:shd w:val="clear" w:color="000000" w:fill="FFFFFF"/>
            <w:noWrap/>
            <w:vAlign w:val="bottom"/>
            <w:hideMark/>
          </w:tcPr>
          <w:p w14:paraId="4ACDA636"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455" w:type="dxa"/>
            <w:tcBorders>
              <w:top w:val="single" w:sz="12" w:space="0" w:color="auto"/>
              <w:left w:val="nil"/>
              <w:bottom w:val="single" w:sz="4" w:space="0" w:color="auto"/>
              <w:right w:val="single" w:sz="4" w:space="0" w:color="auto"/>
            </w:tcBorders>
            <w:shd w:val="clear" w:color="000000" w:fill="FFFFFF"/>
            <w:noWrap/>
            <w:vAlign w:val="bottom"/>
            <w:hideMark/>
          </w:tcPr>
          <w:p w14:paraId="4E6E3664"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455" w:type="dxa"/>
            <w:tcBorders>
              <w:top w:val="single" w:sz="12" w:space="0" w:color="auto"/>
              <w:left w:val="nil"/>
              <w:bottom w:val="single" w:sz="4" w:space="0" w:color="auto"/>
              <w:right w:val="single" w:sz="4" w:space="0" w:color="auto"/>
            </w:tcBorders>
            <w:shd w:val="clear" w:color="000000" w:fill="FFFFFF"/>
            <w:noWrap/>
            <w:vAlign w:val="bottom"/>
            <w:hideMark/>
          </w:tcPr>
          <w:p w14:paraId="75296CD2"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w:t>
            </w:r>
          </w:p>
        </w:tc>
        <w:tc>
          <w:tcPr>
            <w:tcW w:w="455" w:type="dxa"/>
            <w:tcBorders>
              <w:top w:val="single" w:sz="12" w:space="0" w:color="auto"/>
              <w:left w:val="nil"/>
              <w:bottom w:val="single" w:sz="4" w:space="0" w:color="auto"/>
              <w:right w:val="single" w:sz="4" w:space="0" w:color="auto"/>
            </w:tcBorders>
            <w:shd w:val="clear" w:color="000000" w:fill="FFFFFF"/>
            <w:noWrap/>
            <w:vAlign w:val="bottom"/>
            <w:hideMark/>
          </w:tcPr>
          <w:p w14:paraId="5140B3F7"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59" w:type="dxa"/>
            <w:tcBorders>
              <w:top w:val="single" w:sz="12" w:space="0" w:color="auto"/>
              <w:left w:val="nil"/>
              <w:bottom w:val="single" w:sz="4" w:space="0" w:color="auto"/>
              <w:right w:val="single" w:sz="4" w:space="0" w:color="auto"/>
            </w:tcBorders>
            <w:shd w:val="clear" w:color="000000" w:fill="FFFFFF"/>
            <w:noWrap/>
            <w:vAlign w:val="bottom"/>
            <w:hideMark/>
          </w:tcPr>
          <w:p w14:paraId="3A44F85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59" w:type="dxa"/>
            <w:tcBorders>
              <w:top w:val="single" w:sz="12" w:space="0" w:color="auto"/>
              <w:left w:val="nil"/>
              <w:bottom w:val="single" w:sz="4" w:space="0" w:color="auto"/>
              <w:right w:val="single" w:sz="4" w:space="0" w:color="auto"/>
            </w:tcBorders>
            <w:shd w:val="clear" w:color="000000" w:fill="FFFFFF"/>
            <w:noWrap/>
            <w:vAlign w:val="bottom"/>
            <w:hideMark/>
          </w:tcPr>
          <w:p w14:paraId="02F86493"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59" w:type="dxa"/>
            <w:tcBorders>
              <w:top w:val="single" w:sz="12" w:space="0" w:color="auto"/>
              <w:left w:val="nil"/>
              <w:bottom w:val="single" w:sz="4" w:space="0" w:color="auto"/>
              <w:right w:val="single" w:sz="4" w:space="0" w:color="auto"/>
            </w:tcBorders>
            <w:shd w:val="clear" w:color="000000" w:fill="FFFFFF"/>
            <w:noWrap/>
            <w:vAlign w:val="bottom"/>
            <w:hideMark/>
          </w:tcPr>
          <w:p w14:paraId="0E3700A5"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455" w:type="dxa"/>
            <w:tcBorders>
              <w:top w:val="single" w:sz="12" w:space="0" w:color="auto"/>
              <w:left w:val="nil"/>
              <w:bottom w:val="single" w:sz="4" w:space="0" w:color="auto"/>
              <w:right w:val="single" w:sz="4" w:space="0" w:color="auto"/>
            </w:tcBorders>
            <w:shd w:val="clear" w:color="000000" w:fill="FFFFFF"/>
            <w:noWrap/>
            <w:vAlign w:val="bottom"/>
            <w:hideMark/>
          </w:tcPr>
          <w:p w14:paraId="6F2077FB"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59" w:type="dxa"/>
            <w:tcBorders>
              <w:top w:val="single" w:sz="12" w:space="0" w:color="auto"/>
              <w:left w:val="nil"/>
              <w:bottom w:val="single" w:sz="4" w:space="0" w:color="auto"/>
              <w:right w:val="single" w:sz="4" w:space="0" w:color="auto"/>
            </w:tcBorders>
            <w:shd w:val="clear" w:color="000000" w:fill="FFFFFF"/>
            <w:noWrap/>
            <w:vAlign w:val="bottom"/>
            <w:hideMark/>
          </w:tcPr>
          <w:p w14:paraId="4BA7D850"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59" w:type="dxa"/>
            <w:tcBorders>
              <w:top w:val="single" w:sz="12" w:space="0" w:color="auto"/>
              <w:left w:val="nil"/>
              <w:bottom w:val="single" w:sz="4" w:space="0" w:color="auto"/>
              <w:right w:val="single" w:sz="4" w:space="0" w:color="auto"/>
            </w:tcBorders>
            <w:shd w:val="clear" w:color="000000" w:fill="FFFFFF"/>
            <w:noWrap/>
            <w:vAlign w:val="bottom"/>
            <w:hideMark/>
          </w:tcPr>
          <w:p w14:paraId="01223FEC"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450" w:type="dxa"/>
            <w:tcBorders>
              <w:top w:val="single" w:sz="12" w:space="0" w:color="auto"/>
              <w:left w:val="nil"/>
              <w:bottom w:val="single" w:sz="4" w:space="0" w:color="auto"/>
              <w:right w:val="single" w:sz="4" w:space="0" w:color="auto"/>
            </w:tcBorders>
            <w:shd w:val="clear" w:color="000000" w:fill="FFFFFF"/>
            <w:noWrap/>
            <w:vAlign w:val="bottom"/>
            <w:hideMark/>
          </w:tcPr>
          <w:p w14:paraId="19FADF75"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425" w:type="dxa"/>
            <w:tcBorders>
              <w:top w:val="single" w:sz="12" w:space="0" w:color="auto"/>
              <w:left w:val="nil"/>
              <w:bottom w:val="single" w:sz="4" w:space="0" w:color="auto"/>
              <w:right w:val="single" w:sz="12" w:space="0" w:color="auto"/>
            </w:tcBorders>
            <w:shd w:val="clear" w:color="000000" w:fill="FFFFFF"/>
            <w:noWrap/>
            <w:vAlign w:val="bottom"/>
            <w:hideMark/>
          </w:tcPr>
          <w:p w14:paraId="485B511D"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r>
      <w:tr w:rsidR="00FE112D" w:rsidRPr="00C3724C" w14:paraId="36445751" w14:textId="77777777" w:rsidTr="0032773E">
        <w:trPr>
          <w:trHeight w:val="255"/>
        </w:trPr>
        <w:tc>
          <w:tcPr>
            <w:tcW w:w="947" w:type="dxa"/>
            <w:tcBorders>
              <w:top w:val="nil"/>
              <w:left w:val="single" w:sz="12" w:space="0" w:color="auto"/>
              <w:bottom w:val="single" w:sz="4" w:space="0" w:color="auto"/>
              <w:right w:val="nil"/>
            </w:tcBorders>
            <w:shd w:val="clear" w:color="000000" w:fill="FFFFFF"/>
            <w:noWrap/>
            <w:vAlign w:val="bottom"/>
            <w:hideMark/>
          </w:tcPr>
          <w:p w14:paraId="2786A49A"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OSZ</w:t>
            </w:r>
          </w:p>
        </w:tc>
        <w:tc>
          <w:tcPr>
            <w:tcW w:w="185" w:type="dxa"/>
            <w:tcBorders>
              <w:top w:val="nil"/>
              <w:left w:val="nil"/>
              <w:bottom w:val="single" w:sz="4" w:space="0" w:color="auto"/>
              <w:right w:val="nil"/>
            </w:tcBorders>
            <w:shd w:val="clear" w:color="000000" w:fill="FFFFFF"/>
            <w:noWrap/>
            <w:vAlign w:val="bottom"/>
            <w:hideMark/>
          </w:tcPr>
          <w:p w14:paraId="73656E00"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4" w:space="0" w:color="auto"/>
              <w:bottom w:val="single" w:sz="4" w:space="0" w:color="auto"/>
              <w:right w:val="single" w:sz="4" w:space="0" w:color="auto"/>
            </w:tcBorders>
            <w:shd w:val="clear" w:color="000000" w:fill="FFFFFF"/>
            <w:noWrap/>
            <w:vAlign w:val="bottom"/>
            <w:hideMark/>
          </w:tcPr>
          <w:p w14:paraId="1539EFD6"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79</w:t>
            </w:r>
          </w:p>
        </w:tc>
        <w:tc>
          <w:tcPr>
            <w:tcW w:w="500" w:type="dxa"/>
            <w:tcBorders>
              <w:top w:val="nil"/>
              <w:left w:val="nil"/>
              <w:bottom w:val="single" w:sz="4" w:space="0" w:color="auto"/>
              <w:right w:val="single" w:sz="4" w:space="0" w:color="auto"/>
            </w:tcBorders>
            <w:shd w:val="clear" w:color="000000" w:fill="FFFFFF"/>
            <w:noWrap/>
            <w:vAlign w:val="bottom"/>
            <w:hideMark/>
          </w:tcPr>
          <w:p w14:paraId="6AB2A5B4"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79</w:t>
            </w:r>
          </w:p>
        </w:tc>
        <w:tc>
          <w:tcPr>
            <w:tcW w:w="410" w:type="dxa"/>
            <w:tcBorders>
              <w:top w:val="nil"/>
              <w:left w:val="nil"/>
              <w:bottom w:val="single" w:sz="4" w:space="0" w:color="auto"/>
              <w:right w:val="single" w:sz="4" w:space="0" w:color="auto"/>
            </w:tcBorders>
            <w:shd w:val="clear" w:color="000000" w:fill="FFFFFF"/>
            <w:noWrap/>
            <w:vAlign w:val="bottom"/>
            <w:hideMark/>
          </w:tcPr>
          <w:p w14:paraId="628BD6BC"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49</w:t>
            </w:r>
          </w:p>
        </w:tc>
        <w:tc>
          <w:tcPr>
            <w:tcW w:w="360" w:type="dxa"/>
            <w:tcBorders>
              <w:top w:val="nil"/>
              <w:left w:val="nil"/>
              <w:bottom w:val="single" w:sz="4" w:space="0" w:color="auto"/>
              <w:right w:val="single" w:sz="4" w:space="0" w:color="auto"/>
            </w:tcBorders>
            <w:shd w:val="clear" w:color="000000" w:fill="FFFFFF"/>
            <w:noWrap/>
            <w:vAlign w:val="bottom"/>
            <w:hideMark/>
          </w:tcPr>
          <w:p w14:paraId="29B9DD2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60" w:type="dxa"/>
            <w:tcBorders>
              <w:top w:val="nil"/>
              <w:left w:val="nil"/>
              <w:bottom w:val="single" w:sz="4" w:space="0" w:color="auto"/>
              <w:right w:val="single" w:sz="4" w:space="0" w:color="auto"/>
            </w:tcBorders>
            <w:shd w:val="clear" w:color="000000" w:fill="FFFFFF"/>
            <w:noWrap/>
            <w:vAlign w:val="bottom"/>
            <w:hideMark/>
          </w:tcPr>
          <w:p w14:paraId="5A665931"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455" w:type="dxa"/>
            <w:tcBorders>
              <w:top w:val="nil"/>
              <w:left w:val="nil"/>
              <w:bottom w:val="single" w:sz="4" w:space="0" w:color="auto"/>
              <w:right w:val="single" w:sz="4" w:space="0" w:color="auto"/>
            </w:tcBorders>
            <w:shd w:val="clear" w:color="000000" w:fill="FFFFFF"/>
            <w:noWrap/>
            <w:vAlign w:val="bottom"/>
            <w:hideMark/>
          </w:tcPr>
          <w:p w14:paraId="23788AD6"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8</w:t>
            </w:r>
          </w:p>
        </w:tc>
        <w:tc>
          <w:tcPr>
            <w:tcW w:w="455" w:type="dxa"/>
            <w:tcBorders>
              <w:top w:val="nil"/>
              <w:left w:val="nil"/>
              <w:bottom w:val="single" w:sz="4" w:space="0" w:color="auto"/>
              <w:right w:val="single" w:sz="4" w:space="0" w:color="auto"/>
            </w:tcBorders>
            <w:shd w:val="clear" w:color="000000" w:fill="FFFFFF"/>
            <w:noWrap/>
            <w:vAlign w:val="bottom"/>
            <w:hideMark/>
          </w:tcPr>
          <w:p w14:paraId="62730C02"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14</w:t>
            </w:r>
          </w:p>
        </w:tc>
        <w:tc>
          <w:tcPr>
            <w:tcW w:w="455" w:type="dxa"/>
            <w:tcBorders>
              <w:top w:val="nil"/>
              <w:left w:val="nil"/>
              <w:bottom w:val="single" w:sz="4" w:space="0" w:color="auto"/>
              <w:right w:val="single" w:sz="4" w:space="0" w:color="auto"/>
            </w:tcBorders>
            <w:shd w:val="clear" w:color="000000" w:fill="FFFFFF"/>
            <w:noWrap/>
            <w:vAlign w:val="bottom"/>
            <w:hideMark/>
          </w:tcPr>
          <w:p w14:paraId="72A08184"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13</w:t>
            </w:r>
          </w:p>
        </w:tc>
        <w:tc>
          <w:tcPr>
            <w:tcW w:w="455" w:type="dxa"/>
            <w:tcBorders>
              <w:top w:val="nil"/>
              <w:left w:val="nil"/>
              <w:bottom w:val="single" w:sz="4" w:space="0" w:color="auto"/>
              <w:right w:val="single" w:sz="4" w:space="0" w:color="auto"/>
            </w:tcBorders>
            <w:shd w:val="clear" w:color="000000" w:fill="FFFFFF"/>
            <w:noWrap/>
            <w:vAlign w:val="bottom"/>
            <w:hideMark/>
          </w:tcPr>
          <w:p w14:paraId="12958829"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10</w:t>
            </w:r>
          </w:p>
        </w:tc>
        <w:tc>
          <w:tcPr>
            <w:tcW w:w="359" w:type="dxa"/>
            <w:tcBorders>
              <w:top w:val="nil"/>
              <w:left w:val="nil"/>
              <w:bottom w:val="single" w:sz="4" w:space="0" w:color="auto"/>
              <w:right w:val="single" w:sz="4" w:space="0" w:color="auto"/>
            </w:tcBorders>
            <w:shd w:val="clear" w:color="000000" w:fill="FFFFFF"/>
            <w:noWrap/>
            <w:vAlign w:val="bottom"/>
            <w:hideMark/>
          </w:tcPr>
          <w:p w14:paraId="0D955341"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59" w:type="dxa"/>
            <w:tcBorders>
              <w:top w:val="nil"/>
              <w:left w:val="nil"/>
              <w:bottom w:val="single" w:sz="4" w:space="0" w:color="auto"/>
              <w:right w:val="single" w:sz="4" w:space="0" w:color="auto"/>
            </w:tcBorders>
            <w:shd w:val="clear" w:color="000000" w:fill="FFFFFF"/>
            <w:noWrap/>
            <w:vAlign w:val="bottom"/>
            <w:hideMark/>
          </w:tcPr>
          <w:p w14:paraId="34A7AD98"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c>
          <w:tcPr>
            <w:tcW w:w="359" w:type="dxa"/>
            <w:tcBorders>
              <w:top w:val="nil"/>
              <w:left w:val="nil"/>
              <w:bottom w:val="single" w:sz="4" w:space="0" w:color="auto"/>
              <w:right w:val="single" w:sz="4" w:space="0" w:color="auto"/>
            </w:tcBorders>
            <w:shd w:val="clear" w:color="000000" w:fill="FFFFFF"/>
            <w:noWrap/>
            <w:vAlign w:val="bottom"/>
            <w:hideMark/>
          </w:tcPr>
          <w:p w14:paraId="1FBB76E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455" w:type="dxa"/>
            <w:tcBorders>
              <w:top w:val="nil"/>
              <w:left w:val="nil"/>
              <w:bottom w:val="single" w:sz="4" w:space="0" w:color="auto"/>
              <w:right w:val="single" w:sz="4" w:space="0" w:color="auto"/>
            </w:tcBorders>
            <w:shd w:val="clear" w:color="000000" w:fill="FFFFFF"/>
            <w:noWrap/>
            <w:vAlign w:val="bottom"/>
            <w:hideMark/>
          </w:tcPr>
          <w:p w14:paraId="75CDA88D"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11</w:t>
            </w:r>
          </w:p>
        </w:tc>
        <w:tc>
          <w:tcPr>
            <w:tcW w:w="359" w:type="dxa"/>
            <w:tcBorders>
              <w:top w:val="nil"/>
              <w:left w:val="nil"/>
              <w:bottom w:val="single" w:sz="4" w:space="0" w:color="auto"/>
              <w:right w:val="single" w:sz="4" w:space="0" w:color="auto"/>
            </w:tcBorders>
            <w:shd w:val="clear" w:color="000000" w:fill="FFFFFF"/>
            <w:noWrap/>
            <w:vAlign w:val="bottom"/>
            <w:hideMark/>
          </w:tcPr>
          <w:p w14:paraId="6DC8163E"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59" w:type="dxa"/>
            <w:tcBorders>
              <w:top w:val="nil"/>
              <w:left w:val="nil"/>
              <w:bottom w:val="single" w:sz="4" w:space="0" w:color="auto"/>
              <w:right w:val="single" w:sz="4" w:space="0" w:color="auto"/>
            </w:tcBorders>
            <w:shd w:val="clear" w:color="000000" w:fill="FFFFFF"/>
            <w:noWrap/>
            <w:vAlign w:val="bottom"/>
            <w:hideMark/>
          </w:tcPr>
          <w:p w14:paraId="300A2D74"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450" w:type="dxa"/>
            <w:tcBorders>
              <w:top w:val="nil"/>
              <w:left w:val="nil"/>
              <w:bottom w:val="single" w:sz="4" w:space="0" w:color="auto"/>
              <w:right w:val="single" w:sz="4" w:space="0" w:color="auto"/>
            </w:tcBorders>
            <w:shd w:val="clear" w:color="000000" w:fill="FFFFFF"/>
            <w:noWrap/>
            <w:vAlign w:val="bottom"/>
            <w:hideMark/>
          </w:tcPr>
          <w:p w14:paraId="117E8865"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425" w:type="dxa"/>
            <w:tcBorders>
              <w:top w:val="nil"/>
              <w:left w:val="nil"/>
              <w:bottom w:val="single" w:sz="4" w:space="0" w:color="auto"/>
              <w:right w:val="single" w:sz="12" w:space="0" w:color="auto"/>
            </w:tcBorders>
            <w:shd w:val="clear" w:color="000000" w:fill="FFFFFF"/>
            <w:noWrap/>
            <w:vAlign w:val="bottom"/>
            <w:hideMark/>
          </w:tcPr>
          <w:p w14:paraId="3E434895"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r>
      <w:tr w:rsidR="00FE112D" w:rsidRPr="00C3724C" w14:paraId="0147B385" w14:textId="77777777" w:rsidTr="0032773E">
        <w:trPr>
          <w:trHeight w:val="255"/>
        </w:trPr>
        <w:tc>
          <w:tcPr>
            <w:tcW w:w="947" w:type="dxa"/>
            <w:tcBorders>
              <w:top w:val="nil"/>
              <w:left w:val="single" w:sz="12" w:space="0" w:color="auto"/>
              <w:bottom w:val="single" w:sz="4" w:space="0" w:color="auto"/>
              <w:right w:val="nil"/>
            </w:tcBorders>
            <w:shd w:val="clear" w:color="000000" w:fill="FFFFFF"/>
            <w:noWrap/>
            <w:vAlign w:val="bottom"/>
            <w:hideMark/>
          </w:tcPr>
          <w:p w14:paraId="76D69A6F" w14:textId="2DACAFF0" w:rsidR="00FE112D" w:rsidRPr="00C3724C" w:rsidRDefault="00C531A9"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Celkem</w:t>
            </w:r>
          </w:p>
        </w:tc>
        <w:tc>
          <w:tcPr>
            <w:tcW w:w="185" w:type="dxa"/>
            <w:tcBorders>
              <w:top w:val="nil"/>
              <w:left w:val="nil"/>
              <w:bottom w:val="single" w:sz="4" w:space="0" w:color="auto"/>
              <w:right w:val="nil"/>
            </w:tcBorders>
            <w:shd w:val="clear" w:color="000000" w:fill="FFFFFF"/>
            <w:noWrap/>
            <w:vAlign w:val="bottom"/>
            <w:hideMark/>
          </w:tcPr>
          <w:p w14:paraId="21EF96A0"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7F724D2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102</w:t>
            </w:r>
          </w:p>
        </w:tc>
        <w:tc>
          <w:tcPr>
            <w:tcW w:w="500" w:type="dxa"/>
            <w:tcBorders>
              <w:top w:val="nil"/>
              <w:left w:val="nil"/>
              <w:bottom w:val="single" w:sz="4" w:space="0" w:color="auto"/>
              <w:right w:val="single" w:sz="4" w:space="0" w:color="auto"/>
            </w:tcBorders>
            <w:shd w:val="clear" w:color="000000" w:fill="FFFFFF"/>
            <w:noWrap/>
            <w:vAlign w:val="bottom"/>
            <w:hideMark/>
          </w:tcPr>
          <w:p w14:paraId="5F074AAD"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101</w:t>
            </w:r>
          </w:p>
        </w:tc>
        <w:tc>
          <w:tcPr>
            <w:tcW w:w="410" w:type="dxa"/>
            <w:tcBorders>
              <w:top w:val="nil"/>
              <w:left w:val="nil"/>
              <w:bottom w:val="single" w:sz="4" w:space="0" w:color="auto"/>
              <w:right w:val="single" w:sz="4" w:space="0" w:color="auto"/>
            </w:tcBorders>
            <w:shd w:val="clear" w:color="000000" w:fill="FFFFFF"/>
            <w:noWrap/>
            <w:vAlign w:val="bottom"/>
            <w:hideMark/>
          </w:tcPr>
          <w:p w14:paraId="35C8C9F5"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56</w:t>
            </w:r>
          </w:p>
        </w:tc>
        <w:tc>
          <w:tcPr>
            <w:tcW w:w="360" w:type="dxa"/>
            <w:tcBorders>
              <w:top w:val="nil"/>
              <w:left w:val="nil"/>
              <w:bottom w:val="single" w:sz="4" w:space="0" w:color="auto"/>
              <w:right w:val="single" w:sz="4" w:space="0" w:color="auto"/>
            </w:tcBorders>
            <w:shd w:val="clear" w:color="000000" w:fill="FFFFFF"/>
            <w:noWrap/>
            <w:vAlign w:val="bottom"/>
            <w:hideMark/>
          </w:tcPr>
          <w:p w14:paraId="72F88030"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60" w:type="dxa"/>
            <w:tcBorders>
              <w:top w:val="nil"/>
              <w:left w:val="nil"/>
              <w:bottom w:val="single" w:sz="4" w:space="0" w:color="auto"/>
              <w:right w:val="single" w:sz="4" w:space="0" w:color="auto"/>
            </w:tcBorders>
            <w:shd w:val="clear" w:color="000000" w:fill="FFFFFF"/>
            <w:noWrap/>
            <w:vAlign w:val="bottom"/>
            <w:hideMark/>
          </w:tcPr>
          <w:p w14:paraId="425A9684"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455" w:type="dxa"/>
            <w:tcBorders>
              <w:top w:val="nil"/>
              <w:left w:val="nil"/>
              <w:bottom w:val="single" w:sz="4" w:space="0" w:color="auto"/>
              <w:right w:val="single" w:sz="4" w:space="0" w:color="auto"/>
            </w:tcBorders>
            <w:shd w:val="clear" w:color="000000" w:fill="FFFFFF"/>
            <w:noWrap/>
            <w:vAlign w:val="bottom"/>
            <w:hideMark/>
          </w:tcPr>
          <w:p w14:paraId="284D2125"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12</w:t>
            </w:r>
          </w:p>
        </w:tc>
        <w:tc>
          <w:tcPr>
            <w:tcW w:w="455" w:type="dxa"/>
            <w:tcBorders>
              <w:top w:val="nil"/>
              <w:left w:val="nil"/>
              <w:bottom w:val="single" w:sz="4" w:space="0" w:color="auto"/>
              <w:right w:val="single" w:sz="4" w:space="0" w:color="auto"/>
            </w:tcBorders>
            <w:shd w:val="clear" w:color="000000" w:fill="FFFFFF"/>
            <w:noWrap/>
            <w:vAlign w:val="bottom"/>
            <w:hideMark/>
          </w:tcPr>
          <w:p w14:paraId="31FD3E17"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14</w:t>
            </w:r>
          </w:p>
        </w:tc>
        <w:tc>
          <w:tcPr>
            <w:tcW w:w="455" w:type="dxa"/>
            <w:tcBorders>
              <w:top w:val="nil"/>
              <w:left w:val="nil"/>
              <w:bottom w:val="single" w:sz="4" w:space="0" w:color="auto"/>
              <w:right w:val="single" w:sz="4" w:space="0" w:color="auto"/>
            </w:tcBorders>
            <w:shd w:val="clear" w:color="000000" w:fill="FFFFFF"/>
            <w:noWrap/>
            <w:vAlign w:val="bottom"/>
            <w:hideMark/>
          </w:tcPr>
          <w:p w14:paraId="5B43D44B"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19</w:t>
            </w:r>
          </w:p>
        </w:tc>
        <w:tc>
          <w:tcPr>
            <w:tcW w:w="455" w:type="dxa"/>
            <w:tcBorders>
              <w:top w:val="nil"/>
              <w:left w:val="nil"/>
              <w:bottom w:val="single" w:sz="4" w:space="0" w:color="auto"/>
              <w:right w:val="single" w:sz="4" w:space="0" w:color="auto"/>
            </w:tcBorders>
            <w:shd w:val="clear" w:color="000000" w:fill="FFFFFF"/>
            <w:noWrap/>
            <w:vAlign w:val="bottom"/>
            <w:hideMark/>
          </w:tcPr>
          <w:p w14:paraId="54341637"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13</w:t>
            </w:r>
          </w:p>
        </w:tc>
        <w:tc>
          <w:tcPr>
            <w:tcW w:w="359" w:type="dxa"/>
            <w:tcBorders>
              <w:top w:val="nil"/>
              <w:left w:val="nil"/>
              <w:bottom w:val="single" w:sz="4" w:space="0" w:color="auto"/>
              <w:right w:val="single" w:sz="4" w:space="0" w:color="auto"/>
            </w:tcBorders>
            <w:shd w:val="clear" w:color="000000" w:fill="FFFFFF"/>
            <w:noWrap/>
            <w:vAlign w:val="bottom"/>
            <w:hideMark/>
          </w:tcPr>
          <w:p w14:paraId="6D451511"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59" w:type="dxa"/>
            <w:tcBorders>
              <w:top w:val="nil"/>
              <w:left w:val="nil"/>
              <w:bottom w:val="single" w:sz="4" w:space="0" w:color="auto"/>
              <w:right w:val="single" w:sz="4" w:space="0" w:color="auto"/>
            </w:tcBorders>
            <w:shd w:val="clear" w:color="000000" w:fill="FFFFFF"/>
            <w:noWrap/>
            <w:vAlign w:val="bottom"/>
            <w:hideMark/>
          </w:tcPr>
          <w:p w14:paraId="0E462C42"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8</w:t>
            </w:r>
          </w:p>
        </w:tc>
        <w:tc>
          <w:tcPr>
            <w:tcW w:w="359" w:type="dxa"/>
            <w:tcBorders>
              <w:top w:val="nil"/>
              <w:left w:val="nil"/>
              <w:bottom w:val="single" w:sz="4" w:space="0" w:color="auto"/>
              <w:right w:val="single" w:sz="4" w:space="0" w:color="auto"/>
            </w:tcBorders>
            <w:shd w:val="clear" w:color="000000" w:fill="FFFFFF"/>
            <w:noWrap/>
            <w:vAlign w:val="bottom"/>
            <w:hideMark/>
          </w:tcPr>
          <w:p w14:paraId="351C95D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455" w:type="dxa"/>
            <w:tcBorders>
              <w:top w:val="nil"/>
              <w:left w:val="nil"/>
              <w:bottom w:val="single" w:sz="4" w:space="0" w:color="auto"/>
              <w:right w:val="single" w:sz="4" w:space="0" w:color="auto"/>
            </w:tcBorders>
            <w:shd w:val="clear" w:color="000000" w:fill="FFFFFF"/>
            <w:noWrap/>
            <w:vAlign w:val="bottom"/>
            <w:hideMark/>
          </w:tcPr>
          <w:p w14:paraId="24AD96AD"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11</w:t>
            </w:r>
          </w:p>
        </w:tc>
        <w:tc>
          <w:tcPr>
            <w:tcW w:w="359" w:type="dxa"/>
            <w:tcBorders>
              <w:top w:val="nil"/>
              <w:left w:val="nil"/>
              <w:bottom w:val="single" w:sz="4" w:space="0" w:color="auto"/>
              <w:right w:val="single" w:sz="4" w:space="0" w:color="auto"/>
            </w:tcBorders>
            <w:shd w:val="clear" w:color="000000" w:fill="FFFFFF"/>
            <w:noWrap/>
            <w:vAlign w:val="bottom"/>
            <w:hideMark/>
          </w:tcPr>
          <w:p w14:paraId="327A3374"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59" w:type="dxa"/>
            <w:tcBorders>
              <w:top w:val="nil"/>
              <w:left w:val="nil"/>
              <w:bottom w:val="single" w:sz="4" w:space="0" w:color="auto"/>
              <w:right w:val="single" w:sz="4" w:space="0" w:color="auto"/>
            </w:tcBorders>
            <w:shd w:val="clear" w:color="000000" w:fill="FFFFFF"/>
            <w:noWrap/>
            <w:vAlign w:val="bottom"/>
            <w:hideMark/>
          </w:tcPr>
          <w:p w14:paraId="1514C35B"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c>
          <w:tcPr>
            <w:tcW w:w="450" w:type="dxa"/>
            <w:tcBorders>
              <w:top w:val="nil"/>
              <w:left w:val="nil"/>
              <w:bottom w:val="single" w:sz="4" w:space="0" w:color="auto"/>
              <w:right w:val="single" w:sz="4" w:space="0" w:color="auto"/>
            </w:tcBorders>
            <w:shd w:val="clear" w:color="000000" w:fill="FFFFFF"/>
            <w:noWrap/>
            <w:vAlign w:val="bottom"/>
            <w:hideMark/>
          </w:tcPr>
          <w:p w14:paraId="58974835"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425" w:type="dxa"/>
            <w:tcBorders>
              <w:top w:val="nil"/>
              <w:left w:val="nil"/>
              <w:bottom w:val="single" w:sz="4" w:space="0" w:color="auto"/>
              <w:right w:val="single" w:sz="12" w:space="0" w:color="auto"/>
            </w:tcBorders>
            <w:shd w:val="clear" w:color="000000" w:fill="FFFFFF"/>
            <w:noWrap/>
            <w:vAlign w:val="bottom"/>
            <w:hideMark/>
          </w:tcPr>
          <w:p w14:paraId="3EBA0467"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r>
      <w:tr w:rsidR="00FE112D" w:rsidRPr="00C3724C" w14:paraId="7D0A3631" w14:textId="77777777" w:rsidTr="0032773E">
        <w:trPr>
          <w:trHeight w:val="255"/>
        </w:trPr>
        <w:tc>
          <w:tcPr>
            <w:tcW w:w="947" w:type="dxa"/>
            <w:tcBorders>
              <w:top w:val="nil"/>
              <w:left w:val="single" w:sz="12" w:space="0" w:color="auto"/>
              <w:bottom w:val="single" w:sz="4" w:space="0" w:color="auto"/>
              <w:right w:val="nil"/>
            </w:tcBorders>
            <w:shd w:val="clear" w:color="000000" w:fill="FFFFFF"/>
            <w:noWrap/>
            <w:vAlign w:val="bottom"/>
            <w:hideMark/>
          </w:tcPr>
          <w:p w14:paraId="36BEAF76"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185" w:type="dxa"/>
            <w:tcBorders>
              <w:top w:val="nil"/>
              <w:left w:val="nil"/>
              <w:bottom w:val="single" w:sz="4" w:space="0" w:color="auto"/>
              <w:right w:val="nil"/>
            </w:tcBorders>
            <w:shd w:val="clear" w:color="000000" w:fill="FFFFFF"/>
            <w:noWrap/>
            <w:vAlign w:val="bottom"/>
            <w:hideMark/>
          </w:tcPr>
          <w:p w14:paraId="4C5E19E9"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5114CEFE"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nil"/>
              <w:bottom w:val="single" w:sz="4" w:space="0" w:color="auto"/>
              <w:right w:val="single" w:sz="4" w:space="0" w:color="auto"/>
            </w:tcBorders>
            <w:shd w:val="clear" w:color="000000" w:fill="FFFFFF"/>
            <w:noWrap/>
            <w:vAlign w:val="bottom"/>
            <w:hideMark/>
          </w:tcPr>
          <w:p w14:paraId="2655CDD4"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10" w:type="dxa"/>
            <w:tcBorders>
              <w:top w:val="nil"/>
              <w:left w:val="nil"/>
              <w:bottom w:val="single" w:sz="4" w:space="0" w:color="auto"/>
              <w:right w:val="single" w:sz="4" w:space="0" w:color="auto"/>
            </w:tcBorders>
            <w:shd w:val="clear" w:color="000000" w:fill="FFFFFF"/>
            <w:noWrap/>
            <w:vAlign w:val="bottom"/>
            <w:hideMark/>
          </w:tcPr>
          <w:p w14:paraId="44C5F28A"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78F67EA2"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2364F946"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55" w:type="dxa"/>
            <w:tcBorders>
              <w:top w:val="nil"/>
              <w:left w:val="nil"/>
              <w:bottom w:val="single" w:sz="4" w:space="0" w:color="auto"/>
              <w:right w:val="single" w:sz="4" w:space="0" w:color="auto"/>
            </w:tcBorders>
            <w:shd w:val="clear" w:color="000000" w:fill="FFFFFF"/>
            <w:noWrap/>
            <w:vAlign w:val="bottom"/>
            <w:hideMark/>
          </w:tcPr>
          <w:p w14:paraId="73BBC5F9"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55" w:type="dxa"/>
            <w:tcBorders>
              <w:top w:val="nil"/>
              <w:left w:val="nil"/>
              <w:bottom w:val="single" w:sz="4" w:space="0" w:color="auto"/>
              <w:right w:val="single" w:sz="4" w:space="0" w:color="auto"/>
            </w:tcBorders>
            <w:shd w:val="clear" w:color="000000" w:fill="FFFFFF"/>
            <w:noWrap/>
            <w:vAlign w:val="bottom"/>
            <w:hideMark/>
          </w:tcPr>
          <w:p w14:paraId="05A6CF9B"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55" w:type="dxa"/>
            <w:tcBorders>
              <w:top w:val="nil"/>
              <w:left w:val="nil"/>
              <w:bottom w:val="single" w:sz="4" w:space="0" w:color="auto"/>
              <w:right w:val="single" w:sz="4" w:space="0" w:color="auto"/>
            </w:tcBorders>
            <w:shd w:val="clear" w:color="000000" w:fill="FFFFFF"/>
            <w:noWrap/>
            <w:vAlign w:val="bottom"/>
            <w:hideMark/>
          </w:tcPr>
          <w:p w14:paraId="6B772162"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55" w:type="dxa"/>
            <w:tcBorders>
              <w:top w:val="nil"/>
              <w:left w:val="nil"/>
              <w:bottom w:val="single" w:sz="4" w:space="0" w:color="auto"/>
              <w:right w:val="single" w:sz="4" w:space="0" w:color="auto"/>
            </w:tcBorders>
            <w:shd w:val="clear" w:color="000000" w:fill="FFFFFF"/>
            <w:noWrap/>
            <w:vAlign w:val="bottom"/>
            <w:hideMark/>
          </w:tcPr>
          <w:p w14:paraId="54488FA8"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7EBBFEF6"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0D3128E5"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31FA80AE"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55" w:type="dxa"/>
            <w:tcBorders>
              <w:top w:val="nil"/>
              <w:left w:val="nil"/>
              <w:bottom w:val="single" w:sz="4" w:space="0" w:color="auto"/>
              <w:right w:val="single" w:sz="4" w:space="0" w:color="auto"/>
            </w:tcBorders>
            <w:shd w:val="clear" w:color="000000" w:fill="FFFFFF"/>
            <w:noWrap/>
            <w:vAlign w:val="bottom"/>
            <w:hideMark/>
          </w:tcPr>
          <w:p w14:paraId="7227627B"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6BFA0FA1"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73367292"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50" w:type="dxa"/>
            <w:tcBorders>
              <w:top w:val="nil"/>
              <w:left w:val="nil"/>
              <w:bottom w:val="single" w:sz="4" w:space="0" w:color="auto"/>
              <w:right w:val="single" w:sz="4" w:space="0" w:color="auto"/>
            </w:tcBorders>
            <w:shd w:val="clear" w:color="000000" w:fill="FFFFFF"/>
            <w:noWrap/>
            <w:vAlign w:val="bottom"/>
            <w:hideMark/>
          </w:tcPr>
          <w:p w14:paraId="0AD63837"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25" w:type="dxa"/>
            <w:tcBorders>
              <w:top w:val="nil"/>
              <w:left w:val="nil"/>
              <w:bottom w:val="single" w:sz="4" w:space="0" w:color="auto"/>
              <w:right w:val="single" w:sz="12" w:space="0" w:color="auto"/>
            </w:tcBorders>
            <w:shd w:val="clear" w:color="000000" w:fill="FFFFFF"/>
            <w:noWrap/>
            <w:vAlign w:val="bottom"/>
            <w:hideMark/>
          </w:tcPr>
          <w:p w14:paraId="57373C1E"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r>
      <w:tr w:rsidR="00FE112D" w:rsidRPr="00C3724C" w14:paraId="7BEE3B3F" w14:textId="77777777" w:rsidTr="0032773E">
        <w:trPr>
          <w:trHeight w:val="255"/>
        </w:trPr>
        <w:tc>
          <w:tcPr>
            <w:tcW w:w="947" w:type="dxa"/>
            <w:tcBorders>
              <w:top w:val="nil"/>
              <w:left w:val="single" w:sz="12" w:space="0" w:color="auto"/>
              <w:bottom w:val="single" w:sz="4" w:space="0" w:color="auto"/>
              <w:right w:val="nil"/>
            </w:tcBorders>
            <w:shd w:val="clear" w:color="000000" w:fill="FFFFFF"/>
            <w:noWrap/>
            <w:vAlign w:val="bottom"/>
            <w:hideMark/>
          </w:tcPr>
          <w:p w14:paraId="0BCDFA34" w14:textId="77777777" w:rsidR="00FE112D" w:rsidRPr="00C3724C" w:rsidRDefault="00FE112D" w:rsidP="00FE112D">
            <w:pPr>
              <w:spacing w:after="0" w:line="240" w:lineRule="auto"/>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KSZ Brno</w:t>
            </w:r>
          </w:p>
        </w:tc>
        <w:tc>
          <w:tcPr>
            <w:tcW w:w="185" w:type="dxa"/>
            <w:tcBorders>
              <w:top w:val="nil"/>
              <w:left w:val="nil"/>
              <w:bottom w:val="single" w:sz="4" w:space="0" w:color="auto"/>
              <w:right w:val="nil"/>
            </w:tcBorders>
            <w:shd w:val="clear" w:color="000000" w:fill="FFFFFF"/>
            <w:noWrap/>
            <w:vAlign w:val="bottom"/>
            <w:hideMark/>
          </w:tcPr>
          <w:p w14:paraId="78044EDD"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58527A68"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46</w:t>
            </w:r>
          </w:p>
        </w:tc>
        <w:tc>
          <w:tcPr>
            <w:tcW w:w="500" w:type="dxa"/>
            <w:tcBorders>
              <w:top w:val="nil"/>
              <w:left w:val="nil"/>
              <w:bottom w:val="single" w:sz="4" w:space="0" w:color="auto"/>
              <w:right w:val="single" w:sz="4" w:space="0" w:color="auto"/>
            </w:tcBorders>
            <w:shd w:val="clear" w:color="000000" w:fill="FFFFFF"/>
            <w:noWrap/>
            <w:vAlign w:val="bottom"/>
            <w:hideMark/>
          </w:tcPr>
          <w:p w14:paraId="6F2EC703"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43</w:t>
            </w:r>
          </w:p>
        </w:tc>
        <w:tc>
          <w:tcPr>
            <w:tcW w:w="410" w:type="dxa"/>
            <w:tcBorders>
              <w:top w:val="nil"/>
              <w:left w:val="nil"/>
              <w:bottom w:val="single" w:sz="4" w:space="0" w:color="auto"/>
              <w:right w:val="single" w:sz="4" w:space="0" w:color="auto"/>
            </w:tcBorders>
            <w:shd w:val="clear" w:color="000000" w:fill="FFFFFF"/>
            <w:noWrap/>
            <w:vAlign w:val="bottom"/>
            <w:hideMark/>
          </w:tcPr>
          <w:p w14:paraId="7095B91F"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19</w:t>
            </w:r>
          </w:p>
        </w:tc>
        <w:tc>
          <w:tcPr>
            <w:tcW w:w="360" w:type="dxa"/>
            <w:tcBorders>
              <w:top w:val="nil"/>
              <w:left w:val="nil"/>
              <w:bottom w:val="single" w:sz="4" w:space="0" w:color="auto"/>
              <w:right w:val="single" w:sz="4" w:space="0" w:color="auto"/>
            </w:tcBorders>
            <w:shd w:val="clear" w:color="000000" w:fill="FFFFFF"/>
            <w:noWrap/>
            <w:vAlign w:val="bottom"/>
            <w:hideMark/>
          </w:tcPr>
          <w:p w14:paraId="3AEBBDFE"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0" w:type="dxa"/>
            <w:tcBorders>
              <w:top w:val="nil"/>
              <w:left w:val="nil"/>
              <w:bottom w:val="single" w:sz="4" w:space="0" w:color="auto"/>
              <w:right w:val="single" w:sz="4" w:space="0" w:color="auto"/>
            </w:tcBorders>
            <w:shd w:val="clear" w:color="000000" w:fill="FFFFFF"/>
            <w:noWrap/>
            <w:vAlign w:val="bottom"/>
            <w:hideMark/>
          </w:tcPr>
          <w:p w14:paraId="00E48A20"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455" w:type="dxa"/>
            <w:tcBorders>
              <w:top w:val="nil"/>
              <w:left w:val="nil"/>
              <w:bottom w:val="single" w:sz="4" w:space="0" w:color="auto"/>
              <w:right w:val="single" w:sz="4" w:space="0" w:color="auto"/>
            </w:tcBorders>
            <w:shd w:val="clear" w:color="000000" w:fill="FFFFFF"/>
            <w:noWrap/>
            <w:vAlign w:val="bottom"/>
            <w:hideMark/>
          </w:tcPr>
          <w:p w14:paraId="5A93A0B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455" w:type="dxa"/>
            <w:tcBorders>
              <w:top w:val="nil"/>
              <w:left w:val="nil"/>
              <w:bottom w:val="single" w:sz="4" w:space="0" w:color="auto"/>
              <w:right w:val="single" w:sz="4" w:space="0" w:color="auto"/>
            </w:tcBorders>
            <w:shd w:val="clear" w:color="000000" w:fill="FFFFFF"/>
            <w:noWrap/>
            <w:vAlign w:val="bottom"/>
            <w:hideMark/>
          </w:tcPr>
          <w:p w14:paraId="6C89D4C3"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455" w:type="dxa"/>
            <w:tcBorders>
              <w:top w:val="nil"/>
              <w:left w:val="nil"/>
              <w:bottom w:val="single" w:sz="4" w:space="0" w:color="auto"/>
              <w:right w:val="single" w:sz="4" w:space="0" w:color="auto"/>
            </w:tcBorders>
            <w:shd w:val="clear" w:color="000000" w:fill="FFFFFF"/>
            <w:noWrap/>
            <w:vAlign w:val="bottom"/>
            <w:hideMark/>
          </w:tcPr>
          <w:p w14:paraId="7EB4364C"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12</w:t>
            </w:r>
          </w:p>
        </w:tc>
        <w:tc>
          <w:tcPr>
            <w:tcW w:w="455" w:type="dxa"/>
            <w:tcBorders>
              <w:top w:val="nil"/>
              <w:left w:val="nil"/>
              <w:bottom w:val="single" w:sz="4" w:space="0" w:color="auto"/>
              <w:right w:val="single" w:sz="4" w:space="0" w:color="auto"/>
            </w:tcBorders>
            <w:shd w:val="clear" w:color="000000" w:fill="FFFFFF"/>
            <w:noWrap/>
            <w:vAlign w:val="bottom"/>
            <w:hideMark/>
          </w:tcPr>
          <w:p w14:paraId="6293EC61"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w:t>
            </w:r>
          </w:p>
        </w:tc>
        <w:tc>
          <w:tcPr>
            <w:tcW w:w="359" w:type="dxa"/>
            <w:tcBorders>
              <w:top w:val="nil"/>
              <w:left w:val="nil"/>
              <w:bottom w:val="single" w:sz="4" w:space="0" w:color="auto"/>
              <w:right w:val="single" w:sz="4" w:space="0" w:color="auto"/>
            </w:tcBorders>
            <w:shd w:val="clear" w:color="000000" w:fill="FFFFFF"/>
            <w:noWrap/>
            <w:vAlign w:val="bottom"/>
            <w:hideMark/>
          </w:tcPr>
          <w:p w14:paraId="5FE03F4B"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59" w:type="dxa"/>
            <w:tcBorders>
              <w:top w:val="nil"/>
              <w:left w:val="nil"/>
              <w:bottom w:val="single" w:sz="4" w:space="0" w:color="auto"/>
              <w:right w:val="single" w:sz="4" w:space="0" w:color="auto"/>
            </w:tcBorders>
            <w:shd w:val="clear" w:color="000000" w:fill="FFFFFF"/>
            <w:noWrap/>
            <w:vAlign w:val="bottom"/>
            <w:hideMark/>
          </w:tcPr>
          <w:p w14:paraId="38E91C54"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59" w:type="dxa"/>
            <w:tcBorders>
              <w:top w:val="nil"/>
              <w:left w:val="nil"/>
              <w:bottom w:val="single" w:sz="4" w:space="0" w:color="auto"/>
              <w:right w:val="single" w:sz="4" w:space="0" w:color="auto"/>
            </w:tcBorders>
            <w:shd w:val="clear" w:color="000000" w:fill="FFFFFF"/>
            <w:noWrap/>
            <w:vAlign w:val="bottom"/>
            <w:hideMark/>
          </w:tcPr>
          <w:p w14:paraId="61F0948F"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455" w:type="dxa"/>
            <w:tcBorders>
              <w:top w:val="nil"/>
              <w:left w:val="nil"/>
              <w:bottom w:val="single" w:sz="4" w:space="0" w:color="auto"/>
              <w:right w:val="single" w:sz="4" w:space="0" w:color="auto"/>
            </w:tcBorders>
            <w:shd w:val="clear" w:color="000000" w:fill="FFFFFF"/>
            <w:noWrap/>
            <w:vAlign w:val="bottom"/>
            <w:hideMark/>
          </w:tcPr>
          <w:p w14:paraId="65802E2E"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w:t>
            </w:r>
          </w:p>
        </w:tc>
        <w:tc>
          <w:tcPr>
            <w:tcW w:w="359" w:type="dxa"/>
            <w:tcBorders>
              <w:top w:val="nil"/>
              <w:left w:val="nil"/>
              <w:bottom w:val="single" w:sz="4" w:space="0" w:color="auto"/>
              <w:right w:val="single" w:sz="4" w:space="0" w:color="auto"/>
            </w:tcBorders>
            <w:shd w:val="clear" w:color="000000" w:fill="FFFFFF"/>
            <w:noWrap/>
            <w:vAlign w:val="bottom"/>
            <w:hideMark/>
          </w:tcPr>
          <w:p w14:paraId="01787AB3"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59" w:type="dxa"/>
            <w:tcBorders>
              <w:top w:val="nil"/>
              <w:left w:val="nil"/>
              <w:bottom w:val="single" w:sz="4" w:space="0" w:color="auto"/>
              <w:right w:val="single" w:sz="4" w:space="0" w:color="auto"/>
            </w:tcBorders>
            <w:shd w:val="clear" w:color="000000" w:fill="FFFFFF"/>
            <w:noWrap/>
            <w:vAlign w:val="bottom"/>
            <w:hideMark/>
          </w:tcPr>
          <w:p w14:paraId="0607CC4B"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450" w:type="dxa"/>
            <w:tcBorders>
              <w:top w:val="nil"/>
              <w:left w:val="nil"/>
              <w:bottom w:val="single" w:sz="4" w:space="0" w:color="auto"/>
              <w:right w:val="single" w:sz="4" w:space="0" w:color="auto"/>
            </w:tcBorders>
            <w:shd w:val="clear" w:color="000000" w:fill="FFFFFF"/>
            <w:noWrap/>
            <w:vAlign w:val="bottom"/>
            <w:hideMark/>
          </w:tcPr>
          <w:p w14:paraId="7435139D"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425" w:type="dxa"/>
            <w:tcBorders>
              <w:top w:val="nil"/>
              <w:left w:val="nil"/>
              <w:bottom w:val="single" w:sz="4" w:space="0" w:color="auto"/>
              <w:right w:val="single" w:sz="12" w:space="0" w:color="auto"/>
            </w:tcBorders>
            <w:shd w:val="clear" w:color="000000" w:fill="FFFFFF"/>
            <w:noWrap/>
            <w:vAlign w:val="bottom"/>
            <w:hideMark/>
          </w:tcPr>
          <w:p w14:paraId="333E667B"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r>
      <w:tr w:rsidR="00FE112D" w:rsidRPr="00C3724C" w14:paraId="7C43CD8E" w14:textId="77777777" w:rsidTr="0032773E">
        <w:trPr>
          <w:trHeight w:val="255"/>
        </w:trPr>
        <w:tc>
          <w:tcPr>
            <w:tcW w:w="947" w:type="dxa"/>
            <w:tcBorders>
              <w:top w:val="nil"/>
              <w:left w:val="single" w:sz="12" w:space="0" w:color="auto"/>
              <w:bottom w:val="single" w:sz="8" w:space="0" w:color="auto"/>
              <w:right w:val="nil"/>
            </w:tcBorders>
            <w:shd w:val="clear" w:color="000000" w:fill="FFFFFF"/>
            <w:noWrap/>
            <w:vAlign w:val="bottom"/>
            <w:hideMark/>
          </w:tcPr>
          <w:p w14:paraId="7D63D36C"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OSZ</w:t>
            </w:r>
          </w:p>
        </w:tc>
        <w:tc>
          <w:tcPr>
            <w:tcW w:w="185" w:type="dxa"/>
            <w:tcBorders>
              <w:top w:val="nil"/>
              <w:left w:val="nil"/>
              <w:bottom w:val="single" w:sz="8" w:space="0" w:color="auto"/>
              <w:right w:val="nil"/>
            </w:tcBorders>
            <w:shd w:val="clear" w:color="000000" w:fill="FFFFFF"/>
            <w:noWrap/>
            <w:vAlign w:val="bottom"/>
            <w:hideMark/>
          </w:tcPr>
          <w:p w14:paraId="79B2DA08"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8" w:space="0" w:color="auto"/>
              <w:right w:val="single" w:sz="4" w:space="0" w:color="auto"/>
            </w:tcBorders>
            <w:shd w:val="clear" w:color="000000" w:fill="FFFFFF"/>
            <w:noWrap/>
            <w:vAlign w:val="bottom"/>
            <w:hideMark/>
          </w:tcPr>
          <w:p w14:paraId="5D63523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138</w:t>
            </w:r>
          </w:p>
        </w:tc>
        <w:tc>
          <w:tcPr>
            <w:tcW w:w="500" w:type="dxa"/>
            <w:tcBorders>
              <w:top w:val="nil"/>
              <w:left w:val="nil"/>
              <w:bottom w:val="single" w:sz="8" w:space="0" w:color="auto"/>
              <w:right w:val="single" w:sz="4" w:space="0" w:color="auto"/>
            </w:tcBorders>
            <w:shd w:val="clear" w:color="000000" w:fill="FFFFFF"/>
            <w:noWrap/>
            <w:vAlign w:val="bottom"/>
            <w:hideMark/>
          </w:tcPr>
          <w:p w14:paraId="46565582"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137</w:t>
            </w:r>
          </w:p>
        </w:tc>
        <w:tc>
          <w:tcPr>
            <w:tcW w:w="410" w:type="dxa"/>
            <w:tcBorders>
              <w:top w:val="nil"/>
              <w:left w:val="nil"/>
              <w:bottom w:val="single" w:sz="8" w:space="0" w:color="auto"/>
              <w:right w:val="single" w:sz="4" w:space="0" w:color="auto"/>
            </w:tcBorders>
            <w:shd w:val="clear" w:color="000000" w:fill="FFFFFF"/>
            <w:noWrap/>
            <w:vAlign w:val="bottom"/>
            <w:hideMark/>
          </w:tcPr>
          <w:p w14:paraId="791B3F47"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73</w:t>
            </w:r>
          </w:p>
        </w:tc>
        <w:tc>
          <w:tcPr>
            <w:tcW w:w="360" w:type="dxa"/>
            <w:tcBorders>
              <w:top w:val="nil"/>
              <w:left w:val="nil"/>
              <w:bottom w:val="single" w:sz="8" w:space="0" w:color="auto"/>
              <w:right w:val="single" w:sz="4" w:space="0" w:color="auto"/>
            </w:tcBorders>
            <w:shd w:val="clear" w:color="000000" w:fill="FFFFFF"/>
            <w:noWrap/>
            <w:vAlign w:val="bottom"/>
            <w:hideMark/>
          </w:tcPr>
          <w:p w14:paraId="25578BF1"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60" w:type="dxa"/>
            <w:tcBorders>
              <w:top w:val="nil"/>
              <w:left w:val="nil"/>
              <w:bottom w:val="single" w:sz="8" w:space="0" w:color="auto"/>
              <w:right w:val="single" w:sz="4" w:space="0" w:color="auto"/>
            </w:tcBorders>
            <w:shd w:val="clear" w:color="000000" w:fill="FFFFFF"/>
            <w:noWrap/>
            <w:vAlign w:val="bottom"/>
            <w:hideMark/>
          </w:tcPr>
          <w:p w14:paraId="2AA06DD9"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455" w:type="dxa"/>
            <w:tcBorders>
              <w:top w:val="nil"/>
              <w:left w:val="nil"/>
              <w:bottom w:val="single" w:sz="8" w:space="0" w:color="auto"/>
              <w:right w:val="single" w:sz="4" w:space="0" w:color="auto"/>
            </w:tcBorders>
            <w:shd w:val="clear" w:color="000000" w:fill="FFFFFF"/>
            <w:noWrap/>
            <w:vAlign w:val="bottom"/>
            <w:hideMark/>
          </w:tcPr>
          <w:p w14:paraId="67A2FABE"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21</w:t>
            </w:r>
          </w:p>
        </w:tc>
        <w:tc>
          <w:tcPr>
            <w:tcW w:w="455" w:type="dxa"/>
            <w:tcBorders>
              <w:top w:val="nil"/>
              <w:left w:val="nil"/>
              <w:bottom w:val="single" w:sz="8" w:space="0" w:color="auto"/>
              <w:right w:val="single" w:sz="4" w:space="0" w:color="auto"/>
            </w:tcBorders>
            <w:shd w:val="clear" w:color="000000" w:fill="FFFFFF"/>
            <w:noWrap/>
            <w:vAlign w:val="bottom"/>
            <w:hideMark/>
          </w:tcPr>
          <w:p w14:paraId="727A2DD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25</w:t>
            </w:r>
          </w:p>
        </w:tc>
        <w:tc>
          <w:tcPr>
            <w:tcW w:w="455" w:type="dxa"/>
            <w:tcBorders>
              <w:top w:val="nil"/>
              <w:left w:val="nil"/>
              <w:bottom w:val="single" w:sz="8" w:space="0" w:color="auto"/>
              <w:right w:val="single" w:sz="4" w:space="0" w:color="auto"/>
            </w:tcBorders>
            <w:shd w:val="clear" w:color="000000" w:fill="FFFFFF"/>
            <w:noWrap/>
            <w:vAlign w:val="bottom"/>
            <w:hideMark/>
          </w:tcPr>
          <w:p w14:paraId="543DF470"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26</w:t>
            </w:r>
          </w:p>
        </w:tc>
        <w:tc>
          <w:tcPr>
            <w:tcW w:w="455" w:type="dxa"/>
            <w:tcBorders>
              <w:top w:val="nil"/>
              <w:left w:val="nil"/>
              <w:bottom w:val="single" w:sz="8" w:space="0" w:color="auto"/>
              <w:right w:val="single" w:sz="4" w:space="0" w:color="auto"/>
            </w:tcBorders>
            <w:shd w:val="clear" w:color="000000" w:fill="FFFFFF"/>
            <w:noWrap/>
            <w:vAlign w:val="bottom"/>
            <w:hideMark/>
          </w:tcPr>
          <w:p w14:paraId="67D74A6C"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28</w:t>
            </w:r>
          </w:p>
        </w:tc>
        <w:tc>
          <w:tcPr>
            <w:tcW w:w="359" w:type="dxa"/>
            <w:tcBorders>
              <w:top w:val="nil"/>
              <w:left w:val="nil"/>
              <w:bottom w:val="single" w:sz="8" w:space="0" w:color="auto"/>
              <w:right w:val="single" w:sz="4" w:space="0" w:color="auto"/>
            </w:tcBorders>
            <w:shd w:val="clear" w:color="000000" w:fill="FFFFFF"/>
            <w:noWrap/>
            <w:vAlign w:val="bottom"/>
            <w:hideMark/>
          </w:tcPr>
          <w:p w14:paraId="494EF3FD"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w:t>
            </w:r>
          </w:p>
        </w:tc>
        <w:tc>
          <w:tcPr>
            <w:tcW w:w="359" w:type="dxa"/>
            <w:tcBorders>
              <w:top w:val="nil"/>
              <w:left w:val="nil"/>
              <w:bottom w:val="single" w:sz="8" w:space="0" w:color="auto"/>
              <w:right w:val="single" w:sz="4" w:space="0" w:color="auto"/>
            </w:tcBorders>
            <w:shd w:val="clear" w:color="000000" w:fill="FFFFFF"/>
            <w:noWrap/>
            <w:vAlign w:val="bottom"/>
            <w:hideMark/>
          </w:tcPr>
          <w:p w14:paraId="74F31A2E"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59" w:type="dxa"/>
            <w:tcBorders>
              <w:top w:val="nil"/>
              <w:left w:val="nil"/>
              <w:bottom w:val="single" w:sz="8" w:space="0" w:color="auto"/>
              <w:right w:val="single" w:sz="4" w:space="0" w:color="auto"/>
            </w:tcBorders>
            <w:shd w:val="clear" w:color="000000" w:fill="FFFFFF"/>
            <w:noWrap/>
            <w:vAlign w:val="bottom"/>
            <w:hideMark/>
          </w:tcPr>
          <w:p w14:paraId="2D405EC8"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455" w:type="dxa"/>
            <w:tcBorders>
              <w:top w:val="nil"/>
              <w:left w:val="nil"/>
              <w:bottom w:val="single" w:sz="8" w:space="0" w:color="auto"/>
              <w:right w:val="single" w:sz="4" w:space="0" w:color="auto"/>
            </w:tcBorders>
            <w:shd w:val="clear" w:color="000000" w:fill="FFFFFF"/>
            <w:noWrap/>
            <w:vAlign w:val="bottom"/>
            <w:hideMark/>
          </w:tcPr>
          <w:p w14:paraId="1980F31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w:t>
            </w:r>
          </w:p>
        </w:tc>
        <w:tc>
          <w:tcPr>
            <w:tcW w:w="359" w:type="dxa"/>
            <w:tcBorders>
              <w:top w:val="nil"/>
              <w:left w:val="nil"/>
              <w:bottom w:val="single" w:sz="8" w:space="0" w:color="auto"/>
              <w:right w:val="single" w:sz="4" w:space="0" w:color="auto"/>
            </w:tcBorders>
            <w:shd w:val="clear" w:color="000000" w:fill="FFFFFF"/>
            <w:noWrap/>
            <w:vAlign w:val="bottom"/>
            <w:hideMark/>
          </w:tcPr>
          <w:p w14:paraId="02FAFB20"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59" w:type="dxa"/>
            <w:tcBorders>
              <w:top w:val="nil"/>
              <w:left w:val="nil"/>
              <w:bottom w:val="single" w:sz="8" w:space="0" w:color="auto"/>
              <w:right w:val="single" w:sz="4" w:space="0" w:color="auto"/>
            </w:tcBorders>
            <w:shd w:val="clear" w:color="000000" w:fill="FFFFFF"/>
            <w:noWrap/>
            <w:vAlign w:val="bottom"/>
            <w:hideMark/>
          </w:tcPr>
          <w:p w14:paraId="7180A375"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c>
          <w:tcPr>
            <w:tcW w:w="450" w:type="dxa"/>
            <w:tcBorders>
              <w:top w:val="nil"/>
              <w:left w:val="nil"/>
              <w:bottom w:val="single" w:sz="8" w:space="0" w:color="auto"/>
              <w:right w:val="single" w:sz="4" w:space="0" w:color="auto"/>
            </w:tcBorders>
            <w:shd w:val="clear" w:color="000000" w:fill="FFFFFF"/>
            <w:noWrap/>
            <w:vAlign w:val="bottom"/>
            <w:hideMark/>
          </w:tcPr>
          <w:p w14:paraId="6F0BBF7B"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425" w:type="dxa"/>
            <w:tcBorders>
              <w:top w:val="nil"/>
              <w:left w:val="nil"/>
              <w:bottom w:val="single" w:sz="8" w:space="0" w:color="auto"/>
              <w:right w:val="single" w:sz="12" w:space="0" w:color="auto"/>
            </w:tcBorders>
            <w:shd w:val="clear" w:color="000000" w:fill="FFFFFF"/>
            <w:noWrap/>
            <w:vAlign w:val="bottom"/>
            <w:hideMark/>
          </w:tcPr>
          <w:p w14:paraId="30BDCBE5"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r>
      <w:tr w:rsidR="00FE112D" w:rsidRPr="00C3724C" w14:paraId="24B97639" w14:textId="77777777" w:rsidTr="00F93CB5">
        <w:trPr>
          <w:trHeight w:val="255"/>
        </w:trPr>
        <w:tc>
          <w:tcPr>
            <w:tcW w:w="947" w:type="dxa"/>
            <w:tcBorders>
              <w:top w:val="single" w:sz="8" w:space="0" w:color="auto"/>
              <w:left w:val="single" w:sz="12" w:space="0" w:color="auto"/>
              <w:bottom w:val="single" w:sz="8" w:space="0" w:color="auto"/>
              <w:right w:val="nil"/>
            </w:tcBorders>
            <w:shd w:val="clear" w:color="000000" w:fill="FFFFFF"/>
            <w:noWrap/>
            <w:vAlign w:val="bottom"/>
            <w:hideMark/>
          </w:tcPr>
          <w:p w14:paraId="5031B7B9" w14:textId="4C261C0F" w:rsidR="00FE112D" w:rsidRPr="00C3724C" w:rsidRDefault="00C531A9"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Celkem</w:t>
            </w:r>
          </w:p>
        </w:tc>
        <w:tc>
          <w:tcPr>
            <w:tcW w:w="185" w:type="dxa"/>
            <w:tcBorders>
              <w:top w:val="single" w:sz="8" w:space="0" w:color="auto"/>
              <w:left w:val="nil"/>
              <w:bottom w:val="single" w:sz="8" w:space="0" w:color="auto"/>
              <w:right w:val="nil"/>
            </w:tcBorders>
            <w:shd w:val="clear" w:color="000000" w:fill="FFFFFF"/>
            <w:noWrap/>
            <w:vAlign w:val="bottom"/>
            <w:hideMark/>
          </w:tcPr>
          <w:p w14:paraId="1E6206DB"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31ADC073"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184</w:t>
            </w:r>
          </w:p>
        </w:tc>
        <w:tc>
          <w:tcPr>
            <w:tcW w:w="500" w:type="dxa"/>
            <w:tcBorders>
              <w:top w:val="single" w:sz="8" w:space="0" w:color="auto"/>
              <w:left w:val="nil"/>
              <w:bottom w:val="single" w:sz="8" w:space="0" w:color="auto"/>
              <w:right w:val="single" w:sz="4" w:space="0" w:color="auto"/>
            </w:tcBorders>
            <w:shd w:val="clear" w:color="000000" w:fill="FFFFFF"/>
            <w:noWrap/>
            <w:vAlign w:val="bottom"/>
            <w:hideMark/>
          </w:tcPr>
          <w:p w14:paraId="71BCBAC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180</w:t>
            </w:r>
          </w:p>
        </w:tc>
        <w:tc>
          <w:tcPr>
            <w:tcW w:w="410" w:type="dxa"/>
            <w:tcBorders>
              <w:top w:val="single" w:sz="8" w:space="0" w:color="auto"/>
              <w:left w:val="nil"/>
              <w:bottom w:val="single" w:sz="8" w:space="0" w:color="auto"/>
              <w:right w:val="single" w:sz="4" w:space="0" w:color="auto"/>
            </w:tcBorders>
            <w:shd w:val="clear" w:color="000000" w:fill="FFFFFF"/>
            <w:noWrap/>
            <w:vAlign w:val="bottom"/>
            <w:hideMark/>
          </w:tcPr>
          <w:p w14:paraId="7056CE5E"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92</w:t>
            </w:r>
          </w:p>
        </w:tc>
        <w:tc>
          <w:tcPr>
            <w:tcW w:w="360" w:type="dxa"/>
            <w:tcBorders>
              <w:top w:val="single" w:sz="8" w:space="0" w:color="auto"/>
              <w:left w:val="nil"/>
              <w:bottom w:val="single" w:sz="8" w:space="0" w:color="auto"/>
              <w:right w:val="single" w:sz="4" w:space="0" w:color="auto"/>
            </w:tcBorders>
            <w:shd w:val="clear" w:color="000000" w:fill="FFFFFF"/>
            <w:noWrap/>
            <w:vAlign w:val="bottom"/>
            <w:hideMark/>
          </w:tcPr>
          <w:p w14:paraId="4D37D712"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60" w:type="dxa"/>
            <w:tcBorders>
              <w:top w:val="single" w:sz="8" w:space="0" w:color="auto"/>
              <w:left w:val="nil"/>
              <w:bottom w:val="single" w:sz="8" w:space="0" w:color="auto"/>
              <w:right w:val="single" w:sz="4" w:space="0" w:color="auto"/>
            </w:tcBorders>
            <w:shd w:val="clear" w:color="000000" w:fill="FFFFFF"/>
            <w:noWrap/>
            <w:vAlign w:val="bottom"/>
            <w:hideMark/>
          </w:tcPr>
          <w:p w14:paraId="7242AF2B"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455" w:type="dxa"/>
            <w:tcBorders>
              <w:top w:val="single" w:sz="8" w:space="0" w:color="auto"/>
              <w:left w:val="nil"/>
              <w:bottom w:val="single" w:sz="8" w:space="0" w:color="auto"/>
              <w:right w:val="single" w:sz="4" w:space="0" w:color="auto"/>
            </w:tcBorders>
            <w:shd w:val="clear" w:color="000000" w:fill="FFFFFF"/>
            <w:noWrap/>
            <w:vAlign w:val="bottom"/>
            <w:hideMark/>
          </w:tcPr>
          <w:p w14:paraId="0346F877"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25</w:t>
            </w:r>
          </w:p>
        </w:tc>
        <w:tc>
          <w:tcPr>
            <w:tcW w:w="455" w:type="dxa"/>
            <w:tcBorders>
              <w:top w:val="single" w:sz="8" w:space="0" w:color="auto"/>
              <w:left w:val="nil"/>
              <w:bottom w:val="single" w:sz="8" w:space="0" w:color="auto"/>
              <w:right w:val="single" w:sz="4" w:space="0" w:color="auto"/>
            </w:tcBorders>
            <w:shd w:val="clear" w:color="000000" w:fill="FFFFFF"/>
            <w:noWrap/>
            <w:vAlign w:val="bottom"/>
            <w:hideMark/>
          </w:tcPr>
          <w:p w14:paraId="54B699D0"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27</w:t>
            </w:r>
          </w:p>
        </w:tc>
        <w:tc>
          <w:tcPr>
            <w:tcW w:w="455" w:type="dxa"/>
            <w:tcBorders>
              <w:top w:val="single" w:sz="8" w:space="0" w:color="auto"/>
              <w:left w:val="nil"/>
              <w:bottom w:val="single" w:sz="8" w:space="0" w:color="auto"/>
              <w:right w:val="single" w:sz="4" w:space="0" w:color="auto"/>
            </w:tcBorders>
            <w:shd w:val="clear" w:color="000000" w:fill="FFFFFF"/>
            <w:noWrap/>
            <w:vAlign w:val="bottom"/>
            <w:hideMark/>
          </w:tcPr>
          <w:p w14:paraId="7C379D53"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38</w:t>
            </w:r>
          </w:p>
        </w:tc>
        <w:tc>
          <w:tcPr>
            <w:tcW w:w="455" w:type="dxa"/>
            <w:tcBorders>
              <w:top w:val="single" w:sz="8" w:space="0" w:color="auto"/>
              <w:left w:val="nil"/>
              <w:bottom w:val="single" w:sz="8" w:space="0" w:color="auto"/>
              <w:right w:val="single" w:sz="4" w:space="0" w:color="auto"/>
            </w:tcBorders>
            <w:shd w:val="clear" w:color="000000" w:fill="FFFFFF"/>
            <w:noWrap/>
            <w:vAlign w:val="bottom"/>
            <w:hideMark/>
          </w:tcPr>
          <w:p w14:paraId="7C9B650C"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34</w:t>
            </w:r>
          </w:p>
        </w:tc>
        <w:tc>
          <w:tcPr>
            <w:tcW w:w="359" w:type="dxa"/>
            <w:tcBorders>
              <w:top w:val="single" w:sz="8" w:space="0" w:color="auto"/>
              <w:left w:val="nil"/>
              <w:bottom w:val="single" w:sz="8" w:space="0" w:color="auto"/>
              <w:right w:val="single" w:sz="4" w:space="0" w:color="auto"/>
            </w:tcBorders>
            <w:shd w:val="clear" w:color="000000" w:fill="FFFFFF"/>
            <w:noWrap/>
            <w:vAlign w:val="bottom"/>
            <w:hideMark/>
          </w:tcPr>
          <w:p w14:paraId="70806CC6"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c>
          <w:tcPr>
            <w:tcW w:w="359" w:type="dxa"/>
            <w:tcBorders>
              <w:top w:val="single" w:sz="8" w:space="0" w:color="auto"/>
              <w:left w:val="nil"/>
              <w:bottom w:val="single" w:sz="8" w:space="0" w:color="auto"/>
              <w:right w:val="single" w:sz="4" w:space="0" w:color="auto"/>
            </w:tcBorders>
            <w:shd w:val="clear" w:color="000000" w:fill="FFFFFF"/>
            <w:noWrap/>
            <w:vAlign w:val="bottom"/>
            <w:hideMark/>
          </w:tcPr>
          <w:p w14:paraId="09D9EC08"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359" w:type="dxa"/>
            <w:tcBorders>
              <w:top w:val="single" w:sz="8" w:space="0" w:color="auto"/>
              <w:left w:val="nil"/>
              <w:bottom w:val="single" w:sz="8" w:space="0" w:color="auto"/>
              <w:right w:val="single" w:sz="4" w:space="0" w:color="auto"/>
            </w:tcBorders>
            <w:shd w:val="clear" w:color="000000" w:fill="FFFFFF"/>
            <w:noWrap/>
            <w:vAlign w:val="bottom"/>
            <w:hideMark/>
          </w:tcPr>
          <w:p w14:paraId="0840AB61"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9</w:t>
            </w:r>
          </w:p>
        </w:tc>
        <w:tc>
          <w:tcPr>
            <w:tcW w:w="455" w:type="dxa"/>
            <w:tcBorders>
              <w:top w:val="single" w:sz="8" w:space="0" w:color="auto"/>
              <w:left w:val="nil"/>
              <w:bottom w:val="single" w:sz="8" w:space="0" w:color="auto"/>
              <w:right w:val="single" w:sz="4" w:space="0" w:color="auto"/>
            </w:tcBorders>
            <w:shd w:val="clear" w:color="000000" w:fill="FFFFFF"/>
            <w:noWrap/>
            <w:vAlign w:val="bottom"/>
            <w:hideMark/>
          </w:tcPr>
          <w:p w14:paraId="33FB4BC1"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12</w:t>
            </w:r>
          </w:p>
        </w:tc>
        <w:tc>
          <w:tcPr>
            <w:tcW w:w="359" w:type="dxa"/>
            <w:tcBorders>
              <w:top w:val="single" w:sz="8" w:space="0" w:color="auto"/>
              <w:left w:val="nil"/>
              <w:bottom w:val="single" w:sz="8" w:space="0" w:color="auto"/>
              <w:right w:val="single" w:sz="4" w:space="0" w:color="auto"/>
            </w:tcBorders>
            <w:shd w:val="clear" w:color="000000" w:fill="FFFFFF"/>
            <w:noWrap/>
            <w:vAlign w:val="bottom"/>
            <w:hideMark/>
          </w:tcPr>
          <w:p w14:paraId="4A9608B3"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359" w:type="dxa"/>
            <w:tcBorders>
              <w:top w:val="single" w:sz="8" w:space="0" w:color="auto"/>
              <w:left w:val="nil"/>
              <w:bottom w:val="single" w:sz="8" w:space="0" w:color="auto"/>
              <w:right w:val="single" w:sz="4" w:space="0" w:color="auto"/>
            </w:tcBorders>
            <w:shd w:val="clear" w:color="000000" w:fill="FFFFFF"/>
            <w:noWrap/>
            <w:vAlign w:val="bottom"/>
            <w:hideMark/>
          </w:tcPr>
          <w:p w14:paraId="78D88FD8"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9</w:t>
            </w:r>
          </w:p>
        </w:tc>
        <w:tc>
          <w:tcPr>
            <w:tcW w:w="450" w:type="dxa"/>
            <w:tcBorders>
              <w:top w:val="single" w:sz="8" w:space="0" w:color="auto"/>
              <w:left w:val="nil"/>
              <w:bottom w:val="single" w:sz="8" w:space="0" w:color="auto"/>
              <w:right w:val="single" w:sz="4" w:space="0" w:color="auto"/>
            </w:tcBorders>
            <w:shd w:val="clear" w:color="000000" w:fill="FFFFFF"/>
            <w:noWrap/>
            <w:vAlign w:val="bottom"/>
            <w:hideMark/>
          </w:tcPr>
          <w:p w14:paraId="271342FD"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425" w:type="dxa"/>
            <w:tcBorders>
              <w:top w:val="single" w:sz="8" w:space="0" w:color="auto"/>
              <w:left w:val="nil"/>
              <w:bottom w:val="single" w:sz="8" w:space="0" w:color="auto"/>
              <w:right w:val="single" w:sz="12" w:space="0" w:color="auto"/>
            </w:tcBorders>
            <w:shd w:val="clear" w:color="000000" w:fill="FFFFFF"/>
            <w:noWrap/>
            <w:vAlign w:val="bottom"/>
            <w:hideMark/>
          </w:tcPr>
          <w:p w14:paraId="28FD9E95"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r>
      <w:tr w:rsidR="00FE112D" w:rsidRPr="00C3724C" w14:paraId="0FEC4BF4" w14:textId="77777777" w:rsidTr="00F93CB5">
        <w:trPr>
          <w:trHeight w:val="255"/>
        </w:trPr>
        <w:tc>
          <w:tcPr>
            <w:tcW w:w="947" w:type="dxa"/>
            <w:tcBorders>
              <w:top w:val="single" w:sz="8" w:space="0" w:color="auto"/>
              <w:left w:val="single" w:sz="12" w:space="0" w:color="auto"/>
              <w:bottom w:val="single" w:sz="8" w:space="0" w:color="auto"/>
              <w:right w:val="nil"/>
            </w:tcBorders>
            <w:shd w:val="clear" w:color="000000" w:fill="FFFFFF"/>
            <w:noWrap/>
            <w:vAlign w:val="bottom"/>
            <w:hideMark/>
          </w:tcPr>
          <w:p w14:paraId="79F9361B"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lastRenderedPageBreak/>
              <w:t> </w:t>
            </w:r>
          </w:p>
        </w:tc>
        <w:tc>
          <w:tcPr>
            <w:tcW w:w="185" w:type="dxa"/>
            <w:tcBorders>
              <w:top w:val="single" w:sz="8" w:space="0" w:color="auto"/>
              <w:left w:val="nil"/>
              <w:bottom w:val="single" w:sz="8" w:space="0" w:color="auto"/>
              <w:right w:val="nil"/>
            </w:tcBorders>
            <w:shd w:val="clear" w:color="000000" w:fill="FFFFFF"/>
            <w:noWrap/>
            <w:vAlign w:val="bottom"/>
            <w:hideMark/>
          </w:tcPr>
          <w:p w14:paraId="689D9BFF"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01767EF3"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single" w:sz="8" w:space="0" w:color="auto"/>
              <w:left w:val="nil"/>
              <w:bottom w:val="single" w:sz="8" w:space="0" w:color="auto"/>
              <w:right w:val="single" w:sz="4" w:space="0" w:color="auto"/>
            </w:tcBorders>
            <w:shd w:val="clear" w:color="000000" w:fill="FFFFFF"/>
            <w:noWrap/>
            <w:vAlign w:val="bottom"/>
            <w:hideMark/>
          </w:tcPr>
          <w:p w14:paraId="39F0E6AD"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10" w:type="dxa"/>
            <w:tcBorders>
              <w:top w:val="single" w:sz="8" w:space="0" w:color="auto"/>
              <w:left w:val="nil"/>
              <w:bottom w:val="single" w:sz="8" w:space="0" w:color="auto"/>
              <w:right w:val="single" w:sz="4" w:space="0" w:color="auto"/>
            </w:tcBorders>
            <w:shd w:val="clear" w:color="000000" w:fill="FFFFFF"/>
            <w:noWrap/>
            <w:vAlign w:val="bottom"/>
            <w:hideMark/>
          </w:tcPr>
          <w:p w14:paraId="69CE4FBE"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0" w:type="dxa"/>
            <w:tcBorders>
              <w:top w:val="single" w:sz="8" w:space="0" w:color="auto"/>
              <w:left w:val="nil"/>
              <w:bottom w:val="single" w:sz="8" w:space="0" w:color="auto"/>
              <w:right w:val="single" w:sz="4" w:space="0" w:color="auto"/>
            </w:tcBorders>
            <w:shd w:val="clear" w:color="000000" w:fill="FFFFFF"/>
            <w:noWrap/>
            <w:vAlign w:val="bottom"/>
            <w:hideMark/>
          </w:tcPr>
          <w:p w14:paraId="2AD6099C"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0" w:type="dxa"/>
            <w:tcBorders>
              <w:top w:val="single" w:sz="8" w:space="0" w:color="auto"/>
              <w:left w:val="nil"/>
              <w:bottom w:val="single" w:sz="8" w:space="0" w:color="auto"/>
              <w:right w:val="single" w:sz="4" w:space="0" w:color="auto"/>
            </w:tcBorders>
            <w:shd w:val="clear" w:color="000000" w:fill="FFFFFF"/>
            <w:noWrap/>
            <w:vAlign w:val="bottom"/>
            <w:hideMark/>
          </w:tcPr>
          <w:p w14:paraId="703B7A7D"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55" w:type="dxa"/>
            <w:tcBorders>
              <w:top w:val="single" w:sz="8" w:space="0" w:color="auto"/>
              <w:left w:val="nil"/>
              <w:bottom w:val="single" w:sz="8" w:space="0" w:color="auto"/>
              <w:right w:val="single" w:sz="4" w:space="0" w:color="auto"/>
            </w:tcBorders>
            <w:shd w:val="clear" w:color="000000" w:fill="FFFFFF"/>
            <w:noWrap/>
            <w:vAlign w:val="bottom"/>
            <w:hideMark/>
          </w:tcPr>
          <w:p w14:paraId="34D6FEED"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55" w:type="dxa"/>
            <w:tcBorders>
              <w:top w:val="single" w:sz="8" w:space="0" w:color="auto"/>
              <w:left w:val="nil"/>
              <w:bottom w:val="single" w:sz="8" w:space="0" w:color="auto"/>
              <w:right w:val="single" w:sz="4" w:space="0" w:color="auto"/>
            </w:tcBorders>
            <w:shd w:val="clear" w:color="000000" w:fill="FFFFFF"/>
            <w:noWrap/>
            <w:vAlign w:val="bottom"/>
            <w:hideMark/>
          </w:tcPr>
          <w:p w14:paraId="36FEAB21"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55" w:type="dxa"/>
            <w:tcBorders>
              <w:top w:val="single" w:sz="8" w:space="0" w:color="auto"/>
              <w:left w:val="nil"/>
              <w:bottom w:val="single" w:sz="8" w:space="0" w:color="auto"/>
              <w:right w:val="single" w:sz="4" w:space="0" w:color="auto"/>
            </w:tcBorders>
            <w:shd w:val="clear" w:color="000000" w:fill="FFFFFF"/>
            <w:noWrap/>
            <w:vAlign w:val="bottom"/>
            <w:hideMark/>
          </w:tcPr>
          <w:p w14:paraId="62F7F371"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55" w:type="dxa"/>
            <w:tcBorders>
              <w:top w:val="single" w:sz="8" w:space="0" w:color="auto"/>
              <w:left w:val="nil"/>
              <w:bottom w:val="single" w:sz="8" w:space="0" w:color="auto"/>
              <w:right w:val="single" w:sz="4" w:space="0" w:color="auto"/>
            </w:tcBorders>
            <w:shd w:val="clear" w:color="000000" w:fill="FFFFFF"/>
            <w:noWrap/>
            <w:vAlign w:val="bottom"/>
            <w:hideMark/>
          </w:tcPr>
          <w:p w14:paraId="5D4329D0"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59" w:type="dxa"/>
            <w:tcBorders>
              <w:top w:val="single" w:sz="8" w:space="0" w:color="auto"/>
              <w:left w:val="nil"/>
              <w:bottom w:val="single" w:sz="8" w:space="0" w:color="auto"/>
              <w:right w:val="single" w:sz="4" w:space="0" w:color="auto"/>
            </w:tcBorders>
            <w:shd w:val="clear" w:color="000000" w:fill="FFFFFF"/>
            <w:noWrap/>
            <w:vAlign w:val="bottom"/>
            <w:hideMark/>
          </w:tcPr>
          <w:p w14:paraId="74A802C0"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59" w:type="dxa"/>
            <w:tcBorders>
              <w:top w:val="single" w:sz="8" w:space="0" w:color="auto"/>
              <w:left w:val="nil"/>
              <w:bottom w:val="single" w:sz="8" w:space="0" w:color="auto"/>
              <w:right w:val="single" w:sz="4" w:space="0" w:color="auto"/>
            </w:tcBorders>
            <w:shd w:val="clear" w:color="000000" w:fill="FFFFFF"/>
            <w:noWrap/>
            <w:vAlign w:val="bottom"/>
            <w:hideMark/>
          </w:tcPr>
          <w:p w14:paraId="6C7E790E"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59" w:type="dxa"/>
            <w:tcBorders>
              <w:top w:val="single" w:sz="8" w:space="0" w:color="auto"/>
              <w:left w:val="nil"/>
              <w:bottom w:val="single" w:sz="8" w:space="0" w:color="auto"/>
              <w:right w:val="single" w:sz="4" w:space="0" w:color="auto"/>
            </w:tcBorders>
            <w:shd w:val="clear" w:color="000000" w:fill="FFFFFF"/>
            <w:noWrap/>
            <w:vAlign w:val="bottom"/>
            <w:hideMark/>
          </w:tcPr>
          <w:p w14:paraId="4AF71149"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55" w:type="dxa"/>
            <w:tcBorders>
              <w:top w:val="single" w:sz="8" w:space="0" w:color="auto"/>
              <w:left w:val="nil"/>
              <w:bottom w:val="single" w:sz="8" w:space="0" w:color="auto"/>
              <w:right w:val="single" w:sz="4" w:space="0" w:color="auto"/>
            </w:tcBorders>
            <w:shd w:val="clear" w:color="000000" w:fill="FFFFFF"/>
            <w:noWrap/>
            <w:vAlign w:val="bottom"/>
            <w:hideMark/>
          </w:tcPr>
          <w:p w14:paraId="035EF976"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59" w:type="dxa"/>
            <w:tcBorders>
              <w:top w:val="single" w:sz="8" w:space="0" w:color="auto"/>
              <w:left w:val="nil"/>
              <w:bottom w:val="single" w:sz="8" w:space="0" w:color="auto"/>
              <w:right w:val="single" w:sz="4" w:space="0" w:color="auto"/>
            </w:tcBorders>
            <w:shd w:val="clear" w:color="000000" w:fill="FFFFFF"/>
            <w:noWrap/>
            <w:vAlign w:val="bottom"/>
            <w:hideMark/>
          </w:tcPr>
          <w:p w14:paraId="6D94D278"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59" w:type="dxa"/>
            <w:tcBorders>
              <w:top w:val="single" w:sz="8" w:space="0" w:color="auto"/>
              <w:left w:val="nil"/>
              <w:bottom w:val="single" w:sz="8" w:space="0" w:color="auto"/>
              <w:right w:val="single" w:sz="4" w:space="0" w:color="auto"/>
            </w:tcBorders>
            <w:shd w:val="clear" w:color="000000" w:fill="FFFFFF"/>
            <w:noWrap/>
            <w:vAlign w:val="bottom"/>
            <w:hideMark/>
          </w:tcPr>
          <w:p w14:paraId="015B450D"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50" w:type="dxa"/>
            <w:tcBorders>
              <w:top w:val="single" w:sz="8" w:space="0" w:color="auto"/>
              <w:left w:val="nil"/>
              <w:bottom w:val="single" w:sz="8" w:space="0" w:color="auto"/>
              <w:right w:val="single" w:sz="4" w:space="0" w:color="auto"/>
            </w:tcBorders>
            <w:shd w:val="clear" w:color="000000" w:fill="FFFFFF"/>
            <w:noWrap/>
            <w:vAlign w:val="bottom"/>
            <w:hideMark/>
          </w:tcPr>
          <w:p w14:paraId="2574B627"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25" w:type="dxa"/>
            <w:tcBorders>
              <w:top w:val="single" w:sz="8" w:space="0" w:color="auto"/>
              <w:left w:val="nil"/>
              <w:bottom w:val="single" w:sz="8" w:space="0" w:color="auto"/>
              <w:right w:val="single" w:sz="12" w:space="0" w:color="auto"/>
            </w:tcBorders>
            <w:shd w:val="clear" w:color="000000" w:fill="FFFFFF"/>
            <w:noWrap/>
            <w:vAlign w:val="bottom"/>
            <w:hideMark/>
          </w:tcPr>
          <w:p w14:paraId="097CB304"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r>
      <w:tr w:rsidR="00FE112D" w:rsidRPr="00C3724C" w14:paraId="14B1DCE5" w14:textId="77777777" w:rsidTr="00F93CB5">
        <w:trPr>
          <w:trHeight w:val="255"/>
        </w:trPr>
        <w:tc>
          <w:tcPr>
            <w:tcW w:w="1132" w:type="dxa"/>
            <w:gridSpan w:val="2"/>
            <w:tcBorders>
              <w:top w:val="single" w:sz="8" w:space="0" w:color="auto"/>
              <w:left w:val="single" w:sz="12" w:space="0" w:color="auto"/>
              <w:bottom w:val="single" w:sz="4" w:space="0" w:color="auto"/>
              <w:right w:val="nil"/>
            </w:tcBorders>
            <w:shd w:val="clear" w:color="000000" w:fill="FFFFFF"/>
            <w:noWrap/>
            <w:vAlign w:val="bottom"/>
            <w:hideMark/>
          </w:tcPr>
          <w:p w14:paraId="772A80E7" w14:textId="77777777" w:rsidR="00FE112D" w:rsidRPr="00C3724C" w:rsidRDefault="00FE112D" w:rsidP="00FE112D">
            <w:pPr>
              <w:spacing w:after="0" w:line="240" w:lineRule="auto"/>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 xml:space="preserve">KSZ Ostrava </w:t>
            </w:r>
          </w:p>
        </w:tc>
        <w:tc>
          <w:tcPr>
            <w:tcW w:w="50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34A01B63"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41</w:t>
            </w:r>
          </w:p>
        </w:tc>
        <w:tc>
          <w:tcPr>
            <w:tcW w:w="500" w:type="dxa"/>
            <w:tcBorders>
              <w:top w:val="single" w:sz="8" w:space="0" w:color="auto"/>
              <w:left w:val="nil"/>
              <w:bottom w:val="single" w:sz="4" w:space="0" w:color="auto"/>
              <w:right w:val="single" w:sz="4" w:space="0" w:color="auto"/>
            </w:tcBorders>
            <w:shd w:val="clear" w:color="000000" w:fill="FFFFFF"/>
            <w:noWrap/>
            <w:vAlign w:val="bottom"/>
            <w:hideMark/>
          </w:tcPr>
          <w:p w14:paraId="7D4771C3"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41</w:t>
            </w:r>
          </w:p>
        </w:tc>
        <w:tc>
          <w:tcPr>
            <w:tcW w:w="410" w:type="dxa"/>
            <w:tcBorders>
              <w:top w:val="single" w:sz="8" w:space="0" w:color="auto"/>
              <w:left w:val="nil"/>
              <w:bottom w:val="single" w:sz="4" w:space="0" w:color="auto"/>
              <w:right w:val="single" w:sz="4" w:space="0" w:color="auto"/>
            </w:tcBorders>
            <w:shd w:val="clear" w:color="000000" w:fill="FFFFFF"/>
            <w:noWrap/>
            <w:vAlign w:val="bottom"/>
            <w:hideMark/>
          </w:tcPr>
          <w:p w14:paraId="38E44D03"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24</w:t>
            </w:r>
          </w:p>
        </w:tc>
        <w:tc>
          <w:tcPr>
            <w:tcW w:w="360" w:type="dxa"/>
            <w:tcBorders>
              <w:top w:val="single" w:sz="8" w:space="0" w:color="auto"/>
              <w:left w:val="nil"/>
              <w:bottom w:val="single" w:sz="4" w:space="0" w:color="auto"/>
              <w:right w:val="single" w:sz="4" w:space="0" w:color="auto"/>
            </w:tcBorders>
            <w:shd w:val="clear" w:color="000000" w:fill="FFFFFF"/>
            <w:noWrap/>
            <w:vAlign w:val="bottom"/>
            <w:hideMark/>
          </w:tcPr>
          <w:p w14:paraId="296B39A4"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0" w:type="dxa"/>
            <w:tcBorders>
              <w:top w:val="single" w:sz="8" w:space="0" w:color="auto"/>
              <w:left w:val="nil"/>
              <w:bottom w:val="single" w:sz="4" w:space="0" w:color="auto"/>
              <w:right w:val="single" w:sz="4" w:space="0" w:color="auto"/>
            </w:tcBorders>
            <w:shd w:val="clear" w:color="000000" w:fill="FFFFFF"/>
            <w:noWrap/>
            <w:vAlign w:val="bottom"/>
            <w:hideMark/>
          </w:tcPr>
          <w:p w14:paraId="118F2258"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455" w:type="dxa"/>
            <w:tcBorders>
              <w:top w:val="single" w:sz="8" w:space="0" w:color="auto"/>
              <w:left w:val="nil"/>
              <w:bottom w:val="single" w:sz="4" w:space="0" w:color="auto"/>
              <w:right w:val="single" w:sz="4" w:space="0" w:color="auto"/>
            </w:tcBorders>
            <w:shd w:val="clear" w:color="000000" w:fill="FFFFFF"/>
            <w:noWrap/>
            <w:vAlign w:val="bottom"/>
            <w:hideMark/>
          </w:tcPr>
          <w:p w14:paraId="3B2554AC"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455" w:type="dxa"/>
            <w:tcBorders>
              <w:top w:val="single" w:sz="8" w:space="0" w:color="auto"/>
              <w:left w:val="nil"/>
              <w:bottom w:val="single" w:sz="4" w:space="0" w:color="auto"/>
              <w:right w:val="single" w:sz="4" w:space="0" w:color="auto"/>
            </w:tcBorders>
            <w:shd w:val="clear" w:color="000000" w:fill="FFFFFF"/>
            <w:noWrap/>
            <w:vAlign w:val="bottom"/>
            <w:hideMark/>
          </w:tcPr>
          <w:p w14:paraId="222E27FF"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455" w:type="dxa"/>
            <w:tcBorders>
              <w:top w:val="single" w:sz="8" w:space="0" w:color="auto"/>
              <w:left w:val="nil"/>
              <w:bottom w:val="single" w:sz="4" w:space="0" w:color="auto"/>
              <w:right w:val="single" w:sz="4" w:space="0" w:color="auto"/>
            </w:tcBorders>
            <w:shd w:val="clear" w:color="000000" w:fill="FFFFFF"/>
            <w:noWrap/>
            <w:vAlign w:val="bottom"/>
            <w:hideMark/>
          </w:tcPr>
          <w:p w14:paraId="5FC12F7C"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10</w:t>
            </w:r>
          </w:p>
        </w:tc>
        <w:tc>
          <w:tcPr>
            <w:tcW w:w="455" w:type="dxa"/>
            <w:tcBorders>
              <w:top w:val="single" w:sz="8" w:space="0" w:color="auto"/>
              <w:left w:val="nil"/>
              <w:bottom w:val="single" w:sz="4" w:space="0" w:color="auto"/>
              <w:right w:val="single" w:sz="4" w:space="0" w:color="auto"/>
            </w:tcBorders>
            <w:shd w:val="clear" w:color="000000" w:fill="FFFFFF"/>
            <w:noWrap/>
            <w:vAlign w:val="bottom"/>
            <w:hideMark/>
          </w:tcPr>
          <w:p w14:paraId="11479DB0"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11</w:t>
            </w:r>
          </w:p>
        </w:tc>
        <w:tc>
          <w:tcPr>
            <w:tcW w:w="359" w:type="dxa"/>
            <w:tcBorders>
              <w:top w:val="single" w:sz="8" w:space="0" w:color="auto"/>
              <w:left w:val="nil"/>
              <w:bottom w:val="single" w:sz="4" w:space="0" w:color="auto"/>
              <w:right w:val="single" w:sz="4" w:space="0" w:color="auto"/>
            </w:tcBorders>
            <w:shd w:val="clear" w:color="000000" w:fill="FFFFFF"/>
            <w:noWrap/>
            <w:vAlign w:val="bottom"/>
            <w:hideMark/>
          </w:tcPr>
          <w:p w14:paraId="03792329"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59" w:type="dxa"/>
            <w:tcBorders>
              <w:top w:val="single" w:sz="8" w:space="0" w:color="auto"/>
              <w:left w:val="nil"/>
              <w:bottom w:val="single" w:sz="4" w:space="0" w:color="auto"/>
              <w:right w:val="single" w:sz="4" w:space="0" w:color="auto"/>
            </w:tcBorders>
            <w:shd w:val="clear" w:color="000000" w:fill="FFFFFF"/>
            <w:noWrap/>
            <w:vAlign w:val="bottom"/>
            <w:hideMark/>
          </w:tcPr>
          <w:p w14:paraId="5946948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359" w:type="dxa"/>
            <w:tcBorders>
              <w:top w:val="single" w:sz="8" w:space="0" w:color="auto"/>
              <w:left w:val="nil"/>
              <w:bottom w:val="single" w:sz="4" w:space="0" w:color="auto"/>
              <w:right w:val="single" w:sz="4" w:space="0" w:color="auto"/>
            </w:tcBorders>
            <w:shd w:val="clear" w:color="000000" w:fill="FFFFFF"/>
            <w:noWrap/>
            <w:vAlign w:val="bottom"/>
            <w:hideMark/>
          </w:tcPr>
          <w:p w14:paraId="03BD5844"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455" w:type="dxa"/>
            <w:tcBorders>
              <w:top w:val="single" w:sz="8" w:space="0" w:color="auto"/>
              <w:left w:val="nil"/>
              <w:bottom w:val="single" w:sz="4" w:space="0" w:color="auto"/>
              <w:right w:val="single" w:sz="4" w:space="0" w:color="auto"/>
            </w:tcBorders>
            <w:shd w:val="clear" w:color="000000" w:fill="FFFFFF"/>
            <w:noWrap/>
            <w:vAlign w:val="bottom"/>
            <w:hideMark/>
          </w:tcPr>
          <w:p w14:paraId="11EFCBEC"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359" w:type="dxa"/>
            <w:tcBorders>
              <w:top w:val="single" w:sz="8" w:space="0" w:color="auto"/>
              <w:left w:val="nil"/>
              <w:bottom w:val="single" w:sz="4" w:space="0" w:color="auto"/>
              <w:right w:val="single" w:sz="4" w:space="0" w:color="auto"/>
            </w:tcBorders>
            <w:shd w:val="clear" w:color="000000" w:fill="FFFFFF"/>
            <w:noWrap/>
            <w:vAlign w:val="bottom"/>
            <w:hideMark/>
          </w:tcPr>
          <w:p w14:paraId="376EDE73"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59" w:type="dxa"/>
            <w:tcBorders>
              <w:top w:val="single" w:sz="8" w:space="0" w:color="auto"/>
              <w:left w:val="nil"/>
              <w:bottom w:val="single" w:sz="4" w:space="0" w:color="auto"/>
              <w:right w:val="single" w:sz="4" w:space="0" w:color="auto"/>
            </w:tcBorders>
            <w:shd w:val="clear" w:color="000000" w:fill="FFFFFF"/>
            <w:noWrap/>
            <w:vAlign w:val="bottom"/>
            <w:hideMark/>
          </w:tcPr>
          <w:p w14:paraId="3358A0B8"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450" w:type="dxa"/>
            <w:tcBorders>
              <w:top w:val="single" w:sz="8" w:space="0" w:color="auto"/>
              <w:left w:val="nil"/>
              <w:bottom w:val="single" w:sz="4" w:space="0" w:color="auto"/>
              <w:right w:val="single" w:sz="4" w:space="0" w:color="auto"/>
            </w:tcBorders>
            <w:shd w:val="clear" w:color="000000" w:fill="FFFFFF"/>
            <w:noWrap/>
            <w:vAlign w:val="bottom"/>
            <w:hideMark/>
          </w:tcPr>
          <w:p w14:paraId="6A1A7C7F"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425" w:type="dxa"/>
            <w:tcBorders>
              <w:top w:val="single" w:sz="8" w:space="0" w:color="auto"/>
              <w:left w:val="nil"/>
              <w:bottom w:val="single" w:sz="4" w:space="0" w:color="auto"/>
              <w:right w:val="single" w:sz="12" w:space="0" w:color="auto"/>
            </w:tcBorders>
            <w:shd w:val="clear" w:color="000000" w:fill="FFFFFF"/>
            <w:noWrap/>
            <w:vAlign w:val="bottom"/>
            <w:hideMark/>
          </w:tcPr>
          <w:p w14:paraId="1527032F"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r>
      <w:tr w:rsidR="00FE112D" w:rsidRPr="00C3724C" w14:paraId="74925FCE" w14:textId="77777777" w:rsidTr="0032773E">
        <w:trPr>
          <w:trHeight w:val="255"/>
        </w:trPr>
        <w:tc>
          <w:tcPr>
            <w:tcW w:w="947" w:type="dxa"/>
            <w:tcBorders>
              <w:top w:val="nil"/>
              <w:left w:val="single" w:sz="12" w:space="0" w:color="auto"/>
              <w:bottom w:val="single" w:sz="4" w:space="0" w:color="auto"/>
              <w:right w:val="nil"/>
            </w:tcBorders>
            <w:shd w:val="clear" w:color="000000" w:fill="FFFFFF"/>
            <w:noWrap/>
            <w:vAlign w:val="bottom"/>
            <w:hideMark/>
          </w:tcPr>
          <w:p w14:paraId="06740739"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OSZ</w:t>
            </w:r>
          </w:p>
        </w:tc>
        <w:tc>
          <w:tcPr>
            <w:tcW w:w="185" w:type="dxa"/>
            <w:tcBorders>
              <w:top w:val="nil"/>
              <w:left w:val="nil"/>
              <w:bottom w:val="single" w:sz="4" w:space="0" w:color="auto"/>
              <w:right w:val="nil"/>
            </w:tcBorders>
            <w:shd w:val="clear" w:color="000000" w:fill="FFFFFF"/>
            <w:noWrap/>
            <w:vAlign w:val="bottom"/>
            <w:hideMark/>
          </w:tcPr>
          <w:p w14:paraId="2C45DADE"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0EEA433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162</w:t>
            </w:r>
          </w:p>
        </w:tc>
        <w:tc>
          <w:tcPr>
            <w:tcW w:w="500" w:type="dxa"/>
            <w:tcBorders>
              <w:top w:val="nil"/>
              <w:left w:val="nil"/>
              <w:bottom w:val="single" w:sz="4" w:space="0" w:color="auto"/>
              <w:right w:val="single" w:sz="4" w:space="0" w:color="auto"/>
            </w:tcBorders>
            <w:shd w:val="clear" w:color="000000" w:fill="FFFFFF"/>
            <w:noWrap/>
            <w:vAlign w:val="bottom"/>
            <w:hideMark/>
          </w:tcPr>
          <w:p w14:paraId="4C21D3F9"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160</w:t>
            </w:r>
          </w:p>
        </w:tc>
        <w:tc>
          <w:tcPr>
            <w:tcW w:w="410" w:type="dxa"/>
            <w:tcBorders>
              <w:top w:val="nil"/>
              <w:left w:val="nil"/>
              <w:bottom w:val="single" w:sz="4" w:space="0" w:color="auto"/>
              <w:right w:val="single" w:sz="4" w:space="0" w:color="auto"/>
            </w:tcBorders>
            <w:shd w:val="clear" w:color="000000" w:fill="FFFFFF"/>
            <w:noWrap/>
            <w:vAlign w:val="bottom"/>
            <w:hideMark/>
          </w:tcPr>
          <w:p w14:paraId="48CDD15F"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91</w:t>
            </w:r>
          </w:p>
        </w:tc>
        <w:tc>
          <w:tcPr>
            <w:tcW w:w="360" w:type="dxa"/>
            <w:tcBorders>
              <w:top w:val="nil"/>
              <w:left w:val="nil"/>
              <w:bottom w:val="single" w:sz="4" w:space="0" w:color="auto"/>
              <w:right w:val="single" w:sz="4" w:space="0" w:color="auto"/>
            </w:tcBorders>
            <w:shd w:val="clear" w:color="000000" w:fill="FFFFFF"/>
            <w:noWrap/>
            <w:vAlign w:val="bottom"/>
            <w:hideMark/>
          </w:tcPr>
          <w:p w14:paraId="1AE60228"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60" w:type="dxa"/>
            <w:tcBorders>
              <w:top w:val="nil"/>
              <w:left w:val="nil"/>
              <w:bottom w:val="single" w:sz="4" w:space="0" w:color="auto"/>
              <w:right w:val="single" w:sz="4" w:space="0" w:color="auto"/>
            </w:tcBorders>
            <w:shd w:val="clear" w:color="000000" w:fill="FFFFFF"/>
            <w:noWrap/>
            <w:vAlign w:val="bottom"/>
            <w:hideMark/>
          </w:tcPr>
          <w:p w14:paraId="04ED6771"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455" w:type="dxa"/>
            <w:tcBorders>
              <w:top w:val="nil"/>
              <w:left w:val="nil"/>
              <w:bottom w:val="single" w:sz="4" w:space="0" w:color="auto"/>
              <w:right w:val="single" w:sz="4" w:space="0" w:color="auto"/>
            </w:tcBorders>
            <w:shd w:val="clear" w:color="000000" w:fill="FFFFFF"/>
            <w:noWrap/>
            <w:vAlign w:val="bottom"/>
            <w:hideMark/>
          </w:tcPr>
          <w:p w14:paraId="22A6024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15</w:t>
            </w:r>
          </w:p>
        </w:tc>
        <w:tc>
          <w:tcPr>
            <w:tcW w:w="455" w:type="dxa"/>
            <w:tcBorders>
              <w:top w:val="nil"/>
              <w:left w:val="nil"/>
              <w:bottom w:val="single" w:sz="4" w:space="0" w:color="auto"/>
              <w:right w:val="single" w:sz="4" w:space="0" w:color="auto"/>
            </w:tcBorders>
            <w:shd w:val="clear" w:color="000000" w:fill="FFFFFF"/>
            <w:noWrap/>
            <w:vAlign w:val="bottom"/>
            <w:hideMark/>
          </w:tcPr>
          <w:p w14:paraId="55B2991D"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19</w:t>
            </w:r>
          </w:p>
        </w:tc>
        <w:tc>
          <w:tcPr>
            <w:tcW w:w="455" w:type="dxa"/>
            <w:tcBorders>
              <w:top w:val="nil"/>
              <w:left w:val="nil"/>
              <w:bottom w:val="single" w:sz="4" w:space="0" w:color="auto"/>
              <w:right w:val="single" w:sz="4" w:space="0" w:color="auto"/>
            </w:tcBorders>
            <w:shd w:val="clear" w:color="000000" w:fill="FFFFFF"/>
            <w:noWrap/>
            <w:vAlign w:val="bottom"/>
            <w:hideMark/>
          </w:tcPr>
          <w:p w14:paraId="3FA8CB45"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36</w:t>
            </w:r>
          </w:p>
        </w:tc>
        <w:tc>
          <w:tcPr>
            <w:tcW w:w="455" w:type="dxa"/>
            <w:tcBorders>
              <w:top w:val="nil"/>
              <w:left w:val="nil"/>
              <w:bottom w:val="single" w:sz="4" w:space="0" w:color="auto"/>
              <w:right w:val="single" w:sz="4" w:space="0" w:color="auto"/>
            </w:tcBorders>
            <w:shd w:val="clear" w:color="000000" w:fill="FFFFFF"/>
            <w:noWrap/>
            <w:vAlign w:val="bottom"/>
            <w:hideMark/>
          </w:tcPr>
          <w:p w14:paraId="498AF8D2"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39</w:t>
            </w:r>
          </w:p>
        </w:tc>
        <w:tc>
          <w:tcPr>
            <w:tcW w:w="359" w:type="dxa"/>
            <w:tcBorders>
              <w:top w:val="nil"/>
              <w:left w:val="nil"/>
              <w:bottom w:val="single" w:sz="4" w:space="0" w:color="auto"/>
              <w:right w:val="single" w:sz="4" w:space="0" w:color="auto"/>
            </w:tcBorders>
            <w:shd w:val="clear" w:color="000000" w:fill="FFFFFF"/>
            <w:noWrap/>
            <w:vAlign w:val="bottom"/>
            <w:hideMark/>
          </w:tcPr>
          <w:p w14:paraId="7378798F"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w:t>
            </w:r>
          </w:p>
        </w:tc>
        <w:tc>
          <w:tcPr>
            <w:tcW w:w="359" w:type="dxa"/>
            <w:tcBorders>
              <w:top w:val="nil"/>
              <w:left w:val="nil"/>
              <w:bottom w:val="single" w:sz="4" w:space="0" w:color="auto"/>
              <w:right w:val="single" w:sz="4" w:space="0" w:color="auto"/>
            </w:tcBorders>
            <w:shd w:val="clear" w:color="000000" w:fill="FFFFFF"/>
            <w:noWrap/>
            <w:vAlign w:val="bottom"/>
            <w:hideMark/>
          </w:tcPr>
          <w:p w14:paraId="6FDC6B04"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17</w:t>
            </w:r>
          </w:p>
        </w:tc>
        <w:tc>
          <w:tcPr>
            <w:tcW w:w="359" w:type="dxa"/>
            <w:tcBorders>
              <w:top w:val="nil"/>
              <w:left w:val="nil"/>
              <w:bottom w:val="single" w:sz="4" w:space="0" w:color="auto"/>
              <w:right w:val="single" w:sz="4" w:space="0" w:color="auto"/>
            </w:tcBorders>
            <w:shd w:val="clear" w:color="000000" w:fill="FFFFFF"/>
            <w:noWrap/>
            <w:vAlign w:val="bottom"/>
            <w:hideMark/>
          </w:tcPr>
          <w:p w14:paraId="76027342"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455" w:type="dxa"/>
            <w:tcBorders>
              <w:top w:val="nil"/>
              <w:left w:val="nil"/>
              <w:bottom w:val="single" w:sz="4" w:space="0" w:color="auto"/>
              <w:right w:val="single" w:sz="4" w:space="0" w:color="auto"/>
            </w:tcBorders>
            <w:shd w:val="clear" w:color="000000" w:fill="FFFFFF"/>
            <w:noWrap/>
            <w:vAlign w:val="bottom"/>
            <w:hideMark/>
          </w:tcPr>
          <w:p w14:paraId="570CA017"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8</w:t>
            </w:r>
          </w:p>
        </w:tc>
        <w:tc>
          <w:tcPr>
            <w:tcW w:w="359" w:type="dxa"/>
            <w:tcBorders>
              <w:top w:val="nil"/>
              <w:left w:val="nil"/>
              <w:bottom w:val="single" w:sz="4" w:space="0" w:color="auto"/>
              <w:right w:val="single" w:sz="4" w:space="0" w:color="auto"/>
            </w:tcBorders>
            <w:shd w:val="clear" w:color="000000" w:fill="FFFFFF"/>
            <w:noWrap/>
            <w:vAlign w:val="bottom"/>
            <w:hideMark/>
          </w:tcPr>
          <w:p w14:paraId="1A66689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359" w:type="dxa"/>
            <w:tcBorders>
              <w:top w:val="nil"/>
              <w:left w:val="nil"/>
              <w:bottom w:val="single" w:sz="4" w:space="0" w:color="auto"/>
              <w:right w:val="single" w:sz="4" w:space="0" w:color="auto"/>
            </w:tcBorders>
            <w:shd w:val="clear" w:color="000000" w:fill="FFFFFF"/>
            <w:noWrap/>
            <w:vAlign w:val="bottom"/>
            <w:hideMark/>
          </w:tcPr>
          <w:p w14:paraId="65C7920B"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450" w:type="dxa"/>
            <w:tcBorders>
              <w:top w:val="nil"/>
              <w:left w:val="nil"/>
              <w:bottom w:val="single" w:sz="4" w:space="0" w:color="auto"/>
              <w:right w:val="single" w:sz="4" w:space="0" w:color="auto"/>
            </w:tcBorders>
            <w:shd w:val="clear" w:color="000000" w:fill="FFFFFF"/>
            <w:noWrap/>
            <w:vAlign w:val="bottom"/>
            <w:hideMark/>
          </w:tcPr>
          <w:p w14:paraId="343A8F61"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425" w:type="dxa"/>
            <w:tcBorders>
              <w:top w:val="nil"/>
              <w:left w:val="nil"/>
              <w:bottom w:val="single" w:sz="4" w:space="0" w:color="auto"/>
              <w:right w:val="single" w:sz="12" w:space="0" w:color="auto"/>
            </w:tcBorders>
            <w:shd w:val="clear" w:color="000000" w:fill="FFFFFF"/>
            <w:noWrap/>
            <w:vAlign w:val="bottom"/>
            <w:hideMark/>
          </w:tcPr>
          <w:p w14:paraId="459B5ED8"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r>
      <w:tr w:rsidR="00FE112D" w:rsidRPr="00C3724C" w14:paraId="5C6F0310" w14:textId="77777777" w:rsidTr="0032773E">
        <w:trPr>
          <w:trHeight w:val="255"/>
        </w:trPr>
        <w:tc>
          <w:tcPr>
            <w:tcW w:w="947" w:type="dxa"/>
            <w:tcBorders>
              <w:top w:val="nil"/>
              <w:left w:val="single" w:sz="12" w:space="0" w:color="auto"/>
              <w:bottom w:val="single" w:sz="4" w:space="0" w:color="auto"/>
              <w:right w:val="nil"/>
            </w:tcBorders>
            <w:shd w:val="clear" w:color="000000" w:fill="FFFFFF"/>
            <w:noWrap/>
            <w:vAlign w:val="bottom"/>
            <w:hideMark/>
          </w:tcPr>
          <w:p w14:paraId="2E724BC9" w14:textId="0816EB8A" w:rsidR="00FE112D" w:rsidRPr="00C3724C" w:rsidRDefault="00C531A9"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Celkem</w:t>
            </w:r>
          </w:p>
        </w:tc>
        <w:tc>
          <w:tcPr>
            <w:tcW w:w="185" w:type="dxa"/>
            <w:tcBorders>
              <w:top w:val="nil"/>
              <w:left w:val="nil"/>
              <w:bottom w:val="single" w:sz="4" w:space="0" w:color="auto"/>
              <w:right w:val="nil"/>
            </w:tcBorders>
            <w:shd w:val="clear" w:color="000000" w:fill="FFFFFF"/>
            <w:noWrap/>
            <w:vAlign w:val="bottom"/>
            <w:hideMark/>
          </w:tcPr>
          <w:p w14:paraId="71D231DD"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27CFCEF1"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203</w:t>
            </w:r>
          </w:p>
        </w:tc>
        <w:tc>
          <w:tcPr>
            <w:tcW w:w="500" w:type="dxa"/>
            <w:tcBorders>
              <w:top w:val="nil"/>
              <w:left w:val="nil"/>
              <w:bottom w:val="single" w:sz="4" w:space="0" w:color="auto"/>
              <w:right w:val="single" w:sz="4" w:space="0" w:color="auto"/>
            </w:tcBorders>
            <w:shd w:val="clear" w:color="000000" w:fill="FFFFFF"/>
            <w:noWrap/>
            <w:vAlign w:val="bottom"/>
            <w:hideMark/>
          </w:tcPr>
          <w:p w14:paraId="6A42BD81"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201</w:t>
            </w:r>
          </w:p>
        </w:tc>
        <w:tc>
          <w:tcPr>
            <w:tcW w:w="410" w:type="dxa"/>
            <w:tcBorders>
              <w:top w:val="nil"/>
              <w:left w:val="nil"/>
              <w:bottom w:val="single" w:sz="4" w:space="0" w:color="auto"/>
              <w:right w:val="single" w:sz="4" w:space="0" w:color="auto"/>
            </w:tcBorders>
            <w:shd w:val="clear" w:color="000000" w:fill="FFFFFF"/>
            <w:noWrap/>
            <w:vAlign w:val="bottom"/>
            <w:hideMark/>
          </w:tcPr>
          <w:p w14:paraId="1D6CE26B"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115</w:t>
            </w:r>
          </w:p>
        </w:tc>
        <w:tc>
          <w:tcPr>
            <w:tcW w:w="360" w:type="dxa"/>
            <w:tcBorders>
              <w:top w:val="nil"/>
              <w:left w:val="nil"/>
              <w:bottom w:val="single" w:sz="4" w:space="0" w:color="auto"/>
              <w:right w:val="single" w:sz="4" w:space="0" w:color="auto"/>
            </w:tcBorders>
            <w:shd w:val="clear" w:color="000000" w:fill="FFFFFF"/>
            <w:noWrap/>
            <w:vAlign w:val="bottom"/>
            <w:hideMark/>
          </w:tcPr>
          <w:p w14:paraId="7536F391"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60" w:type="dxa"/>
            <w:tcBorders>
              <w:top w:val="nil"/>
              <w:left w:val="nil"/>
              <w:bottom w:val="single" w:sz="4" w:space="0" w:color="auto"/>
              <w:right w:val="single" w:sz="4" w:space="0" w:color="auto"/>
            </w:tcBorders>
            <w:shd w:val="clear" w:color="000000" w:fill="FFFFFF"/>
            <w:noWrap/>
            <w:vAlign w:val="bottom"/>
            <w:hideMark/>
          </w:tcPr>
          <w:p w14:paraId="582AF391"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455" w:type="dxa"/>
            <w:tcBorders>
              <w:top w:val="nil"/>
              <w:left w:val="nil"/>
              <w:bottom w:val="single" w:sz="4" w:space="0" w:color="auto"/>
              <w:right w:val="single" w:sz="4" w:space="0" w:color="auto"/>
            </w:tcBorders>
            <w:shd w:val="clear" w:color="000000" w:fill="FFFFFF"/>
            <w:noWrap/>
            <w:vAlign w:val="bottom"/>
            <w:hideMark/>
          </w:tcPr>
          <w:p w14:paraId="02CEDF1E"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18</w:t>
            </w:r>
          </w:p>
        </w:tc>
        <w:tc>
          <w:tcPr>
            <w:tcW w:w="455" w:type="dxa"/>
            <w:tcBorders>
              <w:top w:val="nil"/>
              <w:left w:val="nil"/>
              <w:bottom w:val="single" w:sz="4" w:space="0" w:color="auto"/>
              <w:right w:val="single" w:sz="4" w:space="0" w:color="auto"/>
            </w:tcBorders>
            <w:shd w:val="clear" w:color="000000" w:fill="FFFFFF"/>
            <w:noWrap/>
            <w:vAlign w:val="bottom"/>
            <w:hideMark/>
          </w:tcPr>
          <w:p w14:paraId="5552226B"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19</w:t>
            </w:r>
          </w:p>
        </w:tc>
        <w:tc>
          <w:tcPr>
            <w:tcW w:w="455" w:type="dxa"/>
            <w:tcBorders>
              <w:top w:val="nil"/>
              <w:left w:val="nil"/>
              <w:bottom w:val="single" w:sz="4" w:space="0" w:color="auto"/>
              <w:right w:val="single" w:sz="4" w:space="0" w:color="auto"/>
            </w:tcBorders>
            <w:shd w:val="clear" w:color="000000" w:fill="FFFFFF"/>
            <w:noWrap/>
            <w:vAlign w:val="bottom"/>
            <w:hideMark/>
          </w:tcPr>
          <w:p w14:paraId="4AFF3645"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46</w:t>
            </w:r>
          </w:p>
        </w:tc>
        <w:tc>
          <w:tcPr>
            <w:tcW w:w="455" w:type="dxa"/>
            <w:tcBorders>
              <w:top w:val="nil"/>
              <w:left w:val="nil"/>
              <w:bottom w:val="single" w:sz="4" w:space="0" w:color="auto"/>
              <w:right w:val="single" w:sz="4" w:space="0" w:color="auto"/>
            </w:tcBorders>
            <w:shd w:val="clear" w:color="000000" w:fill="FFFFFF"/>
            <w:noWrap/>
            <w:vAlign w:val="bottom"/>
            <w:hideMark/>
          </w:tcPr>
          <w:p w14:paraId="3BD1C5E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50</w:t>
            </w:r>
          </w:p>
        </w:tc>
        <w:tc>
          <w:tcPr>
            <w:tcW w:w="359" w:type="dxa"/>
            <w:tcBorders>
              <w:top w:val="nil"/>
              <w:left w:val="nil"/>
              <w:bottom w:val="single" w:sz="4" w:space="0" w:color="auto"/>
              <w:right w:val="single" w:sz="4" w:space="0" w:color="auto"/>
            </w:tcBorders>
            <w:shd w:val="clear" w:color="000000" w:fill="FFFFFF"/>
            <w:noWrap/>
            <w:vAlign w:val="bottom"/>
            <w:hideMark/>
          </w:tcPr>
          <w:p w14:paraId="79A27B78"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c>
          <w:tcPr>
            <w:tcW w:w="359" w:type="dxa"/>
            <w:tcBorders>
              <w:top w:val="nil"/>
              <w:left w:val="nil"/>
              <w:bottom w:val="single" w:sz="4" w:space="0" w:color="auto"/>
              <w:right w:val="single" w:sz="4" w:space="0" w:color="auto"/>
            </w:tcBorders>
            <w:shd w:val="clear" w:color="000000" w:fill="FFFFFF"/>
            <w:noWrap/>
            <w:vAlign w:val="bottom"/>
            <w:hideMark/>
          </w:tcPr>
          <w:p w14:paraId="6967A626"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22</w:t>
            </w:r>
          </w:p>
        </w:tc>
        <w:tc>
          <w:tcPr>
            <w:tcW w:w="359" w:type="dxa"/>
            <w:tcBorders>
              <w:top w:val="nil"/>
              <w:left w:val="nil"/>
              <w:bottom w:val="single" w:sz="4" w:space="0" w:color="auto"/>
              <w:right w:val="single" w:sz="4" w:space="0" w:color="auto"/>
            </w:tcBorders>
            <w:shd w:val="clear" w:color="000000" w:fill="FFFFFF"/>
            <w:noWrap/>
            <w:vAlign w:val="bottom"/>
            <w:hideMark/>
          </w:tcPr>
          <w:p w14:paraId="485DEDE0"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8</w:t>
            </w:r>
          </w:p>
        </w:tc>
        <w:tc>
          <w:tcPr>
            <w:tcW w:w="455" w:type="dxa"/>
            <w:tcBorders>
              <w:top w:val="nil"/>
              <w:left w:val="nil"/>
              <w:bottom w:val="single" w:sz="4" w:space="0" w:color="auto"/>
              <w:right w:val="single" w:sz="4" w:space="0" w:color="auto"/>
            </w:tcBorders>
            <w:shd w:val="clear" w:color="000000" w:fill="FFFFFF"/>
            <w:noWrap/>
            <w:vAlign w:val="bottom"/>
            <w:hideMark/>
          </w:tcPr>
          <w:p w14:paraId="567B7DB2"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12</w:t>
            </w:r>
          </w:p>
        </w:tc>
        <w:tc>
          <w:tcPr>
            <w:tcW w:w="359" w:type="dxa"/>
            <w:tcBorders>
              <w:top w:val="nil"/>
              <w:left w:val="nil"/>
              <w:bottom w:val="single" w:sz="4" w:space="0" w:color="auto"/>
              <w:right w:val="single" w:sz="4" w:space="0" w:color="auto"/>
            </w:tcBorders>
            <w:shd w:val="clear" w:color="000000" w:fill="FFFFFF"/>
            <w:noWrap/>
            <w:vAlign w:val="bottom"/>
            <w:hideMark/>
          </w:tcPr>
          <w:p w14:paraId="5A91EEE7"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359" w:type="dxa"/>
            <w:tcBorders>
              <w:top w:val="nil"/>
              <w:left w:val="nil"/>
              <w:bottom w:val="single" w:sz="4" w:space="0" w:color="auto"/>
              <w:right w:val="single" w:sz="4" w:space="0" w:color="auto"/>
            </w:tcBorders>
            <w:shd w:val="clear" w:color="000000" w:fill="FFFFFF"/>
            <w:noWrap/>
            <w:vAlign w:val="bottom"/>
            <w:hideMark/>
          </w:tcPr>
          <w:p w14:paraId="2B86FA92"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450" w:type="dxa"/>
            <w:tcBorders>
              <w:top w:val="nil"/>
              <w:left w:val="nil"/>
              <w:bottom w:val="single" w:sz="4" w:space="0" w:color="auto"/>
              <w:right w:val="single" w:sz="4" w:space="0" w:color="auto"/>
            </w:tcBorders>
            <w:shd w:val="clear" w:color="000000" w:fill="FFFFFF"/>
            <w:noWrap/>
            <w:vAlign w:val="bottom"/>
            <w:hideMark/>
          </w:tcPr>
          <w:p w14:paraId="74478708"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425" w:type="dxa"/>
            <w:tcBorders>
              <w:top w:val="nil"/>
              <w:left w:val="nil"/>
              <w:bottom w:val="single" w:sz="4" w:space="0" w:color="auto"/>
              <w:right w:val="single" w:sz="12" w:space="0" w:color="auto"/>
            </w:tcBorders>
            <w:shd w:val="clear" w:color="000000" w:fill="FFFFFF"/>
            <w:noWrap/>
            <w:vAlign w:val="bottom"/>
            <w:hideMark/>
          </w:tcPr>
          <w:p w14:paraId="77142F7F"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w:t>
            </w:r>
          </w:p>
        </w:tc>
      </w:tr>
      <w:tr w:rsidR="00FE112D" w:rsidRPr="00C3724C" w14:paraId="2E109CFB" w14:textId="77777777" w:rsidTr="0032773E">
        <w:trPr>
          <w:trHeight w:val="270"/>
        </w:trPr>
        <w:tc>
          <w:tcPr>
            <w:tcW w:w="947" w:type="dxa"/>
            <w:tcBorders>
              <w:top w:val="nil"/>
              <w:left w:val="single" w:sz="12" w:space="0" w:color="auto"/>
              <w:bottom w:val="nil"/>
              <w:right w:val="nil"/>
            </w:tcBorders>
            <w:shd w:val="clear" w:color="000000" w:fill="FFFFFF"/>
            <w:noWrap/>
            <w:vAlign w:val="bottom"/>
            <w:hideMark/>
          </w:tcPr>
          <w:p w14:paraId="29D55441"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185" w:type="dxa"/>
            <w:tcBorders>
              <w:top w:val="nil"/>
              <w:left w:val="nil"/>
              <w:bottom w:val="nil"/>
              <w:right w:val="nil"/>
            </w:tcBorders>
            <w:shd w:val="clear" w:color="000000" w:fill="FFFFFF"/>
            <w:noWrap/>
            <w:vAlign w:val="bottom"/>
            <w:hideMark/>
          </w:tcPr>
          <w:p w14:paraId="780E1A7A"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501AA47E"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nil"/>
              <w:bottom w:val="single" w:sz="4" w:space="0" w:color="auto"/>
              <w:right w:val="single" w:sz="4" w:space="0" w:color="auto"/>
            </w:tcBorders>
            <w:shd w:val="clear" w:color="000000" w:fill="FFFFFF"/>
            <w:noWrap/>
            <w:vAlign w:val="bottom"/>
            <w:hideMark/>
          </w:tcPr>
          <w:p w14:paraId="29255E73"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10" w:type="dxa"/>
            <w:tcBorders>
              <w:top w:val="nil"/>
              <w:left w:val="nil"/>
              <w:bottom w:val="single" w:sz="4" w:space="0" w:color="auto"/>
              <w:right w:val="single" w:sz="4" w:space="0" w:color="auto"/>
            </w:tcBorders>
            <w:shd w:val="clear" w:color="000000" w:fill="FFFFFF"/>
            <w:noWrap/>
            <w:vAlign w:val="bottom"/>
            <w:hideMark/>
          </w:tcPr>
          <w:p w14:paraId="19A5321A"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717FDE7E"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518779D0"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55" w:type="dxa"/>
            <w:tcBorders>
              <w:top w:val="nil"/>
              <w:left w:val="nil"/>
              <w:bottom w:val="single" w:sz="4" w:space="0" w:color="auto"/>
              <w:right w:val="single" w:sz="4" w:space="0" w:color="auto"/>
            </w:tcBorders>
            <w:shd w:val="clear" w:color="000000" w:fill="FFFFFF"/>
            <w:noWrap/>
            <w:vAlign w:val="bottom"/>
            <w:hideMark/>
          </w:tcPr>
          <w:p w14:paraId="55590C15"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55" w:type="dxa"/>
            <w:tcBorders>
              <w:top w:val="nil"/>
              <w:left w:val="nil"/>
              <w:bottom w:val="single" w:sz="4" w:space="0" w:color="auto"/>
              <w:right w:val="single" w:sz="4" w:space="0" w:color="auto"/>
            </w:tcBorders>
            <w:shd w:val="clear" w:color="000000" w:fill="FFFFFF"/>
            <w:noWrap/>
            <w:vAlign w:val="bottom"/>
            <w:hideMark/>
          </w:tcPr>
          <w:p w14:paraId="54317491"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55" w:type="dxa"/>
            <w:tcBorders>
              <w:top w:val="nil"/>
              <w:left w:val="nil"/>
              <w:bottom w:val="single" w:sz="4" w:space="0" w:color="auto"/>
              <w:right w:val="single" w:sz="4" w:space="0" w:color="auto"/>
            </w:tcBorders>
            <w:shd w:val="clear" w:color="000000" w:fill="FFFFFF"/>
            <w:noWrap/>
            <w:vAlign w:val="bottom"/>
            <w:hideMark/>
          </w:tcPr>
          <w:p w14:paraId="0851D0F2"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55" w:type="dxa"/>
            <w:tcBorders>
              <w:top w:val="nil"/>
              <w:left w:val="nil"/>
              <w:bottom w:val="single" w:sz="4" w:space="0" w:color="auto"/>
              <w:right w:val="single" w:sz="4" w:space="0" w:color="auto"/>
            </w:tcBorders>
            <w:shd w:val="clear" w:color="000000" w:fill="FFFFFF"/>
            <w:noWrap/>
            <w:vAlign w:val="bottom"/>
            <w:hideMark/>
          </w:tcPr>
          <w:p w14:paraId="45C98777"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5F5EB8DE"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4FE71848"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6F9B50C1"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55" w:type="dxa"/>
            <w:tcBorders>
              <w:top w:val="nil"/>
              <w:left w:val="nil"/>
              <w:bottom w:val="single" w:sz="4" w:space="0" w:color="auto"/>
              <w:right w:val="single" w:sz="4" w:space="0" w:color="auto"/>
            </w:tcBorders>
            <w:shd w:val="clear" w:color="000000" w:fill="FFFFFF"/>
            <w:noWrap/>
            <w:vAlign w:val="bottom"/>
            <w:hideMark/>
          </w:tcPr>
          <w:p w14:paraId="3475EAB5"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2AB9FF7E"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59" w:type="dxa"/>
            <w:tcBorders>
              <w:top w:val="nil"/>
              <w:left w:val="nil"/>
              <w:bottom w:val="single" w:sz="4" w:space="0" w:color="auto"/>
              <w:right w:val="single" w:sz="4" w:space="0" w:color="auto"/>
            </w:tcBorders>
            <w:shd w:val="clear" w:color="000000" w:fill="FFFFFF"/>
            <w:noWrap/>
            <w:vAlign w:val="bottom"/>
            <w:hideMark/>
          </w:tcPr>
          <w:p w14:paraId="3C8B412B"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50" w:type="dxa"/>
            <w:tcBorders>
              <w:top w:val="nil"/>
              <w:left w:val="nil"/>
              <w:bottom w:val="single" w:sz="4" w:space="0" w:color="auto"/>
              <w:right w:val="single" w:sz="4" w:space="0" w:color="auto"/>
            </w:tcBorders>
            <w:shd w:val="clear" w:color="000000" w:fill="FFFFFF"/>
            <w:noWrap/>
            <w:vAlign w:val="bottom"/>
            <w:hideMark/>
          </w:tcPr>
          <w:p w14:paraId="454FD188"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25" w:type="dxa"/>
            <w:tcBorders>
              <w:top w:val="nil"/>
              <w:left w:val="nil"/>
              <w:bottom w:val="single" w:sz="4" w:space="0" w:color="auto"/>
              <w:right w:val="single" w:sz="12" w:space="0" w:color="auto"/>
            </w:tcBorders>
            <w:shd w:val="clear" w:color="000000" w:fill="FFFFFF"/>
            <w:noWrap/>
            <w:vAlign w:val="bottom"/>
            <w:hideMark/>
          </w:tcPr>
          <w:p w14:paraId="2226301D"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r>
      <w:tr w:rsidR="00FE112D" w:rsidRPr="00C3724C" w14:paraId="741FD749" w14:textId="77777777" w:rsidTr="0032773E">
        <w:trPr>
          <w:trHeight w:val="270"/>
        </w:trPr>
        <w:tc>
          <w:tcPr>
            <w:tcW w:w="1132" w:type="dxa"/>
            <w:gridSpan w:val="2"/>
            <w:tcBorders>
              <w:top w:val="double" w:sz="6" w:space="0" w:color="auto"/>
              <w:left w:val="single" w:sz="12" w:space="0" w:color="auto"/>
              <w:bottom w:val="single" w:sz="4" w:space="0" w:color="auto"/>
              <w:right w:val="single" w:sz="8" w:space="0" w:color="000000"/>
            </w:tcBorders>
            <w:shd w:val="clear" w:color="000000" w:fill="FFFFFF"/>
            <w:noWrap/>
            <w:vAlign w:val="bottom"/>
            <w:hideMark/>
          </w:tcPr>
          <w:p w14:paraId="4E6317DC"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Úhrnem NSZ</w:t>
            </w:r>
          </w:p>
        </w:tc>
        <w:tc>
          <w:tcPr>
            <w:tcW w:w="500" w:type="dxa"/>
            <w:tcBorders>
              <w:top w:val="double" w:sz="6" w:space="0" w:color="auto"/>
              <w:left w:val="nil"/>
              <w:bottom w:val="single" w:sz="4" w:space="0" w:color="auto"/>
              <w:right w:val="single" w:sz="4" w:space="0" w:color="auto"/>
            </w:tcBorders>
            <w:shd w:val="clear" w:color="000000" w:fill="FFFFFF"/>
            <w:noWrap/>
            <w:vAlign w:val="bottom"/>
            <w:hideMark/>
          </w:tcPr>
          <w:p w14:paraId="4A97221F"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64</w:t>
            </w:r>
          </w:p>
        </w:tc>
        <w:tc>
          <w:tcPr>
            <w:tcW w:w="500" w:type="dxa"/>
            <w:tcBorders>
              <w:top w:val="double" w:sz="6" w:space="0" w:color="auto"/>
              <w:left w:val="nil"/>
              <w:bottom w:val="single" w:sz="4" w:space="0" w:color="auto"/>
              <w:right w:val="single" w:sz="4" w:space="0" w:color="auto"/>
            </w:tcBorders>
            <w:shd w:val="clear" w:color="000000" w:fill="FFFFFF"/>
            <w:noWrap/>
            <w:vAlign w:val="bottom"/>
            <w:hideMark/>
          </w:tcPr>
          <w:p w14:paraId="2304D8E1"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56</w:t>
            </w:r>
          </w:p>
        </w:tc>
        <w:tc>
          <w:tcPr>
            <w:tcW w:w="410" w:type="dxa"/>
            <w:tcBorders>
              <w:top w:val="double" w:sz="6" w:space="0" w:color="auto"/>
              <w:left w:val="nil"/>
              <w:bottom w:val="single" w:sz="4" w:space="0" w:color="auto"/>
              <w:right w:val="single" w:sz="4" w:space="0" w:color="auto"/>
            </w:tcBorders>
            <w:shd w:val="clear" w:color="000000" w:fill="FFFFFF"/>
            <w:noWrap/>
            <w:vAlign w:val="bottom"/>
            <w:hideMark/>
          </w:tcPr>
          <w:p w14:paraId="0C00EC82"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17</w:t>
            </w:r>
          </w:p>
        </w:tc>
        <w:tc>
          <w:tcPr>
            <w:tcW w:w="360" w:type="dxa"/>
            <w:tcBorders>
              <w:top w:val="double" w:sz="6" w:space="0" w:color="auto"/>
              <w:left w:val="nil"/>
              <w:bottom w:val="single" w:sz="4" w:space="0" w:color="auto"/>
              <w:right w:val="single" w:sz="4" w:space="0" w:color="auto"/>
            </w:tcBorders>
            <w:shd w:val="clear" w:color="000000" w:fill="FFFFFF"/>
            <w:noWrap/>
            <w:vAlign w:val="bottom"/>
            <w:hideMark/>
          </w:tcPr>
          <w:p w14:paraId="1A7DF69E"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0" w:type="dxa"/>
            <w:tcBorders>
              <w:top w:val="double" w:sz="6" w:space="0" w:color="auto"/>
              <w:left w:val="nil"/>
              <w:bottom w:val="single" w:sz="4" w:space="0" w:color="auto"/>
              <w:right w:val="single" w:sz="4" w:space="0" w:color="auto"/>
            </w:tcBorders>
            <w:shd w:val="clear" w:color="000000" w:fill="FFFFFF"/>
            <w:noWrap/>
            <w:vAlign w:val="bottom"/>
            <w:hideMark/>
          </w:tcPr>
          <w:p w14:paraId="6D6AD87F"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455" w:type="dxa"/>
            <w:tcBorders>
              <w:top w:val="double" w:sz="6" w:space="0" w:color="auto"/>
              <w:left w:val="nil"/>
              <w:bottom w:val="single" w:sz="4" w:space="0" w:color="auto"/>
              <w:right w:val="single" w:sz="4" w:space="0" w:color="auto"/>
            </w:tcBorders>
            <w:shd w:val="clear" w:color="000000" w:fill="FFFFFF"/>
            <w:noWrap/>
            <w:vAlign w:val="bottom"/>
            <w:hideMark/>
          </w:tcPr>
          <w:p w14:paraId="37007CD1"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455" w:type="dxa"/>
            <w:tcBorders>
              <w:top w:val="double" w:sz="6" w:space="0" w:color="auto"/>
              <w:left w:val="nil"/>
              <w:bottom w:val="single" w:sz="4" w:space="0" w:color="auto"/>
              <w:right w:val="single" w:sz="4" w:space="0" w:color="auto"/>
            </w:tcBorders>
            <w:shd w:val="clear" w:color="000000" w:fill="FFFFFF"/>
            <w:noWrap/>
            <w:vAlign w:val="bottom"/>
            <w:hideMark/>
          </w:tcPr>
          <w:p w14:paraId="28C1415B"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455" w:type="dxa"/>
            <w:tcBorders>
              <w:top w:val="double" w:sz="6" w:space="0" w:color="auto"/>
              <w:left w:val="nil"/>
              <w:bottom w:val="single" w:sz="4" w:space="0" w:color="auto"/>
              <w:right w:val="single" w:sz="4" w:space="0" w:color="auto"/>
            </w:tcBorders>
            <w:shd w:val="clear" w:color="000000" w:fill="FFFFFF"/>
            <w:noWrap/>
            <w:vAlign w:val="bottom"/>
            <w:hideMark/>
          </w:tcPr>
          <w:p w14:paraId="18F51B53"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24</w:t>
            </w:r>
          </w:p>
        </w:tc>
        <w:tc>
          <w:tcPr>
            <w:tcW w:w="455" w:type="dxa"/>
            <w:tcBorders>
              <w:top w:val="double" w:sz="6" w:space="0" w:color="auto"/>
              <w:left w:val="nil"/>
              <w:bottom w:val="single" w:sz="4" w:space="0" w:color="auto"/>
              <w:right w:val="single" w:sz="4" w:space="0" w:color="auto"/>
            </w:tcBorders>
            <w:shd w:val="clear" w:color="000000" w:fill="FFFFFF"/>
            <w:noWrap/>
            <w:vAlign w:val="bottom"/>
            <w:hideMark/>
          </w:tcPr>
          <w:p w14:paraId="0E25FBC6"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59" w:type="dxa"/>
            <w:tcBorders>
              <w:top w:val="double" w:sz="6" w:space="0" w:color="auto"/>
              <w:left w:val="nil"/>
              <w:bottom w:val="single" w:sz="4" w:space="0" w:color="auto"/>
              <w:right w:val="single" w:sz="4" w:space="0" w:color="auto"/>
            </w:tcBorders>
            <w:shd w:val="clear" w:color="000000" w:fill="FFFFFF"/>
            <w:noWrap/>
            <w:vAlign w:val="bottom"/>
            <w:hideMark/>
          </w:tcPr>
          <w:p w14:paraId="62388C61"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59" w:type="dxa"/>
            <w:tcBorders>
              <w:top w:val="double" w:sz="6" w:space="0" w:color="auto"/>
              <w:left w:val="nil"/>
              <w:bottom w:val="single" w:sz="4" w:space="0" w:color="auto"/>
              <w:right w:val="single" w:sz="4" w:space="0" w:color="auto"/>
            </w:tcBorders>
            <w:shd w:val="clear" w:color="000000" w:fill="FFFFFF"/>
            <w:noWrap/>
            <w:vAlign w:val="bottom"/>
            <w:hideMark/>
          </w:tcPr>
          <w:p w14:paraId="2E6E60F2"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359" w:type="dxa"/>
            <w:tcBorders>
              <w:top w:val="double" w:sz="6" w:space="0" w:color="auto"/>
              <w:left w:val="nil"/>
              <w:bottom w:val="single" w:sz="4" w:space="0" w:color="auto"/>
              <w:right w:val="single" w:sz="4" w:space="0" w:color="auto"/>
            </w:tcBorders>
            <w:shd w:val="clear" w:color="000000" w:fill="FFFFFF"/>
            <w:noWrap/>
            <w:vAlign w:val="bottom"/>
            <w:hideMark/>
          </w:tcPr>
          <w:p w14:paraId="5B89F97B"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455" w:type="dxa"/>
            <w:tcBorders>
              <w:top w:val="double" w:sz="6" w:space="0" w:color="auto"/>
              <w:left w:val="nil"/>
              <w:bottom w:val="single" w:sz="4" w:space="0" w:color="auto"/>
              <w:right w:val="single" w:sz="4" w:space="0" w:color="auto"/>
            </w:tcBorders>
            <w:shd w:val="clear" w:color="000000" w:fill="FFFFFF"/>
            <w:noWrap/>
            <w:vAlign w:val="bottom"/>
            <w:hideMark/>
          </w:tcPr>
          <w:p w14:paraId="5734CE28"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w:t>
            </w:r>
          </w:p>
        </w:tc>
        <w:tc>
          <w:tcPr>
            <w:tcW w:w="359" w:type="dxa"/>
            <w:tcBorders>
              <w:top w:val="double" w:sz="6" w:space="0" w:color="auto"/>
              <w:left w:val="nil"/>
              <w:bottom w:val="single" w:sz="4" w:space="0" w:color="auto"/>
              <w:right w:val="single" w:sz="4" w:space="0" w:color="auto"/>
            </w:tcBorders>
            <w:shd w:val="clear" w:color="000000" w:fill="FFFFFF"/>
            <w:noWrap/>
            <w:vAlign w:val="bottom"/>
            <w:hideMark/>
          </w:tcPr>
          <w:p w14:paraId="1FD5B2A5"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59" w:type="dxa"/>
            <w:tcBorders>
              <w:top w:val="double" w:sz="6" w:space="0" w:color="auto"/>
              <w:left w:val="nil"/>
              <w:bottom w:val="single" w:sz="4" w:space="0" w:color="auto"/>
              <w:right w:val="single" w:sz="4" w:space="0" w:color="auto"/>
            </w:tcBorders>
            <w:shd w:val="clear" w:color="000000" w:fill="FFFFFF"/>
            <w:noWrap/>
            <w:vAlign w:val="bottom"/>
            <w:hideMark/>
          </w:tcPr>
          <w:p w14:paraId="64331CCF"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450" w:type="dxa"/>
            <w:tcBorders>
              <w:top w:val="double" w:sz="6" w:space="0" w:color="auto"/>
              <w:left w:val="nil"/>
              <w:bottom w:val="single" w:sz="4" w:space="0" w:color="auto"/>
              <w:right w:val="single" w:sz="4" w:space="0" w:color="auto"/>
            </w:tcBorders>
            <w:shd w:val="clear" w:color="000000" w:fill="FFFFFF"/>
            <w:noWrap/>
            <w:vAlign w:val="bottom"/>
            <w:hideMark/>
          </w:tcPr>
          <w:p w14:paraId="17E52C3C"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425" w:type="dxa"/>
            <w:tcBorders>
              <w:top w:val="double" w:sz="6" w:space="0" w:color="auto"/>
              <w:left w:val="nil"/>
              <w:bottom w:val="single" w:sz="4" w:space="0" w:color="auto"/>
              <w:right w:val="single" w:sz="12" w:space="0" w:color="auto"/>
            </w:tcBorders>
            <w:shd w:val="clear" w:color="000000" w:fill="FFFFFF"/>
            <w:noWrap/>
            <w:vAlign w:val="bottom"/>
            <w:hideMark/>
          </w:tcPr>
          <w:p w14:paraId="4DDEB703"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r>
      <w:tr w:rsidR="00FE112D" w:rsidRPr="00C3724C" w14:paraId="4B97B41A" w14:textId="77777777" w:rsidTr="0032773E">
        <w:trPr>
          <w:trHeight w:val="255"/>
        </w:trPr>
        <w:tc>
          <w:tcPr>
            <w:tcW w:w="1132" w:type="dxa"/>
            <w:gridSpan w:val="2"/>
            <w:tcBorders>
              <w:top w:val="single" w:sz="4" w:space="0" w:color="auto"/>
              <w:left w:val="single" w:sz="12" w:space="0" w:color="auto"/>
              <w:bottom w:val="single" w:sz="4" w:space="0" w:color="auto"/>
              <w:right w:val="nil"/>
            </w:tcBorders>
            <w:shd w:val="clear" w:color="000000" w:fill="FFFFFF"/>
            <w:noWrap/>
            <w:vAlign w:val="bottom"/>
            <w:hideMark/>
          </w:tcPr>
          <w:p w14:paraId="04930CA0"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Úhrnem VSZ</w:t>
            </w:r>
          </w:p>
        </w:tc>
        <w:tc>
          <w:tcPr>
            <w:tcW w:w="500" w:type="dxa"/>
            <w:tcBorders>
              <w:top w:val="nil"/>
              <w:left w:val="single" w:sz="8" w:space="0" w:color="auto"/>
              <w:bottom w:val="nil"/>
              <w:right w:val="single" w:sz="4" w:space="0" w:color="auto"/>
            </w:tcBorders>
            <w:shd w:val="clear" w:color="000000" w:fill="FFFFFF"/>
            <w:noWrap/>
            <w:vAlign w:val="bottom"/>
            <w:hideMark/>
          </w:tcPr>
          <w:p w14:paraId="18580868"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94</w:t>
            </w:r>
          </w:p>
        </w:tc>
        <w:tc>
          <w:tcPr>
            <w:tcW w:w="500" w:type="dxa"/>
            <w:tcBorders>
              <w:top w:val="nil"/>
              <w:left w:val="nil"/>
              <w:bottom w:val="nil"/>
              <w:right w:val="single" w:sz="4" w:space="0" w:color="auto"/>
            </w:tcBorders>
            <w:shd w:val="clear" w:color="000000" w:fill="FFFFFF"/>
            <w:noWrap/>
            <w:vAlign w:val="bottom"/>
            <w:hideMark/>
          </w:tcPr>
          <w:p w14:paraId="04472CB1"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85</w:t>
            </w:r>
          </w:p>
        </w:tc>
        <w:tc>
          <w:tcPr>
            <w:tcW w:w="410" w:type="dxa"/>
            <w:tcBorders>
              <w:top w:val="nil"/>
              <w:left w:val="nil"/>
              <w:bottom w:val="nil"/>
              <w:right w:val="single" w:sz="4" w:space="0" w:color="auto"/>
            </w:tcBorders>
            <w:shd w:val="clear" w:color="000000" w:fill="FFFFFF"/>
            <w:noWrap/>
            <w:vAlign w:val="bottom"/>
            <w:hideMark/>
          </w:tcPr>
          <w:p w14:paraId="398A2A8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29</w:t>
            </w:r>
          </w:p>
        </w:tc>
        <w:tc>
          <w:tcPr>
            <w:tcW w:w="360" w:type="dxa"/>
            <w:tcBorders>
              <w:top w:val="nil"/>
              <w:left w:val="nil"/>
              <w:bottom w:val="nil"/>
              <w:right w:val="single" w:sz="4" w:space="0" w:color="auto"/>
            </w:tcBorders>
            <w:shd w:val="clear" w:color="000000" w:fill="FFFFFF"/>
            <w:noWrap/>
            <w:vAlign w:val="bottom"/>
            <w:hideMark/>
          </w:tcPr>
          <w:p w14:paraId="048EB85E"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0" w:type="dxa"/>
            <w:tcBorders>
              <w:top w:val="nil"/>
              <w:left w:val="nil"/>
              <w:bottom w:val="nil"/>
              <w:right w:val="single" w:sz="4" w:space="0" w:color="auto"/>
            </w:tcBorders>
            <w:shd w:val="clear" w:color="000000" w:fill="FFFFFF"/>
            <w:noWrap/>
            <w:vAlign w:val="bottom"/>
            <w:hideMark/>
          </w:tcPr>
          <w:p w14:paraId="7243A585"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455" w:type="dxa"/>
            <w:tcBorders>
              <w:top w:val="nil"/>
              <w:left w:val="nil"/>
              <w:bottom w:val="nil"/>
              <w:right w:val="single" w:sz="4" w:space="0" w:color="auto"/>
            </w:tcBorders>
            <w:shd w:val="clear" w:color="000000" w:fill="FFFFFF"/>
            <w:noWrap/>
            <w:vAlign w:val="bottom"/>
            <w:hideMark/>
          </w:tcPr>
          <w:p w14:paraId="2831C213"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455" w:type="dxa"/>
            <w:tcBorders>
              <w:top w:val="nil"/>
              <w:left w:val="nil"/>
              <w:bottom w:val="nil"/>
              <w:right w:val="single" w:sz="4" w:space="0" w:color="auto"/>
            </w:tcBorders>
            <w:shd w:val="clear" w:color="000000" w:fill="FFFFFF"/>
            <w:noWrap/>
            <w:vAlign w:val="bottom"/>
            <w:hideMark/>
          </w:tcPr>
          <w:p w14:paraId="17EF15F7"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455" w:type="dxa"/>
            <w:tcBorders>
              <w:top w:val="nil"/>
              <w:left w:val="nil"/>
              <w:bottom w:val="nil"/>
              <w:right w:val="single" w:sz="4" w:space="0" w:color="auto"/>
            </w:tcBorders>
            <w:shd w:val="clear" w:color="000000" w:fill="FFFFFF"/>
            <w:noWrap/>
            <w:vAlign w:val="bottom"/>
            <w:hideMark/>
          </w:tcPr>
          <w:p w14:paraId="4A2A6E03"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33</w:t>
            </w:r>
          </w:p>
        </w:tc>
        <w:tc>
          <w:tcPr>
            <w:tcW w:w="455" w:type="dxa"/>
            <w:tcBorders>
              <w:top w:val="nil"/>
              <w:left w:val="nil"/>
              <w:bottom w:val="nil"/>
              <w:right w:val="single" w:sz="4" w:space="0" w:color="auto"/>
            </w:tcBorders>
            <w:shd w:val="clear" w:color="000000" w:fill="FFFFFF"/>
            <w:noWrap/>
            <w:vAlign w:val="bottom"/>
            <w:hideMark/>
          </w:tcPr>
          <w:p w14:paraId="58CB354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10</w:t>
            </w:r>
          </w:p>
        </w:tc>
        <w:tc>
          <w:tcPr>
            <w:tcW w:w="359" w:type="dxa"/>
            <w:tcBorders>
              <w:top w:val="nil"/>
              <w:left w:val="nil"/>
              <w:bottom w:val="nil"/>
              <w:right w:val="single" w:sz="4" w:space="0" w:color="auto"/>
            </w:tcBorders>
            <w:shd w:val="clear" w:color="000000" w:fill="FFFFFF"/>
            <w:noWrap/>
            <w:vAlign w:val="bottom"/>
            <w:hideMark/>
          </w:tcPr>
          <w:p w14:paraId="06C84DAD"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c>
          <w:tcPr>
            <w:tcW w:w="359" w:type="dxa"/>
            <w:tcBorders>
              <w:top w:val="nil"/>
              <w:left w:val="nil"/>
              <w:bottom w:val="nil"/>
              <w:right w:val="single" w:sz="4" w:space="0" w:color="auto"/>
            </w:tcBorders>
            <w:shd w:val="clear" w:color="000000" w:fill="FFFFFF"/>
            <w:noWrap/>
            <w:vAlign w:val="bottom"/>
            <w:hideMark/>
          </w:tcPr>
          <w:p w14:paraId="4D5887A4"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w:t>
            </w:r>
          </w:p>
        </w:tc>
        <w:tc>
          <w:tcPr>
            <w:tcW w:w="359" w:type="dxa"/>
            <w:tcBorders>
              <w:top w:val="nil"/>
              <w:left w:val="nil"/>
              <w:bottom w:val="nil"/>
              <w:right w:val="single" w:sz="4" w:space="0" w:color="auto"/>
            </w:tcBorders>
            <w:shd w:val="clear" w:color="000000" w:fill="FFFFFF"/>
            <w:noWrap/>
            <w:vAlign w:val="bottom"/>
            <w:hideMark/>
          </w:tcPr>
          <w:p w14:paraId="58587558"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455" w:type="dxa"/>
            <w:tcBorders>
              <w:top w:val="nil"/>
              <w:left w:val="nil"/>
              <w:bottom w:val="nil"/>
              <w:right w:val="single" w:sz="4" w:space="0" w:color="auto"/>
            </w:tcBorders>
            <w:shd w:val="clear" w:color="000000" w:fill="FFFFFF"/>
            <w:noWrap/>
            <w:vAlign w:val="bottom"/>
            <w:hideMark/>
          </w:tcPr>
          <w:p w14:paraId="549A97D8"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c>
          <w:tcPr>
            <w:tcW w:w="359" w:type="dxa"/>
            <w:tcBorders>
              <w:top w:val="nil"/>
              <w:left w:val="nil"/>
              <w:bottom w:val="nil"/>
              <w:right w:val="single" w:sz="4" w:space="0" w:color="auto"/>
            </w:tcBorders>
            <w:shd w:val="clear" w:color="000000" w:fill="FFFFFF"/>
            <w:noWrap/>
            <w:vAlign w:val="bottom"/>
            <w:hideMark/>
          </w:tcPr>
          <w:p w14:paraId="49C0225E"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359" w:type="dxa"/>
            <w:tcBorders>
              <w:top w:val="nil"/>
              <w:left w:val="nil"/>
              <w:bottom w:val="nil"/>
              <w:right w:val="single" w:sz="4" w:space="0" w:color="auto"/>
            </w:tcBorders>
            <w:shd w:val="clear" w:color="000000" w:fill="FFFFFF"/>
            <w:noWrap/>
            <w:vAlign w:val="bottom"/>
            <w:hideMark/>
          </w:tcPr>
          <w:p w14:paraId="6AF35560"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450" w:type="dxa"/>
            <w:tcBorders>
              <w:top w:val="nil"/>
              <w:left w:val="nil"/>
              <w:bottom w:val="nil"/>
              <w:right w:val="single" w:sz="4" w:space="0" w:color="auto"/>
            </w:tcBorders>
            <w:shd w:val="clear" w:color="000000" w:fill="FFFFFF"/>
            <w:noWrap/>
            <w:vAlign w:val="bottom"/>
            <w:hideMark/>
          </w:tcPr>
          <w:p w14:paraId="141F2CED"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425" w:type="dxa"/>
            <w:tcBorders>
              <w:top w:val="nil"/>
              <w:left w:val="nil"/>
              <w:bottom w:val="nil"/>
              <w:right w:val="single" w:sz="12" w:space="0" w:color="auto"/>
            </w:tcBorders>
            <w:shd w:val="clear" w:color="000000" w:fill="FFFFFF"/>
            <w:noWrap/>
            <w:vAlign w:val="bottom"/>
            <w:hideMark/>
          </w:tcPr>
          <w:p w14:paraId="0B0B4D0D"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r>
      <w:tr w:rsidR="00FE112D" w:rsidRPr="00C3724C" w14:paraId="1E4A8C6E" w14:textId="77777777" w:rsidTr="0032773E">
        <w:trPr>
          <w:trHeight w:val="255"/>
        </w:trPr>
        <w:tc>
          <w:tcPr>
            <w:tcW w:w="1132" w:type="dxa"/>
            <w:gridSpan w:val="2"/>
            <w:tcBorders>
              <w:top w:val="single" w:sz="4" w:space="0" w:color="auto"/>
              <w:left w:val="single" w:sz="12" w:space="0" w:color="auto"/>
              <w:bottom w:val="single" w:sz="4" w:space="0" w:color="auto"/>
              <w:right w:val="nil"/>
            </w:tcBorders>
            <w:shd w:val="clear" w:color="000000" w:fill="FFFFFF"/>
            <w:noWrap/>
            <w:vAlign w:val="bottom"/>
            <w:hideMark/>
          </w:tcPr>
          <w:p w14:paraId="15E5351F" w14:textId="34927836"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Ú</w:t>
            </w:r>
            <w:r w:rsidR="00E65045" w:rsidRPr="00C3724C">
              <w:rPr>
                <w:rFonts w:ascii="Times New Roman" w:eastAsia="Times New Roman" w:hAnsi="Times New Roman" w:cs="Times New Roman"/>
                <w:sz w:val="18"/>
                <w:szCs w:val="18"/>
                <w:lang w:eastAsia="cs-CZ"/>
              </w:rPr>
              <w:t>hr</w:t>
            </w:r>
            <w:r w:rsidRPr="00C3724C">
              <w:rPr>
                <w:rFonts w:ascii="Times New Roman" w:eastAsia="Times New Roman" w:hAnsi="Times New Roman" w:cs="Times New Roman"/>
                <w:sz w:val="18"/>
                <w:szCs w:val="18"/>
                <w:lang w:eastAsia="cs-CZ"/>
              </w:rPr>
              <w:t>nem KSZ</w:t>
            </w:r>
          </w:p>
        </w:tc>
        <w:tc>
          <w:tcPr>
            <w:tcW w:w="50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5339A6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265</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14:paraId="77B7982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258</w:t>
            </w:r>
          </w:p>
        </w:tc>
        <w:tc>
          <w:tcPr>
            <w:tcW w:w="410" w:type="dxa"/>
            <w:tcBorders>
              <w:top w:val="single" w:sz="4" w:space="0" w:color="auto"/>
              <w:left w:val="nil"/>
              <w:bottom w:val="single" w:sz="4" w:space="0" w:color="auto"/>
              <w:right w:val="single" w:sz="4" w:space="0" w:color="auto"/>
            </w:tcBorders>
            <w:shd w:val="clear" w:color="000000" w:fill="FFFFFF"/>
            <w:noWrap/>
            <w:vAlign w:val="bottom"/>
            <w:hideMark/>
          </w:tcPr>
          <w:p w14:paraId="59558448"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131</w:t>
            </w:r>
          </w:p>
        </w:tc>
        <w:tc>
          <w:tcPr>
            <w:tcW w:w="360" w:type="dxa"/>
            <w:tcBorders>
              <w:top w:val="single" w:sz="4" w:space="0" w:color="auto"/>
              <w:left w:val="nil"/>
              <w:bottom w:val="single" w:sz="4" w:space="0" w:color="auto"/>
              <w:right w:val="single" w:sz="4" w:space="0" w:color="auto"/>
            </w:tcBorders>
            <w:shd w:val="clear" w:color="000000" w:fill="FFFFFF"/>
            <w:noWrap/>
            <w:vAlign w:val="bottom"/>
            <w:hideMark/>
          </w:tcPr>
          <w:p w14:paraId="40C0B644"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0" w:type="dxa"/>
            <w:tcBorders>
              <w:top w:val="single" w:sz="4" w:space="0" w:color="auto"/>
              <w:left w:val="nil"/>
              <w:bottom w:val="single" w:sz="4" w:space="0" w:color="auto"/>
              <w:right w:val="single" w:sz="4" w:space="0" w:color="auto"/>
            </w:tcBorders>
            <w:shd w:val="clear" w:color="000000" w:fill="FFFFFF"/>
            <w:noWrap/>
            <w:vAlign w:val="bottom"/>
            <w:hideMark/>
          </w:tcPr>
          <w:p w14:paraId="3C1D2F10"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455" w:type="dxa"/>
            <w:tcBorders>
              <w:top w:val="single" w:sz="4" w:space="0" w:color="auto"/>
              <w:left w:val="nil"/>
              <w:bottom w:val="single" w:sz="4" w:space="0" w:color="auto"/>
              <w:right w:val="single" w:sz="4" w:space="0" w:color="auto"/>
            </w:tcBorders>
            <w:shd w:val="clear" w:color="000000" w:fill="FFFFFF"/>
            <w:noWrap/>
            <w:vAlign w:val="bottom"/>
            <w:hideMark/>
          </w:tcPr>
          <w:p w14:paraId="46A342EB"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17</w:t>
            </w:r>
          </w:p>
        </w:tc>
        <w:tc>
          <w:tcPr>
            <w:tcW w:w="455" w:type="dxa"/>
            <w:tcBorders>
              <w:top w:val="single" w:sz="4" w:space="0" w:color="auto"/>
              <w:left w:val="nil"/>
              <w:bottom w:val="single" w:sz="4" w:space="0" w:color="auto"/>
              <w:right w:val="single" w:sz="4" w:space="0" w:color="auto"/>
            </w:tcBorders>
            <w:shd w:val="clear" w:color="000000" w:fill="FFFFFF"/>
            <w:noWrap/>
            <w:vAlign w:val="bottom"/>
            <w:hideMark/>
          </w:tcPr>
          <w:p w14:paraId="004AFD81"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9</w:t>
            </w:r>
          </w:p>
        </w:tc>
        <w:tc>
          <w:tcPr>
            <w:tcW w:w="455" w:type="dxa"/>
            <w:tcBorders>
              <w:top w:val="single" w:sz="4" w:space="0" w:color="auto"/>
              <w:left w:val="nil"/>
              <w:bottom w:val="single" w:sz="4" w:space="0" w:color="auto"/>
              <w:right w:val="single" w:sz="4" w:space="0" w:color="auto"/>
            </w:tcBorders>
            <w:shd w:val="clear" w:color="000000" w:fill="FFFFFF"/>
            <w:noWrap/>
            <w:vAlign w:val="bottom"/>
            <w:hideMark/>
          </w:tcPr>
          <w:p w14:paraId="57EBDFF4"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65</w:t>
            </w:r>
          </w:p>
        </w:tc>
        <w:tc>
          <w:tcPr>
            <w:tcW w:w="455" w:type="dxa"/>
            <w:tcBorders>
              <w:top w:val="single" w:sz="4" w:space="0" w:color="auto"/>
              <w:left w:val="nil"/>
              <w:bottom w:val="single" w:sz="4" w:space="0" w:color="auto"/>
              <w:right w:val="single" w:sz="4" w:space="0" w:color="auto"/>
            </w:tcBorders>
            <w:shd w:val="clear" w:color="000000" w:fill="FFFFFF"/>
            <w:noWrap/>
            <w:vAlign w:val="bottom"/>
            <w:hideMark/>
          </w:tcPr>
          <w:p w14:paraId="0EFB8649"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42</w:t>
            </w:r>
          </w:p>
        </w:tc>
        <w:tc>
          <w:tcPr>
            <w:tcW w:w="359" w:type="dxa"/>
            <w:tcBorders>
              <w:top w:val="single" w:sz="4" w:space="0" w:color="auto"/>
              <w:left w:val="nil"/>
              <w:bottom w:val="single" w:sz="4" w:space="0" w:color="auto"/>
              <w:right w:val="single" w:sz="4" w:space="0" w:color="auto"/>
            </w:tcBorders>
            <w:shd w:val="clear" w:color="000000" w:fill="FFFFFF"/>
            <w:noWrap/>
            <w:vAlign w:val="bottom"/>
            <w:hideMark/>
          </w:tcPr>
          <w:p w14:paraId="625B5CEF"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10</w:t>
            </w:r>
          </w:p>
        </w:tc>
        <w:tc>
          <w:tcPr>
            <w:tcW w:w="359" w:type="dxa"/>
            <w:tcBorders>
              <w:top w:val="single" w:sz="4" w:space="0" w:color="auto"/>
              <w:left w:val="nil"/>
              <w:bottom w:val="single" w:sz="4" w:space="0" w:color="auto"/>
              <w:right w:val="single" w:sz="4" w:space="0" w:color="auto"/>
            </w:tcBorders>
            <w:shd w:val="clear" w:color="000000" w:fill="FFFFFF"/>
            <w:noWrap/>
            <w:vAlign w:val="bottom"/>
            <w:hideMark/>
          </w:tcPr>
          <w:p w14:paraId="6609226D"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23</w:t>
            </w:r>
          </w:p>
        </w:tc>
        <w:tc>
          <w:tcPr>
            <w:tcW w:w="359" w:type="dxa"/>
            <w:tcBorders>
              <w:top w:val="single" w:sz="4" w:space="0" w:color="auto"/>
              <w:left w:val="nil"/>
              <w:bottom w:val="single" w:sz="4" w:space="0" w:color="auto"/>
              <w:right w:val="single" w:sz="4" w:space="0" w:color="auto"/>
            </w:tcBorders>
            <w:shd w:val="clear" w:color="000000" w:fill="FFFFFF"/>
            <w:noWrap/>
            <w:vAlign w:val="bottom"/>
            <w:hideMark/>
          </w:tcPr>
          <w:p w14:paraId="077A9521"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24</w:t>
            </w:r>
          </w:p>
        </w:tc>
        <w:tc>
          <w:tcPr>
            <w:tcW w:w="455" w:type="dxa"/>
            <w:tcBorders>
              <w:top w:val="single" w:sz="4" w:space="0" w:color="auto"/>
              <w:left w:val="nil"/>
              <w:bottom w:val="single" w:sz="4" w:space="0" w:color="auto"/>
              <w:right w:val="single" w:sz="4" w:space="0" w:color="auto"/>
            </w:tcBorders>
            <w:shd w:val="clear" w:color="000000" w:fill="FFFFFF"/>
            <w:noWrap/>
            <w:vAlign w:val="bottom"/>
            <w:hideMark/>
          </w:tcPr>
          <w:p w14:paraId="04B7CB30"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29</w:t>
            </w:r>
          </w:p>
        </w:tc>
        <w:tc>
          <w:tcPr>
            <w:tcW w:w="359" w:type="dxa"/>
            <w:tcBorders>
              <w:top w:val="single" w:sz="4" w:space="0" w:color="auto"/>
              <w:left w:val="nil"/>
              <w:bottom w:val="single" w:sz="4" w:space="0" w:color="auto"/>
              <w:right w:val="single" w:sz="4" w:space="0" w:color="auto"/>
            </w:tcBorders>
            <w:shd w:val="clear" w:color="000000" w:fill="FFFFFF"/>
            <w:noWrap/>
            <w:vAlign w:val="bottom"/>
            <w:hideMark/>
          </w:tcPr>
          <w:p w14:paraId="19FAACC2"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359" w:type="dxa"/>
            <w:tcBorders>
              <w:top w:val="single" w:sz="4" w:space="0" w:color="auto"/>
              <w:left w:val="nil"/>
              <w:bottom w:val="single" w:sz="4" w:space="0" w:color="auto"/>
              <w:right w:val="single" w:sz="4" w:space="0" w:color="auto"/>
            </w:tcBorders>
            <w:shd w:val="clear" w:color="000000" w:fill="FFFFFF"/>
            <w:noWrap/>
            <w:vAlign w:val="bottom"/>
            <w:hideMark/>
          </w:tcPr>
          <w:p w14:paraId="40C24A6B"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14</w:t>
            </w:r>
          </w:p>
        </w:tc>
        <w:tc>
          <w:tcPr>
            <w:tcW w:w="450" w:type="dxa"/>
            <w:tcBorders>
              <w:top w:val="single" w:sz="4" w:space="0" w:color="auto"/>
              <w:left w:val="nil"/>
              <w:bottom w:val="single" w:sz="4" w:space="0" w:color="auto"/>
              <w:right w:val="single" w:sz="4" w:space="0" w:color="auto"/>
            </w:tcBorders>
            <w:shd w:val="clear" w:color="000000" w:fill="FFFFFF"/>
            <w:noWrap/>
            <w:vAlign w:val="bottom"/>
            <w:hideMark/>
          </w:tcPr>
          <w:p w14:paraId="78ADD0B2"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w:t>
            </w:r>
          </w:p>
        </w:tc>
        <w:tc>
          <w:tcPr>
            <w:tcW w:w="425" w:type="dxa"/>
            <w:tcBorders>
              <w:top w:val="single" w:sz="4" w:space="0" w:color="auto"/>
              <w:left w:val="nil"/>
              <w:bottom w:val="single" w:sz="4" w:space="0" w:color="auto"/>
              <w:right w:val="single" w:sz="12" w:space="0" w:color="auto"/>
            </w:tcBorders>
            <w:shd w:val="clear" w:color="000000" w:fill="FFFFFF"/>
            <w:noWrap/>
            <w:vAlign w:val="bottom"/>
            <w:hideMark/>
          </w:tcPr>
          <w:p w14:paraId="3F2C3719"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14</w:t>
            </w:r>
          </w:p>
        </w:tc>
      </w:tr>
      <w:tr w:rsidR="0032773E" w:rsidRPr="00C3724C" w14:paraId="6CE61B2A" w14:textId="77777777" w:rsidTr="0032773E">
        <w:trPr>
          <w:trHeight w:val="270"/>
        </w:trPr>
        <w:tc>
          <w:tcPr>
            <w:tcW w:w="947" w:type="dxa"/>
            <w:tcBorders>
              <w:top w:val="nil"/>
              <w:left w:val="single" w:sz="12" w:space="0" w:color="auto"/>
              <w:bottom w:val="single" w:sz="8" w:space="0" w:color="auto"/>
              <w:right w:val="nil"/>
            </w:tcBorders>
            <w:shd w:val="clear" w:color="000000" w:fill="FFFFFF"/>
            <w:noWrap/>
            <w:vAlign w:val="bottom"/>
            <w:hideMark/>
          </w:tcPr>
          <w:p w14:paraId="2CFA2357" w14:textId="7256C70D"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Úh</w:t>
            </w:r>
            <w:r w:rsidR="00C531A9" w:rsidRPr="00C3724C">
              <w:rPr>
                <w:rFonts w:ascii="Times New Roman" w:eastAsia="Times New Roman" w:hAnsi="Times New Roman" w:cs="Times New Roman"/>
                <w:sz w:val="18"/>
                <w:szCs w:val="18"/>
                <w:lang w:eastAsia="cs-CZ"/>
              </w:rPr>
              <w:t>r</w:t>
            </w:r>
            <w:r w:rsidRPr="00C3724C">
              <w:rPr>
                <w:rFonts w:ascii="Times New Roman" w:eastAsia="Times New Roman" w:hAnsi="Times New Roman" w:cs="Times New Roman"/>
                <w:sz w:val="18"/>
                <w:szCs w:val="18"/>
                <w:lang w:eastAsia="cs-CZ"/>
              </w:rPr>
              <w:t>nem OSZ</w:t>
            </w:r>
          </w:p>
        </w:tc>
        <w:tc>
          <w:tcPr>
            <w:tcW w:w="185" w:type="dxa"/>
            <w:tcBorders>
              <w:top w:val="nil"/>
              <w:left w:val="nil"/>
              <w:bottom w:val="single" w:sz="8" w:space="0" w:color="auto"/>
              <w:right w:val="nil"/>
            </w:tcBorders>
            <w:shd w:val="clear" w:color="000000" w:fill="FFFFFF"/>
            <w:noWrap/>
            <w:vAlign w:val="bottom"/>
            <w:hideMark/>
          </w:tcPr>
          <w:p w14:paraId="132A901C" w14:textId="77777777" w:rsidR="00FE112D" w:rsidRPr="00C3724C" w:rsidRDefault="00FE112D" w:rsidP="00FE112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8" w:space="0" w:color="auto"/>
              <w:right w:val="single" w:sz="4" w:space="0" w:color="auto"/>
            </w:tcBorders>
            <w:shd w:val="clear" w:color="000000" w:fill="FFFFFF"/>
            <w:noWrap/>
            <w:vAlign w:val="bottom"/>
            <w:hideMark/>
          </w:tcPr>
          <w:p w14:paraId="62E72AEE"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857</w:t>
            </w:r>
          </w:p>
        </w:tc>
        <w:tc>
          <w:tcPr>
            <w:tcW w:w="500" w:type="dxa"/>
            <w:tcBorders>
              <w:top w:val="nil"/>
              <w:left w:val="nil"/>
              <w:bottom w:val="single" w:sz="8" w:space="0" w:color="auto"/>
              <w:right w:val="single" w:sz="4" w:space="0" w:color="auto"/>
            </w:tcBorders>
            <w:shd w:val="clear" w:color="000000" w:fill="FFFFFF"/>
            <w:noWrap/>
            <w:vAlign w:val="bottom"/>
            <w:hideMark/>
          </w:tcPr>
          <w:p w14:paraId="5966E578"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834</w:t>
            </w:r>
          </w:p>
        </w:tc>
        <w:tc>
          <w:tcPr>
            <w:tcW w:w="410" w:type="dxa"/>
            <w:tcBorders>
              <w:top w:val="nil"/>
              <w:left w:val="nil"/>
              <w:bottom w:val="single" w:sz="8" w:space="0" w:color="auto"/>
              <w:right w:val="single" w:sz="4" w:space="0" w:color="auto"/>
            </w:tcBorders>
            <w:shd w:val="clear" w:color="000000" w:fill="FFFFFF"/>
            <w:noWrap/>
            <w:vAlign w:val="bottom"/>
            <w:hideMark/>
          </w:tcPr>
          <w:p w14:paraId="5B7E13D8"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487</w:t>
            </w:r>
          </w:p>
        </w:tc>
        <w:tc>
          <w:tcPr>
            <w:tcW w:w="360" w:type="dxa"/>
            <w:tcBorders>
              <w:top w:val="nil"/>
              <w:left w:val="nil"/>
              <w:bottom w:val="single" w:sz="8" w:space="0" w:color="auto"/>
              <w:right w:val="single" w:sz="4" w:space="0" w:color="auto"/>
            </w:tcBorders>
            <w:shd w:val="clear" w:color="000000" w:fill="FFFFFF"/>
            <w:noWrap/>
            <w:vAlign w:val="bottom"/>
            <w:hideMark/>
          </w:tcPr>
          <w:p w14:paraId="0ECC2AD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9</w:t>
            </w:r>
          </w:p>
        </w:tc>
        <w:tc>
          <w:tcPr>
            <w:tcW w:w="360" w:type="dxa"/>
            <w:tcBorders>
              <w:top w:val="nil"/>
              <w:left w:val="nil"/>
              <w:bottom w:val="single" w:sz="8" w:space="0" w:color="auto"/>
              <w:right w:val="single" w:sz="4" w:space="0" w:color="auto"/>
            </w:tcBorders>
            <w:shd w:val="clear" w:color="000000" w:fill="FFFFFF"/>
            <w:noWrap/>
            <w:vAlign w:val="bottom"/>
            <w:hideMark/>
          </w:tcPr>
          <w:p w14:paraId="49949774"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w:t>
            </w:r>
          </w:p>
        </w:tc>
        <w:tc>
          <w:tcPr>
            <w:tcW w:w="455" w:type="dxa"/>
            <w:tcBorders>
              <w:top w:val="nil"/>
              <w:left w:val="nil"/>
              <w:bottom w:val="single" w:sz="8" w:space="0" w:color="auto"/>
              <w:right w:val="single" w:sz="4" w:space="0" w:color="auto"/>
            </w:tcBorders>
            <w:shd w:val="clear" w:color="000000" w:fill="FFFFFF"/>
            <w:noWrap/>
            <w:vAlign w:val="bottom"/>
            <w:hideMark/>
          </w:tcPr>
          <w:p w14:paraId="64832810"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117</w:t>
            </w:r>
          </w:p>
        </w:tc>
        <w:tc>
          <w:tcPr>
            <w:tcW w:w="455" w:type="dxa"/>
            <w:tcBorders>
              <w:top w:val="nil"/>
              <w:left w:val="nil"/>
              <w:bottom w:val="single" w:sz="8" w:space="0" w:color="auto"/>
              <w:right w:val="single" w:sz="4" w:space="0" w:color="auto"/>
            </w:tcBorders>
            <w:shd w:val="clear" w:color="000000" w:fill="FFFFFF"/>
            <w:noWrap/>
            <w:vAlign w:val="bottom"/>
            <w:hideMark/>
          </w:tcPr>
          <w:p w14:paraId="16A4CF5F"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150</w:t>
            </w:r>
          </w:p>
        </w:tc>
        <w:tc>
          <w:tcPr>
            <w:tcW w:w="455" w:type="dxa"/>
            <w:tcBorders>
              <w:top w:val="nil"/>
              <w:left w:val="nil"/>
              <w:bottom w:val="single" w:sz="8" w:space="0" w:color="auto"/>
              <w:right w:val="single" w:sz="4" w:space="0" w:color="auto"/>
            </w:tcBorders>
            <w:shd w:val="clear" w:color="000000" w:fill="FFFFFF"/>
            <w:noWrap/>
            <w:vAlign w:val="bottom"/>
            <w:hideMark/>
          </w:tcPr>
          <w:p w14:paraId="4BB43605"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133</w:t>
            </w:r>
          </w:p>
        </w:tc>
        <w:tc>
          <w:tcPr>
            <w:tcW w:w="455" w:type="dxa"/>
            <w:tcBorders>
              <w:top w:val="nil"/>
              <w:left w:val="nil"/>
              <w:bottom w:val="single" w:sz="8" w:space="0" w:color="auto"/>
              <w:right w:val="single" w:sz="4" w:space="0" w:color="auto"/>
            </w:tcBorders>
            <w:shd w:val="clear" w:color="000000" w:fill="FFFFFF"/>
            <w:noWrap/>
            <w:vAlign w:val="bottom"/>
            <w:hideMark/>
          </w:tcPr>
          <w:p w14:paraId="5B8934BB"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154</w:t>
            </w:r>
          </w:p>
        </w:tc>
        <w:tc>
          <w:tcPr>
            <w:tcW w:w="359" w:type="dxa"/>
            <w:tcBorders>
              <w:top w:val="nil"/>
              <w:left w:val="nil"/>
              <w:bottom w:val="single" w:sz="8" w:space="0" w:color="auto"/>
              <w:right w:val="single" w:sz="4" w:space="0" w:color="auto"/>
            </w:tcBorders>
            <w:shd w:val="clear" w:color="000000" w:fill="FFFFFF"/>
            <w:noWrap/>
            <w:vAlign w:val="bottom"/>
            <w:hideMark/>
          </w:tcPr>
          <w:p w14:paraId="39B8DEBF"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32</w:t>
            </w:r>
          </w:p>
        </w:tc>
        <w:tc>
          <w:tcPr>
            <w:tcW w:w="359" w:type="dxa"/>
            <w:tcBorders>
              <w:top w:val="nil"/>
              <w:left w:val="nil"/>
              <w:bottom w:val="single" w:sz="8" w:space="0" w:color="auto"/>
              <w:right w:val="single" w:sz="4" w:space="0" w:color="auto"/>
            </w:tcBorders>
            <w:shd w:val="clear" w:color="000000" w:fill="FFFFFF"/>
            <w:noWrap/>
            <w:vAlign w:val="bottom"/>
            <w:hideMark/>
          </w:tcPr>
          <w:p w14:paraId="0446260C"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55</w:t>
            </w:r>
          </w:p>
        </w:tc>
        <w:tc>
          <w:tcPr>
            <w:tcW w:w="359" w:type="dxa"/>
            <w:tcBorders>
              <w:top w:val="nil"/>
              <w:left w:val="nil"/>
              <w:bottom w:val="single" w:sz="8" w:space="0" w:color="auto"/>
              <w:right w:val="single" w:sz="4" w:space="0" w:color="auto"/>
            </w:tcBorders>
            <w:shd w:val="clear" w:color="000000" w:fill="FFFFFF"/>
            <w:noWrap/>
            <w:vAlign w:val="bottom"/>
            <w:hideMark/>
          </w:tcPr>
          <w:p w14:paraId="122E59FA"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23</w:t>
            </w:r>
          </w:p>
        </w:tc>
        <w:tc>
          <w:tcPr>
            <w:tcW w:w="455" w:type="dxa"/>
            <w:tcBorders>
              <w:top w:val="nil"/>
              <w:left w:val="nil"/>
              <w:bottom w:val="single" w:sz="8" w:space="0" w:color="auto"/>
              <w:right w:val="single" w:sz="4" w:space="0" w:color="auto"/>
            </w:tcBorders>
            <w:shd w:val="clear" w:color="000000" w:fill="FFFFFF"/>
            <w:noWrap/>
            <w:vAlign w:val="bottom"/>
            <w:hideMark/>
          </w:tcPr>
          <w:p w14:paraId="173E8777"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64</w:t>
            </w:r>
          </w:p>
        </w:tc>
        <w:tc>
          <w:tcPr>
            <w:tcW w:w="359" w:type="dxa"/>
            <w:tcBorders>
              <w:top w:val="nil"/>
              <w:left w:val="nil"/>
              <w:bottom w:val="single" w:sz="8" w:space="0" w:color="auto"/>
              <w:right w:val="single" w:sz="4" w:space="0" w:color="auto"/>
            </w:tcBorders>
            <w:shd w:val="clear" w:color="000000" w:fill="FFFFFF"/>
            <w:noWrap/>
            <w:vAlign w:val="bottom"/>
            <w:hideMark/>
          </w:tcPr>
          <w:p w14:paraId="54DFAA2F"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16</w:t>
            </w:r>
          </w:p>
        </w:tc>
        <w:tc>
          <w:tcPr>
            <w:tcW w:w="359" w:type="dxa"/>
            <w:tcBorders>
              <w:top w:val="nil"/>
              <w:left w:val="nil"/>
              <w:bottom w:val="single" w:sz="8" w:space="0" w:color="auto"/>
              <w:right w:val="single" w:sz="4" w:space="0" w:color="auto"/>
            </w:tcBorders>
            <w:shd w:val="clear" w:color="000000" w:fill="FFFFFF"/>
            <w:noWrap/>
            <w:vAlign w:val="bottom"/>
            <w:hideMark/>
          </w:tcPr>
          <w:p w14:paraId="2390B1A1"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35</w:t>
            </w:r>
          </w:p>
        </w:tc>
        <w:tc>
          <w:tcPr>
            <w:tcW w:w="450" w:type="dxa"/>
            <w:tcBorders>
              <w:top w:val="nil"/>
              <w:left w:val="nil"/>
              <w:bottom w:val="single" w:sz="8" w:space="0" w:color="auto"/>
              <w:right w:val="single" w:sz="4" w:space="0" w:color="auto"/>
            </w:tcBorders>
            <w:shd w:val="clear" w:color="000000" w:fill="FFFFFF"/>
            <w:noWrap/>
            <w:vAlign w:val="bottom"/>
            <w:hideMark/>
          </w:tcPr>
          <w:p w14:paraId="00FB3E31"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18</w:t>
            </w:r>
          </w:p>
        </w:tc>
        <w:tc>
          <w:tcPr>
            <w:tcW w:w="425" w:type="dxa"/>
            <w:tcBorders>
              <w:top w:val="nil"/>
              <w:left w:val="nil"/>
              <w:bottom w:val="single" w:sz="8" w:space="0" w:color="auto"/>
              <w:right w:val="single" w:sz="12" w:space="0" w:color="auto"/>
            </w:tcBorders>
            <w:shd w:val="clear" w:color="000000" w:fill="FFFFFF"/>
            <w:noWrap/>
            <w:vAlign w:val="bottom"/>
            <w:hideMark/>
          </w:tcPr>
          <w:p w14:paraId="418D82F7" w14:textId="77777777" w:rsidR="00FE112D" w:rsidRPr="00C3724C" w:rsidRDefault="00FE112D" w:rsidP="00FE112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22</w:t>
            </w:r>
          </w:p>
        </w:tc>
      </w:tr>
      <w:tr w:rsidR="0032773E" w:rsidRPr="00C3724C" w14:paraId="04138489" w14:textId="77777777" w:rsidTr="0032773E">
        <w:trPr>
          <w:trHeight w:val="525"/>
        </w:trPr>
        <w:tc>
          <w:tcPr>
            <w:tcW w:w="1132" w:type="dxa"/>
            <w:gridSpan w:val="2"/>
            <w:tcBorders>
              <w:top w:val="single" w:sz="8" w:space="0" w:color="auto"/>
              <w:left w:val="single" w:sz="12" w:space="0" w:color="auto"/>
              <w:bottom w:val="single" w:sz="12" w:space="0" w:color="auto"/>
              <w:right w:val="nil"/>
            </w:tcBorders>
            <w:shd w:val="clear" w:color="000000" w:fill="FFFFFF"/>
            <w:noWrap/>
            <w:vAlign w:val="bottom"/>
            <w:hideMark/>
          </w:tcPr>
          <w:p w14:paraId="52AD12F7" w14:textId="77777777" w:rsidR="00FE112D" w:rsidRPr="00C3724C" w:rsidRDefault="00FE112D" w:rsidP="00FE112D">
            <w:pPr>
              <w:spacing w:after="0" w:line="240" w:lineRule="auto"/>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Celkem v ČR</w:t>
            </w:r>
          </w:p>
        </w:tc>
        <w:tc>
          <w:tcPr>
            <w:tcW w:w="500" w:type="dxa"/>
            <w:tcBorders>
              <w:top w:val="single" w:sz="8" w:space="0" w:color="auto"/>
              <w:left w:val="single" w:sz="8" w:space="0" w:color="auto"/>
              <w:bottom w:val="single" w:sz="12" w:space="0" w:color="auto"/>
              <w:right w:val="single" w:sz="4" w:space="0" w:color="auto"/>
            </w:tcBorders>
            <w:shd w:val="clear" w:color="000000" w:fill="FFFFFF"/>
            <w:noWrap/>
            <w:vAlign w:val="bottom"/>
            <w:hideMark/>
          </w:tcPr>
          <w:p w14:paraId="54BD7F8C" w14:textId="77777777" w:rsidR="00FE112D" w:rsidRPr="00C3724C" w:rsidRDefault="00FE112D" w:rsidP="00FE112D">
            <w:pPr>
              <w:spacing w:after="0" w:line="240" w:lineRule="auto"/>
              <w:jc w:val="right"/>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1280</w:t>
            </w:r>
          </w:p>
        </w:tc>
        <w:tc>
          <w:tcPr>
            <w:tcW w:w="500" w:type="dxa"/>
            <w:tcBorders>
              <w:top w:val="single" w:sz="8" w:space="0" w:color="auto"/>
              <w:left w:val="nil"/>
              <w:bottom w:val="single" w:sz="12" w:space="0" w:color="auto"/>
              <w:right w:val="single" w:sz="4" w:space="0" w:color="auto"/>
            </w:tcBorders>
            <w:shd w:val="clear" w:color="000000" w:fill="FFFFFF"/>
            <w:noWrap/>
            <w:vAlign w:val="bottom"/>
            <w:hideMark/>
          </w:tcPr>
          <w:p w14:paraId="04D2F455" w14:textId="77777777" w:rsidR="00FE112D" w:rsidRPr="00C3724C" w:rsidRDefault="00FE112D" w:rsidP="00FE112D">
            <w:pPr>
              <w:spacing w:after="0" w:line="240" w:lineRule="auto"/>
              <w:jc w:val="right"/>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1233</w:t>
            </w:r>
          </w:p>
        </w:tc>
        <w:tc>
          <w:tcPr>
            <w:tcW w:w="410" w:type="dxa"/>
            <w:tcBorders>
              <w:top w:val="single" w:sz="8" w:space="0" w:color="auto"/>
              <w:left w:val="nil"/>
              <w:bottom w:val="single" w:sz="12" w:space="0" w:color="auto"/>
              <w:right w:val="single" w:sz="4" w:space="0" w:color="auto"/>
            </w:tcBorders>
            <w:shd w:val="clear" w:color="000000" w:fill="FFFFFF"/>
            <w:noWrap/>
            <w:vAlign w:val="bottom"/>
            <w:hideMark/>
          </w:tcPr>
          <w:p w14:paraId="2BF40585" w14:textId="77777777" w:rsidR="00FE112D" w:rsidRPr="00C3724C" w:rsidRDefault="00FE112D" w:rsidP="00FE112D">
            <w:pPr>
              <w:spacing w:after="0" w:line="240" w:lineRule="auto"/>
              <w:jc w:val="right"/>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664</w:t>
            </w:r>
          </w:p>
        </w:tc>
        <w:tc>
          <w:tcPr>
            <w:tcW w:w="360" w:type="dxa"/>
            <w:tcBorders>
              <w:top w:val="single" w:sz="8" w:space="0" w:color="auto"/>
              <w:left w:val="nil"/>
              <w:bottom w:val="single" w:sz="12" w:space="0" w:color="auto"/>
              <w:right w:val="single" w:sz="4" w:space="0" w:color="auto"/>
            </w:tcBorders>
            <w:shd w:val="clear" w:color="000000" w:fill="FFFFFF"/>
            <w:noWrap/>
            <w:vAlign w:val="bottom"/>
            <w:hideMark/>
          </w:tcPr>
          <w:p w14:paraId="4B849256" w14:textId="77777777" w:rsidR="00FE112D" w:rsidRPr="00C3724C" w:rsidRDefault="00FE112D" w:rsidP="00FE112D">
            <w:pPr>
              <w:spacing w:after="0" w:line="240" w:lineRule="auto"/>
              <w:jc w:val="right"/>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9</w:t>
            </w:r>
          </w:p>
        </w:tc>
        <w:tc>
          <w:tcPr>
            <w:tcW w:w="360" w:type="dxa"/>
            <w:tcBorders>
              <w:top w:val="single" w:sz="8" w:space="0" w:color="auto"/>
              <w:left w:val="nil"/>
              <w:bottom w:val="single" w:sz="12" w:space="0" w:color="auto"/>
              <w:right w:val="single" w:sz="4" w:space="0" w:color="auto"/>
            </w:tcBorders>
            <w:shd w:val="clear" w:color="000000" w:fill="FFFFFF"/>
            <w:noWrap/>
            <w:vAlign w:val="bottom"/>
            <w:hideMark/>
          </w:tcPr>
          <w:p w14:paraId="37EED0F9" w14:textId="77777777" w:rsidR="00FE112D" w:rsidRPr="00C3724C" w:rsidRDefault="00FE112D" w:rsidP="00FE112D">
            <w:pPr>
              <w:spacing w:after="0" w:line="240" w:lineRule="auto"/>
              <w:jc w:val="right"/>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6</w:t>
            </w:r>
          </w:p>
        </w:tc>
        <w:tc>
          <w:tcPr>
            <w:tcW w:w="455" w:type="dxa"/>
            <w:tcBorders>
              <w:top w:val="single" w:sz="8" w:space="0" w:color="auto"/>
              <w:left w:val="nil"/>
              <w:bottom w:val="single" w:sz="12" w:space="0" w:color="auto"/>
              <w:right w:val="single" w:sz="4" w:space="0" w:color="auto"/>
            </w:tcBorders>
            <w:shd w:val="clear" w:color="000000" w:fill="FFFFFF"/>
            <w:noWrap/>
            <w:vAlign w:val="bottom"/>
            <w:hideMark/>
          </w:tcPr>
          <w:p w14:paraId="5FD3B13A" w14:textId="77777777" w:rsidR="00FE112D" w:rsidRPr="00C3724C" w:rsidRDefault="00FE112D" w:rsidP="00FE112D">
            <w:pPr>
              <w:spacing w:after="0" w:line="240" w:lineRule="auto"/>
              <w:jc w:val="right"/>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140</w:t>
            </w:r>
          </w:p>
        </w:tc>
        <w:tc>
          <w:tcPr>
            <w:tcW w:w="455" w:type="dxa"/>
            <w:tcBorders>
              <w:top w:val="single" w:sz="8" w:space="0" w:color="auto"/>
              <w:left w:val="nil"/>
              <w:bottom w:val="single" w:sz="12" w:space="0" w:color="auto"/>
              <w:right w:val="single" w:sz="4" w:space="0" w:color="auto"/>
            </w:tcBorders>
            <w:shd w:val="clear" w:color="000000" w:fill="FFFFFF"/>
            <w:noWrap/>
            <w:vAlign w:val="bottom"/>
            <w:hideMark/>
          </w:tcPr>
          <w:p w14:paraId="5742F6EE" w14:textId="77777777" w:rsidR="00FE112D" w:rsidRPr="00C3724C" w:rsidRDefault="00FE112D" w:rsidP="00FE112D">
            <w:pPr>
              <w:spacing w:after="0" w:line="240" w:lineRule="auto"/>
              <w:jc w:val="right"/>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162</w:t>
            </w:r>
          </w:p>
        </w:tc>
        <w:tc>
          <w:tcPr>
            <w:tcW w:w="455" w:type="dxa"/>
            <w:tcBorders>
              <w:top w:val="single" w:sz="8" w:space="0" w:color="auto"/>
              <w:left w:val="nil"/>
              <w:bottom w:val="single" w:sz="12" w:space="0" w:color="auto"/>
              <w:right w:val="single" w:sz="4" w:space="0" w:color="auto"/>
            </w:tcBorders>
            <w:shd w:val="clear" w:color="000000" w:fill="FFFFFF"/>
            <w:noWrap/>
            <w:vAlign w:val="bottom"/>
            <w:hideMark/>
          </w:tcPr>
          <w:p w14:paraId="3F07E1C7" w14:textId="77777777" w:rsidR="00FE112D" w:rsidRPr="00C3724C" w:rsidRDefault="00FE112D" w:rsidP="00FE112D">
            <w:pPr>
              <w:spacing w:after="0" w:line="240" w:lineRule="auto"/>
              <w:jc w:val="right"/>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255</w:t>
            </w:r>
          </w:p>
        </w:tc>
        <w:tc>
          <w:tcPr>
            <w:tcW w:w="455" w:type="dxa"/>
            <w:tcBorders>
              <w:top w:val="single" w:sz="8" w:space="0" w:color="auto"/>
              <w:left w:val="nil"/>
              <w:bottom w:val="single" w:sz="12" w:space="0" w:color="auto"/>
              <w:right w:val="single" w:sz="4" w:space="0" w:color="auto"/>
            </w:tcBorders>
            <w:shd w:val="clear" w:color="000000" w:fill="FFFFFF"/>
            <w:noWrap/>
            <w:vAlign w:val="bottom"/>
            <w:hideMark/>
          </w:tcPr>
          <w:p w14:paraId="2C6D568D" w14:textId="77777777" w:rsidR="00FE112D" w:rsidRPr="00C3724C" w:rsidRDefault="00FE112D" w:rsidP="00FE112D">
            <w:pPr>
              <w:spacing w:after="0" w:line="240" w:lineRule="auto"/>
              <w:jc w:val="right"/>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209</w:t>
            </w:r>
          </w:p>
        </w:tc>
        <w:tc>
          <w:tcPr>
            <w:tcW w:w="359" w:type="dxa"/>
            <w:tcBorders>
              <w:top w:val="single" w:sz="8" w:space="0" w:color="auto"/>
              <w:left w:val="nil"/>
              <w:bottom w:val="single" w:sz="12" w:space="0" w:color="auto"/>
              <w:right w:val="single" w:sz="4" w:space="0" w:color="auto"/>
            </w:tcBorders>
            <w:shd w:val="clear" w:color="000000" w:fill="FFFFFF"/>
            <w:noWrap/>
            <w:vAlign w:val="bottom"/>
            <w:hideMark/>
          </w:tcPr>
          <w:p w14:paraId="799E2F18" w14:textId="77777777" w:rsidR="00FE112D" w:rsidRPr="00C3724C" w:rsidRDefault="00FE112D" w:rsidP="00FE112D">
            <w:pPr>
              <w:spacing w:after="0" w:line="240" w:lineRule="auto"/>
              <w:jc w:val="right"/>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52</w:t>
            </w:r>
          </w:p>
        </w:tc>
        <w:tc>
          <w:tcPr>
            <w:tcW w:w="359" w:type="dxa"/>
            <w:tcBorders>
              <w:top w:val="single" w:sz="8" w:space="0" w:color="auto"/>
              <w:left w:val="nil"/>
              <w:bottom w:val="single" w:sz="12" w:space="0" w:color="auto"/>
              <w:right w:val="single" w:sz="4" w:space="0" w:color="auto"/>
            </w:tcBorders>
            <w:shd w:val="clear" w:color="000000" w:fill="FFFFFF"/>
            <w:noWrap/>
            <w:vAlign w:val="bottom"/>
            <w:hideMark/>
          </w:tcPr>
          <w:p w14:paraId="44819DAF" w14:textId="77777777" w:rsidR="00FE112D" w:rsidRPr="00C3724C" w:rsidRDefault="00FE112D" w:rsidP="00FE112D">
            <w:pPr>
              <w:spacing w:after="0" w:line="240" w:lineRule="auto"/>
              <w:jc w:val="right"/>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89</w:t>
            </w:r>
          </w:p>
        </w:tc>
        <w:tc>
          <w:tcPr>
            <w:tcW w:w="359" w:type="dxa"/>
            <w:tcBorders>
              <w:top w:val="single" w:sz="8" w:space="0" w:color="auto"/>
              <w:left w:val="nil"/>
              <w:bottom w:val="single" w:sz="12" w:space="0" w:color="auto"/>
              <w:right w:val="single" w:sz="4" w:space="0" w:color="auto"/>
            </w:tcBorders>
            <w:shd w:val="clear" w:color="000000" w:fill="FFFFFF"/>
            <w:noWrap/>
            <w:vAlign w:val="bottom"/>
            <w:hideMark/>
          </w:tcPr>
          <w:p w14:paraId="3B8B270E" w14:textId="77777777" w:rsidR="00FE112D" w:rsidRPr="00C3724C" w:rsidRDefault="00FE112D" w:rsidP="00FE112D">
            <w:pPr>
              <w:spacing w:after="0" w:line="240" w:lineRule="auto"/>
              <w:jc w:val="right"/>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55</w:t>
            </w:r>
          </w:p>
        </w:tc>
        <w:tc>
          <w:tcPr>
            <w:tcW w:w="455" w:type="dxa"/>
            <w:tcBorders>
              <w:top w:val="single" w:sz="8" w:space="0" w:color="auto"/>
              <w:left w:val="nil"/>
              <w:bottom w:val="single" w:sz="12" w:space="0" w:color="auto"/>
              <w:right w:val="single" w:sz="4" w:space="0" w:color="auto"/>
            </w:tcBorders>
            <w:shd w:val="clear" w:color="000000" w:fill="FFFFFF"/>
            <w:noWrap/>
            <w:vAlign w:val="bottom"/>
            <w:hideMark/>
          </w:tcPr>
          <w:p w14:paraId="64660DD0" w14:textId="77777777" w:rsidR="00FE112D" w:rsidRPr="00C3724C" w:rsidRDefault="00FE112D" w:rsidP="00FE112D">
            <w:pPr>
              <w:spacing w:after="0" w:line="240" w:lineRule="auto"/>
              <w:jc w:val="right"/>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106</w:t>
            </w:r>
          </w:p>
        </w:tc>
        <w:tc>
          <w:tcPr>
            <w:tcW w:w="359" w:type="dxa"/>
            <w:tcBorders>
              <w:top w:val="single" w:sz="8" w:space="0" w:color="auto"/>
              <w:left w:val="nil"/>
              <w:bottom w:val="single" w:sz="12" w:space="0" w:color="auto"/>
              <w:right w:val="single" w:sz="4" w:space="0" w:color="auto"/>
            </w:tcBorders>
            <w:shd w:val="clear" w:color="000000" w:fill="FFFFFF"/>
            <w:noWrap/>
            <w:vAlign w:val="bottom"/>
            <w:hideMark/>
          </w:tcPr>
          <w:p w14:paraId="3A2CDA93" w14:textId="77777777" w:rsidR="00FE112D" w:rsidRPr="00C3724C" w:rsidRDefault="00FE112D" w:rsidP="00FE112D">
            <w:pPr>
              <w:spacing w:after="0" w:line="240" w:lineRule="auto"/>
              <w:jc w:val="right"/>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29</w:t>
            </w:r>
          </w:p>
        </w:tc>
        <w:tc>
          <w:tcPr>
            <w:tcW w:w="359" w:type="dxa"/>
            <w:tcBorders>
              <w:top w:val="single" w:sz="8" w:space="0" w:color="auto"/>
              <w:left w:val="nil"/>
              <w:bottom w:val="single" w:sz="12" w:space="0" w:color="auto"/>
              <w:right w:val="single" w:sz="4" w:space="0" w:color="auto"/>
            </w:tcBorders>
            <w:shd w:val="clear" w:color="000000" w:fill="FFFFFF"/>
            <w:noWrap/>
            <w:vAlign w:val="bottom"/>
            <w:hideMark/>
          </w:tcPr>
          <w:p w14:paraId="65CA1676" w14:textId="77777777" w:rsidR="00FE112D" w:rsidRPr="00C3724C" w:rsidRDefault="00FE112D" w:rsidP="00FE112D">
            <w:pPr>
              <w:spacing w:after="0" w:line="240" w:lineRule="auto"/>
              <w:jc w:val="right"/>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52</w:t>
            </w:r>
          </w:p>
        </w:tc>
        <w:tc>
          <w:tcPr>
            <w:tcW w:w="450" w:type="dxa"/>
            <w:tcBorders>
              <w:top w:val="single" w:sz="8" w:space="0" w:color="auto"/>
              <w:left w:val="nil"/>
              <w:bottom w:val="single" w:sz="12" w:space="0" w:color="auto"/>
              <w:right w:val="single" w:sz="4" w:space="0" w:color="auto"/>
            </w:tcBorders>
            <w:shd w:val="clear" w:color="000000" w:fill="FFFFFF"/>
            <w:noWrap/>
            <w:vAlign w:val="bottom"/>
            <w:hideMark/>
          </w:tcPr>
          <w:p w14:paraId="14CC9DA3" w14:textId="77777777" w:rsidR="00FE112D" w:rsidRPr="00C3724C" w:rsidRDefault="00FE112D" w:rsidP="00FE112D">
            <w:pPr>
              <w:spacing w:after="0" w:line="240" w:lineRule="auto"/>
              <w:jc w:val="right"/>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30</w:t>
            </w:r>
          </w:p>
        </w:tc>
        <w:tc>
          <w:tcPr>
            <w:tcW w:w="425" w:type="dxa"/>
            <w:tcBorders>
              <w:top w:val="single" w:sz="8" w:space="0" w:color="auto"/>
              <w:left w:val="nil"/>
              <w:bottom w:val="single" w:sz="12" w:space="0" w:color="auto"/>
              <w:right w:val="single" w:sz="12" w:space="0" w:color="auto"/>
            </w:tcBorders>
            <w:shd w:val="clear" w:color="000000" w:fill="FFFFFF"/>
            <w:noWrap/>
            <w:vAlign w:val="bottom"/>
            <w:hideMark/>
          </w:tcPr>
          <w:p w14:paraId="08C837DB" w14:textId="77777777" w:rsidR="00FE112D" w:rsidRPr="00C3724C" w:rsidRDefault="00FE112D" w:rsidP="00FE112D">
            <w:pPr>
              <w:spacing w:after="0" w:line="240" w:lineRule="auto"/>
              <w:jc w:val="right"/>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39</w:t>
            </w:r>
          </w:p>
        </w:tc>
      </w:tr>
    </w:tbl>
    <w:p w14:paraId="5BB9B22D" w14:textId="047FD27F" w:rsidR="00FE112D" w:rsidRPr="00C3724C" w:rsidRDefault="00FE112D" w:rsidP="00BE654B">
      <w:pPr>
        <w:pStyle w:val="Default"/>
        <w:jc w:val="both"/>
        <w:rPr>
          <w:i/>
          <w:iCs/>
          <w:color w:val="FF0000"/>
          <w:sz w:val="23"/>
          <w:szCs w:val="23"/>
        </w:rPr>
      </w:pPr>
    </w:p>
    <w:p w14:paraId="36BB1546" w14:textId="77777777" w:rsidR="00BA0990" w:rsidRPr="00C3724C" w:rsidRDefault="00BA0990" w:rsidP="00BE654B">
      <w:pPr>
        <w:pStyle w:val="Default"/>
        <w:jc w:val="both"/>
        <w:rPr>
          <w:i/>
          <w:iCs/>
          <w:color w:val="FF0000"/>
          <w:sz w:val="23"/>
          <w:szCs w:val="23"/>
        </w:rPr>
      </w:pPr>
    </w:p>
    <w:tbl>
      <w:tblPr>
        <w:tblW w:w="8207" w:type="dxa"/>
        <w:tblCellMar>
          <w:left w:w="70" w:type="dxa"/>
          <w:right w:w="70" w:type="dxa"/>
        </w:tblCellMar>
        <w:tblLook w:val="04A0" w:firstRow="1" w:lastRow="0" w:firstColumn="1" w:lastColumn="0" w:noHBand="0" w:noVBand="1"/>
      </w:tblPr>
      <w:tblGrid>
        <w:gridCol w:w="1022"/>
        <w:gridCol w:w="185"/>
        <w:gridCol w:w="500"/>
        <w:gridCol w:w="546"/>
        <w:gridCol w:w="426"/>
        <w:gridCol w:w="476"/>
        <w:gridCol w:w="366"/>
        <w:gridCol w:w="377"/>
        <w:gridCol w:w="377"/>
        <w:gridCol w:w="377"/>
        <w:gridCol w:w="377"/>
        <w:gridCol w:w="370"/>
        <w:gridCol w:w="370"/>
        <w:gridCol w:w="366"/>
        <w:gridCol w:w="366"/>
        <w:gridCol w:w="366"/>
        <w:gridCol w:w="366"/>
        <w:gridCol w:w="549"/>
        <w:gridCol w:w="425"/>
      </w:tblGrid>
      <w:tr w:rsidR="002D191A" w:rsidRPr="00C3724C" w14:paraId="639A44A8" w14:textId="77777777" w:rsidTr="003B6EF8">
        <w:trPr>
          <w:trHeight w:val="390"/>
        </w:trPr>
        <w:tc>
          <w:tcPr>
            <w:tcW w:w="1207" w:type="dxa"/>
            <w:gridSpan w:val="2"/>
            <w:vMerge w:val="restart"/>
            <w:tcBorders>
              <w:top w:val="single" w:sz="12" w:space="0" w:color="auto"/>
              <w:left w:val="single" w:sz="12" w:space="0" w:color="auto"/>
              <w:bottom w:val="single" w:sz="8" w:space="0" w:color="auto"/>
              <w:right w:val="single" w:sz="8" w:space="0" w:color="auto"/>
            </w:tcBorders>
            <w:shd w:val="clear" w:color="000000" w:fill="FFFFFF"/>
            <w:vAlign w:val="center"/>
            <w:hideMark/>
          </w:tcPr>
          <w:p w14:paraId="28848EB9"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Státní zástupci  (včetně vedoucích státních zástupců)</w:t>
            </w:r>
          </w:p>
        </w:tc>
        <w:tc>
          <w:tcPr>
            <w:tcW w:w="500" w:type="dxa"/>
            <w:vMerge w:val="restart"/>
            <w:tcBorders>
              <w:top w:val="single" w:sz="12" w:space="0" w:color="auto"/>
              <w:left w:val="single" w:sz="8" w:space="0" w:color="auto"/>
              <w:bottom w:val="single" w:sz="8" w:space="0" w:color="auto"/>
              <w:right w:val="single" w:sz="8" w:space="0" w:color="auto"/>
            </w:tcBorders>
            <w:shd w:val="clear" w:color="000000" w:fill="FFFFFF"/>
            <w:textDirection w:val="btLr"/>
            <w:vAlign w:val="center"/>
            <w:hideMark/>
          </w:tcPr>
          <w:p w14:paraId="006405E9"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xml:space="preserve">plánovaný počet </w:t>
            </w:r>
          </w:p>
        </w:tc>
        <w:tc>
          <w:tcPr>
            <w:tcW w:w="546" w:type="dxa"/>
            <w:vMerge w:val="restart"/>
            <w:tcBorders>
              <w:top w:val="single" w:sz="12" w:space="0" w:color="auto"/>
              <w:left w:val="single" w:sz="8" w:space="0" w:color="auto"/>
              <w:bottom w:val="single" w:sz="8" w:space="0" w:color="auto"/>
              <w:right w:val="single" w:sz="8" w:space="0" w:color="auto"/>
            </w:tcBorders>
            <w:shd w:val="clear" w:color="000000" w:fill="FFFFFF"/>
            <w:textDirection w:val="btLr"/>
            <w:vAlign w:val="center"/>
            <w:hideMark/>
          </w:tcPr>
          <w:p w14:paraId="18435FB0" w14:textId="4503D4BC"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evid. počet včetně MD,</w:t>
            </w:r>
            <w:r w:rsidR="002D191A" w:rsidRPr="00C3724C">
              <w:rPr>
                <w:rFonts w:ascii="Times New Roman" w:eastAsia="Times New Roman" w:hAnsi="Times New Roman" w:cs="Times New Roman"/>
                <w:sz w:val="18"/>
                <w:szCs w:val="18"/>
                <w:lang w:eastAsia="cs-CZ"/>
              </w:rPr>
              <w:t xml:space="preserve"> </w:t>
            </w:r>
            <w:r w:rsidRPr="00C3724C">
              <w:rPr>
                <w:rFonts w:ascii="Times New Roman" w:eastAsia="Times New Roman" w:hAnsi="Times New Roman" w:cs="Times New Roman"/>
                <w:sz w:val="18"/>
                <w:szCs w:val="18"/>
                <w:lang w:eastAsia="cs-CZ"/>
              </w:rPr>
              <w:t>DMD,</w:t>
            </w:r>
            <w:r w:rsidR="002D191A" w:rsidRPr="00C3724C">
              <w:rPr>
                <w:rFonts w:ascii="Times New Roman" w:eastAsia="Times New Roman" w:hAnsi="Times New Roman" w:cs="Times New Roman"/>
                <w:sz w:val="18"/>
                <w:szCs w:val="18"/>
                <w:lang w:eastAsia="cs-CZ"/>
              </w:rPr>
              <w:t xml:space="preserve"> </w:t>
            </w:r>
            <w:r w:rsidRPr="00C3724C">
              <w:rPr>
                <w:rFonts w:ascii="Times New Roman" w:eastAsia="Times New Roman" w:hAnsi="Times New Roman" w:cs="Times New Roman"/>
                <w:sz w:val="18"/>
                <w:szCs w:val="18"/>
                <w:lang w:eastAsia="cs-CZ"/>
              </w:rPr>
              <w:t>NV</w:t>
            </w:r>
          </w:p>
        </w:tc>
        <w:tc>
          <w:tcPr>
            <w:tcW w:w="426" w:type="dxa"/>
            <w:vMerge w:val="restart"/>
            <w:tcBorders>
              <w:top w:val="single" w:sz="12" w:space="0" w:color="auto"/>
              <w:left w:val="single" w:sz="8" w:space="0" w:color="auto"/>
              <w:bottom w:val="single" w:sz="8" w:space="0" w:color="auto"/>
              <w:right w:val="single" w:sz="8" w:space="0" w:color="auto"/>
            </w:tcBorders>
            <w:shd w:val="clear" w:color="000000" w:fill="FFFFFF"/>
            <w:noWrap/>
            <w:textDirection w:val="btLr"/>
            <w:vAlign w:val="center"/>
            <w:hideMark/>
          </w:tcPr>
          <w:p w14:paraId="6BBAA493"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z evid. počtu žen</w:t>
            </w:r>
          </w:p>
        </w:tc>
        <w:tc>
          <w:tcPr>
            <w:tcW w:w="5528" w:type="dxa"/>
            <w:gridSpan w:val="14"/>
            <w:tcBorders>
              <w:top w:val="single" w:sz="12" w:space="0" w:color="auto"/>
              <w:left w:val="single" w:sz="8" w:space="0" w:color="auto"/>
              <w:bottom w:val="single" w:sz="8" w:space="0" w:color="auto"/>
              <w:right w:val="single" w:sz="12" w:space="0" w:color="auto"/>
            </w:tcBorders>
            <w:shd w:val="clear" w:color="000000" w:fill="FFFFFF"/>
            <w:noWrap/>
            <w:vAlign w:val="center"/>
            <w:hideMark/>
          </w:tcPr>
          <w:p w14:paraId="7248881A"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věkové složení</w:t>
            </w:r>
          </w:p>
        </w:tc>
      </w:tr>
      <w:tr w:rsidR="008A6EBD" w:rsidRPr="00C3724C" w14:paraId="0D32C01D" w14:textId="77777777" w:rsidTr="003B6EF8">
        <w:trPr>
          <w:trHeight w:val="480"/>
        </w:trPr>
        <w:tc>
          <w:tcPr>
            <w:tcW w:w="1207" w:type="dxa"/>
            <w:gridSpan w:val="2"/>
            <w:vMerge/>
            <w:tcBorders>
              <w:top w:val="single" w:sz="8" w:space="0" w:color="auto"/>
              <w:left w:val="single" w:sz="12" w:space="0" w:color="auto"/>
              <w:bottom w:val="single" w:sz="8" w:space="0" w:color="auto"/>
              <w:right w:val="single" w:sz="8" w:space="0" w:color="auto"/>
            </w:tcBorders>
            <w:vAlign w:val="center"/>
            <w:hideMark/>
          </w:tcPr>
          <w:p w14:paraId="3048BA92"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p>
        </w:tc>
        <w:tc>
          <w:tcPr>
            <w:tcW w:w="500" w:type="dxa"/>
            <w:vMerge/>
            <w:tcBorders>
              <w:top w:val="single" w:sz="8" w:space="0" w:color="auto"/>
              <w:left w:val="single" w:sz="8" w:space="0" w:color="auto"/>
              <w:bottom w:val="single" w:sz="8" w:space="0" w:color="auto"/>
              <w:right w:val="single" w:sz="8" w:space="0" w:color="auto"/>
            </w:tcBorders>
            <w:vAlign w:val="center"/>
            <w:hideMark/>
          </w:tcPr>
          <w:p w14:paraId="712A4F33"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p>
        </w:tc>
        <w:tc>
          <w:tcPr>
            <w:tcW w:w="546" w:type="dxa"/>
            <w:vMerge/>
            <w:tcBorders>
              <w:top w:val="single" w:sz="8" w:space="0" w:color="auto"/>
              <w:left w:val="single" w:sz="8" w:space="0" w:color="auto"/>
              <w:bottom w:val="single" w:sz="8" w:space="0" w:color="auto"/>
              <w:right w:val="single" w:sz="8" w:space="0" w:color="auto"/>
            </w:tcBorders>
            <w:vAlign w:val="center"/>
            <w:hideMark/>
          </w:tcPr>
          <w:p w14:paraId="7F2D4166"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p>
        </w:tc>
        <w:tc>
          <w:tcPr>
            <w:tcW w:w="426" w:type="dxa"/>
            <w:vMerge/>
            <w:tcBorders>
              <w:top w:val="single" w:sz="8" w:space="0" w:color="auto"/>
              <w:left w:val="single" w:sz="8" w:space="0" w:color="auto"/>
              <w:bottom w:val="single" w:sz="8" w:space="0" w:color="auto"/>
              <w:right w:val="single" w:sz="8" w:space="0" w:color="auto"/>
            </w:tcBorders>
            <w:vAlign w:val="center"/>
            <w:hideMark/>
          </w:tcPr>
          <w:p w14:paraId="0632D939"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p>
        </w:tc>
        <w:tc>
          <w:tcPr>
            <w:tcW w:w="842"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67C41A39"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xml:space="preserve">do 30 let </w:t>
            </w:r>
          </w:p>
        </w:tc>
        <w:tc>
          <w:tcPr>
            <w:tcW w:w="754"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692EF796"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do 40 let</w:t>
            </w:r>
          </w:p>
        </w:tc>
        <w:tc>
          <w:tcPr>
            <w:tcW w:w="754"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49DD3180"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xml:space="preserve">do 50 let </w:t>
            </w:r>
          </w:p>
        </w:tc>
        <w:tc>
          <w:tcPr>
            <w:tcW w:w="74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45C0C694"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do 55 let</w:t>
            </w:r>
          </w:p>
        </w:tc>
        <w:tc>
          <w:tcPr>
            <w:tcW w:w="732"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0F8EF5C2"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do 60 let</w:t>
            </w:r>
          </w:p>
        </w:tc>
        <w:tc>
          <w:tcPr>
            <w:tcW w:w="732"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7A76CCB8"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do 65 let</w:t>
            </w:r>
          </w:p>
        </w:tc>
        <w:tc>
          <w:tcPr>
            <w:tcW w:w="974" w:type="dxa"/>
            <w:gridSpan w:val="2"/>
            <w:tcBorders>
              <w:top w:val="single" w:sz="8" w:space="0" w:color="auto"/>
              <w:left w:val="single" w:sz="8" w:space="0" w:color="auto"/>
              <w:bottom w:val="single" w:sz="8" w:space="0" w:color="auto"/>
              <w:right w:val="single" w:sz="12" w:space="0" w:color="auto"/>
            </w:tcBorders>
            <w:shd w:val="clear" w:color="000000" w:fill="FFFFFF"/>
            <w:vAlign w:val="center"/>
            <w:hideMark/>
          </w:tcPr>
          <w:p w14:paraId="3A98A65B"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do 70 let</w:t>
            </w:r>
          </w:p>
        </w:tc>
      </w:tr>
      <w:tr w:rsidR="008A6EBD" w:rsidRPr="00C3724C" w14:paraId="43A092D1" w14:textId="77777777" w:rsidTr="003B6EF8">
        <w:trPr>
          <w:trHeight w:val="1590"/>
        </w:trPr>
        <w:tc>
          <w:tcPr>
            <w:tcW w:w="1207" w:type="dxa"/>
            <w:gridSpan w:val="2"/>
            <w:vMerge/>
            <w:tcBorders>
              <w:top w:val="single" w:sz="8" w:space="0" w:color="auto"/>
              <w:left w:val="single" w:sz="12" w:space="0" w:color="auto"/>
              <w:bottom w:val="single" w:sz="12" w:space="0" w:color="auto"/>
              <w:right w:val="single" w:sz="8" w:space="0" w:color="auto"/>
            </w:tcBorders>
            <w:vAlign w:val="center"/>
            <w:hideMark/>
          </w:tcPr>
          <w:p w14:paraId="6F00BDD9"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p>
        </w:tc>
        <w:tc>
          <w:tcPr>
            <w:tcW w:w="500" w:type="dxa"/>
            <w:vMerge/>
            <w:tcBorders>
              <w:top w:val="single" w:sz="8" w:space="0" w:color="auto"/>
              <w:left w:val="single" w:sz="8" w:space="0" w:color="auto"/>
              <w:bottom w:val="single" w:sz="12" w:space="0" w:color="auto"/>
              <w:right w:val="single" w:sz="8" w:space="0" w:color="auto"/>
            </w:tcBorders>
            <w:vAlign w:val="center"/>
            <w:hideMark/>
          </w:tcPr>
          <w:p w14:paraId="0A801935"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p>
        </w:tc>
        <w:tc>
          <w:tcPr>
            <w:tcW w:w="546" w:type="dxa"/>
            <w:vMerge/>
            <w:tcBorders>
              <w:top w:val="single" w:sz="8" w:space="0" w:color="auto"/>
              <w:left w:val="single" w:sz="8" w:space="0" w:color="auto"/>
              <w:bottom w:val="single" w:sz="12" w:space="0" w:color="auto"/>
              <w:right w:val="single" w:sz="8" w:space="0" w:color="auto"/>
            </w:tcBorders>
            <w:vAlign w:val="center"/>
            <w:hideMark/>
          </w:tcPr>
          <w:p w14:paraId="6F53C4F7"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p>
        </w:tc>
        <w:tc>
          <w:tcPr>
            <w:tcW w:w="426" w:type="dxa"/>
            <w:vMerge/>
            <w:tcBorders>
              <w:top w:val="single" w:sz="8" w:space="0" w:color="auto"/>
              <w:left w:val="single" w:sz="8" w:space="0" w:color="auto"/>
              <w:bottom w:val="single" w:sz="12" w:space="0" w:color="auto"/>
              <w:right w:val="single" w:sz="8" w:space="0" w:color="auto"/>
            </w:tcBorders>
            <w:vAlign w:val="center"/>
            <w:hideMark/>
          </w:tcPr>
          <w:p w14:paraId="7BB83934"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p>
        </w:tc>
        <w:tc>
          <w:tcPr>
            <w:tcW w:w="476"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65777B4C"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muži</w:t>
            </w:r>
          </w:p>
        </w:tc>
        <w:tc>
          <w:tcPr>
            <w:tcW w:w="366"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33C1F2BE"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ženy</w:t>
            </w:r>
          </w:p>
        </w:tc>
        <w:tc>
          <w:tcPr>
            <w:tcW w:w="377"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328A3E96"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muži</w:t>
            </w:r>
          </w:p>
        </w:tc>
        <w:tc>
          <w:tcPr>
            <w:tcW w:w="377"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7C8FD8FB"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ženy</w:t>
            </w:r>
          </w:p>
        </w:tc>
        <w:tc>
          <w:tcPr>
            <w:tcW w:w="377"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358402E1"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muži</w:t>
            </w:r>
          </w:p>
        </w:tc>
        <w:tc>
          <w:tcPr>
            <w:tcW w:w="377"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246F4895"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ženy</w:t>
            </w:r>
          </w:p>
        </w:tc>
        <w:tc>
          <w:tcPr>
            <w:tcW w:w="370"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5C40439C"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muži</w:t>
            </w:r>
          </w:p>
        </w:tc>
        <w:tc>
          <w:tcPr>
            <w:tcW w:w="370"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286E9C74"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ženy</w:t>
            </w:r>
          </w:p>
        </w:tc>
        <w:tc>
          <w:tcPr>
            <w:tcW w:w="366"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3674CD62"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muži</w:t>
            </w:r>
          </w:p>
        </w:tc>
        <w:tc>
          <w:tcPr>
            <w:tcW w:w="366"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39F7E7C4"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ženy</w:t>
            </w:r>
          </w:p>
        </w:tc>
        <w:tc>
          <w:tcPr>
            <w:tcW w:w="366"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768328C2"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muži</w:t>
            </w:r>
          </w:p>
        </w:tc>
        <w:tc>
          <w:tcPr>
            <w:tcW w:w="366"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20BFA386"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ženy</w:t>
            </w:r>
          </w:p>
        </w:tc>
        <w:tc>
          <w:tcPr>
            <w:tcW w:w="549" w:type="dxa"/>
            <w:tcBorders>
              <w:top w:val="single" w:sz="8" w:space="0" w:color="auto"/>
              <w:left w:val="single" w:sz="8" w:space="0" w:color="auto"/>
              <w:bottom w:val="single" w:sz="12" w:space="0" w:color="auto"/>
              <w:right w:val="single" w:sz="8" w:space="0" w:color="auto"/>
            </w:tcBorders>
            <w:shd w:val="clear" w:color="000000" w:fill="FFFFFF"/>
            <w:noWrap/>
            <w:textDirection w:val="btLr"/>
            <w:vAlign w:val="center"/>
            <w:hideMark/>
          </w:tcPr>
          <w:p w14:paraId="72F107B2"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muži</w:t>
            </w:r>
          </w:p>
        </w:tc>
        <w:tc>
          <w:tcPr>
            <w:tcW w:w="425" w:type="dxa"/>
            <w:tcBorders>
              <w:top w:val="single" w:sz="8" w:space="0" w:color="auto"/>
              <w:left w:val="single" w:sz="8" w:space="0" w:color="auto"/>
              <w:bottom w:val="single" w:sz="12" w:space="0" w:color="auto"/>
              <w:right w:val="single" w:sz="12" w:space="0" w:color="auto"/>
            </w:tcBorders>
            <w:shd w:val="clear" w:color="000000" w:fill="FFFFFF"/>
            <w:noWrap/>
            <w:textDirection w:val="btLr"/>
            <w:vAlign w:val="center"/>
            <w:hideMark/>
          </w:tcPr>
          <w:p w14:paraId="23C12476" w14:textId="77777777" w:rsidR="008A6EBD" w:rsidRPr="00C3724C" w:rsidRDefault="008A6EBD" w:rsidP="008A6EBD">
            <w:pPr>
              <w:spacing w:after="0" w:line="240" w:lineRule="auto"/>
              <w:jc w:val="center"/>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ženy</w:t>
            </w:r>
          </w:p>
        </w:tc>
      </w:tr>
      <w:tr w:rsidR="008A6EBD" w:rsidRPr="00C3724C" w14:paraId="1AADF9E0" w14:textId="77777777" w:rsidTr="0032773E">
        <w:trPr>
          <w:trHeight w:val="270"/>
        </w:trPr>
        <w:tc>
          <w:tcPr>
            <w:tcW w:w="1022" w:type="dxa"/>
            <w:tcBorders>
              <w:top w:val="single" w:sz="12" w:space="0" w:color="auto"/>
              <w:left w:val="single" w:sz="12" w:space="0" w:color="auto"/>
              <w:bottom w:val="single" w:sz="4" w:space="0" w:color="auto"/>
              <w:right w:val="nil"/>
            </w:tcBorders>
            <w:shd w:val="clear" w:color="000000" w:fill="FFFFFF"/>
            <w:noWrap/>
            <w:vAlign w:val="bottom"/>
            <w:hideMark/>
          </w:tcPr>
          <w:p w14:paraId="022D2E80" w14:textId="77777777" w:rsidR="008A6EBD" w:rsidRPr="00C3724C" w:rsidRDefault="008A6EBD" w:rsidP="008A6EBD">
            <w:pPr>
              <w:spacing w:after="0" w:line="240" w:lineRule="auto"/>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 xml:space="preserve">NSZ Brno </w:t>
            </w:r>
          </w:p>
        </w:tc>
        <w:tc>
          <w:tcPr>
            <w:tcW w:w="185" w:type="dxa"/>
            <w:tcBorders>
              <w:top w:val="single" w:sz="12" w:space="0" w:color="auto"/>
              <w:left w:val="nil"/>
              <w:bottom w:val="single" w:sz="4" w:space="0" w:color="auto"/>
              <w:right w:val="nil"/>
            </w:tcBorders>
            <w:shd w:val="clear" w:color="000000" w:fill="FFFFFF"/>
            <w:noWrap/>
            <w:vAlign w:val="bottom"/>
            <w:hideMark/>
          </w:tcPr>
          <w:p w14:paraId="1A5D9E6C"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single" w:sz="12" w:space="0" w:color="auto"/>
              <w:left w:val="single" w:sz="8" w:space="0" w:color="auto"/>
              <w:bottom w:val="single" w:sz="4" w:space="0" w:color="auto"/>
              <w:right w:val="single" w:sz="4" w:space="0" w:color="auto"/>
            </w:tcBorders>
            <w:shd w:val="clear" w:color="000000" w:fill="FFFFFF"/>
            <w:noWrap/>
            <w:vAlign w:val="bottom"/>
            <w:hideMark/>
          </w:tcPr>
          <w:p w14:paraId="14935860"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64</w:t>
            </w:r>
          </w:p>
        </w:tc>
        <w:tc>
          <w:tcPr>
            <w:tcW w:w="546" w:type="dxa"/>
            <w:tcBorders>
              <w:top w:val="single" w:sz="12" w:space="0" w:color="auto"/>
              <w:left w:val="nil"/>
              <w:bottom w:val="single" w:sz="4" w:space="0" w:color="auto"/>
              <w:right w:val="single" w:sz="4" w:space="0" w:color="auto"/>
            </w:tcBorders>
            <w:shd w:val="clear" w:color="000000" w:fill="FFFFFF"/>
            <w:noWrap/>
            <w:vAlign w:val="bottom"/>
            <w:hideMark/>
          </w:tcPr>
          <w:p w14:paraId="73B21BC3"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56</w:t>
            </w:r>
          </w:p>
        </w:tc>
        <w:tc>
          <w:tcPr>
            <w:tcW w:w="426" w:type="dxa"/>
            <w:tcBorders>
              <w:top w:val="single" w:sz="12" w:space="0" w:color="auto"/>
              <w:left w:val="nil"/>
              <w:bottom w:val="single" w:sz="4" w:space="0" w:color="auto"/>
              <w:right w:val="single" w:sz="4" w:space="0" w:color="auto"/>
            </w:tcBorders>
            <w:shd w:val="clear" w:color="000000" w:fill="FFFFFF"/>
            <w:noWrap/>
            <w:vAlign w:val="bottom"/>
            <w:hideMark/>
          </w:tcPr>
          <w:p w14:paraId="12DFED3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17</w:t>
            </w:r>
          </w:p>
        </w:tc>
        <w:tc>
          <w:tcPr>
            <w:tcW w:w="476" w:type="dxa"/>
            <w:tcBorders>
              <w:top w:val="single" w:sz="12" w:space="0" w:color="auto"/>
              <w:left w:val="nil"/>
              <w:bottom w:val="single" w:sz="4" w:space="0" w:color="auto"/>
              <w:right w:val="single" w:sz="4" w:space="0" w:color="auto"/>
            </w:tcBorders>
            <w:shd w:val="clear" w:color="000000" w:fill="FFFFFF"/>
            <w:noWrap/>
            <w:vAlign w:val="bottom"/>
            <w:hideMark/>
          </w:tcPr>
          <w:p w14:paraId="339C4E0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single" w:sz="12" w:space="0" w:color="auto"/>
              <w:left w:val="nil"/>
              <w:bottom w:val="single" w:sz="4" w:space="0" w:color="auto"/>
              <w:right w:val="single" w:sz="4" w:space="0" w:color="auto"/>
            </w:tcBorders>
            <w:shd w:val="clear" w:color="000000" w:fill="FFFFFF"/>
            <w:noWrap/>
            <w:vAlign w:val="bottom"/>
            <w:hideMark/>
          </w:tcPr>
          <w:p w14:paraId="0E6AC78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7" w:type="dxa"/>
            <w:tcBorders>
              <w:top w:val="single" w:sz="12" w:space="0" w:color="auto"/>
              <w:left w:val="nil"/>
              <w:bottom w:val="single" w:sz="4" w:space="0" w:color="auto"/>
              <w:right w:val="single" w:sz="4" w:space="0" w:color="auto"/>
            </w:tcBorders>
            <w:shd w:val="clear" w:color="000000" w:fill="FFFFFF"/>
            <w:noWrap/>
            <w:vAlign w:val="bottom"/>
            <w:hideMark/>
          </w:tcPr>
          <w:p w14:paraId="31753D1E"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77" w:type="dxa"/>
            <w:tcBorders>
              <w:top w:val="single" w:sz="12" w:space="0" w:color="auto"/>
              <w:left w:val="nil"/>
              <w:bottom w:val="single" w:sz="4" w:space="0" w:color="auto"/>
              <w:right w:val="single" w:sz="4" w:space="0" w:color="auto"/>
            </w:tcBorders>
            <w:shd w:val="clear" w:color="000000" w:fill="FFFFFF"/>
            <w:noWrap/>
            <w:vAlign w:val="bottom"/>
            <w:hideMark/>
          </w:tcPr>
          <w:p w14:paraId="79B66EC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77" w:type="dxa"/>
            <w:tcBorders>
              <w:top w:val="single" w:sz="12" w:space="0" w:color="auto"/>
              <w:left w:val="nil"/>
              <w:bottom w:val="single" w:sz="4" w:space="0" w:color="auto"/>
              <w:right w:val="single" w:sz="4" w:space="0" w:color="auto"/>
            </w:tcBorders>
            <w:shd w:val="clear" w:color="000000" w:fill="FFFFFF"/>
            <w:noWrap/>
            <w:vAlign w:val="bottom"/>
            <w:hideMark/>
          </w:tcPr>
          <w:p w14:paraId="66C4C20D"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24</w:t>
            </w:r>
          </w:p>
        </w:tc>
        <w:tc>
          <w:tcPr>
            <w:tcW w:w="377" w:type="dxa"/>
            <w:tcBorders>
              <w:top w:val="single" w:sz="12" w:space="0" w:color="auto"/>
              <w:left w:val="nil"/>
              <w:bottom w:val="single" w:sz="4" w:space="0" w:color="auto"/>
              <w:right w:val="single" w:sz="4" w:space="0" w:color="auto"/>
            </w:tcBorders>
            <w:shd w:val="clear" w:color="000000" w:fill="FFFFFF"/>
            <w:noWrap/>
            <w:vAlign w:val="bottom"/>
            <w:hideMark/>
          </w:tcPr>
          <w:p w14:paraId="25554D02"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70" w:type="dxa"/>
            <w:tcBorders>
              <w:top w:val="single" w:sz="12" w:space="0" w:color="auto"/>
              <w:left w:val="nil"/>
              <w:bottom w:val="single" w:sz="4" w:space="0" w:color="auto"/>
              <w:right w:val="single" w:sz="4" w:space="0" w:color="auto"/>
            </w:tcBorders>
            <w:shd w:val="clear" w:color="000000" w:fill="FFFFFF"/>
            <w:noWrap/>
            <w:vAlign w:val="bottom"/>
            <w:hideMark/>
          </w:tcPr>
          <w:p w14:paraId="547808DD"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70" w:type="dxa"/>
            <w:tcBorders>
              <w:top w:val="single" w:sz="12" w:space="0" w:color="auto"/>
              <w:left w:val="nil"/>
              <w:bottom w:val="single" w:sz="4" w:space="0" w:color="auto"/>
              <w:right w:val="single" w:sz="4" w:space="0" w:color="auto"/>
            </w:tcBorders>
            <w:shd w:val="clear" w:color="000000" w:fill="FFFFFF"/>
            <w:noWrap/>
            <w:vAlign w:val="bottom"/>
            <w:hideMark/>
          </w:tcPr>
          <w:p w14:paraId="1BF8D68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366" w:type="dxa"/>
            <w:tcBorders>
              <w:top w:val="single" w:sz="12" w:space="0" w:color="auto"/>
              <w:left w:val="nil"/>
              <w:bottom w:val="single" w:sz="4" w:space="0" w:color="auto"/>
              <w:right w:val="single" w:sz="4" w:space="0" w:color="auto"/>
            </w:tcBorders>
            <w:shd w:val="clear" w:color="000000" w:fill="FFFFFF"/>
            <w:noWrap/>
            <w:vAlign w:val="bottom"/>
            <w:hideMark/>
          </w:tcPr>
          <w:p w14:paraId="344B0DD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66" w:type="dxa"/>
            <w:tcBorders>
              <w:top w:val="single" w:sz="12" w:space="0" w:color="auto"/>
              <w:left w:val="nil"/>
              <w:bottom w:val="single" w:sz="4" w:space="0" w:color="auto"/>
              <w:right w:val="single" w:sz="4" w:space="0" w:color="auto"/>
            </w:tcBorders>
            <w:shd w:val="clear" w:color="000000" w:fill="FFFFFF"/>
            <w:noWrap/>
            <w:vAlign w:val="bottom"/>
            <w:hideMark/>
          </w:tcPr>
          <w:p w14:paraId="3E5F33FF"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w:t>
            </w:r>
          </w:p>
        </w:tc>
        <w:tc>
          <w:tcPr>
            <w:tcW w:w="366" w:type="dxa"/>
            <w:tcBorders>
              <w:top w:val="single" w:sz="12" w:space="0" w:color="auto"/>
              <w:left w:val="nil"/>
              <w:bottom w:val="single" w:sz="4" w:space="0" w:color="auto"/>
              <w:right w:val="single" w:sz="4" w:space="0" w:color="auto"/>
            </w:tcBorders>
            <w:shd w:val="clear" w:color="000000" w:fill="FFFFFF"/>
            <w:noWrap/>
            <w:vAlign w:val="bottom"/>
            <w:hideMark/>
          </w:tcPr>
          <w:p w14:paraId="655A8245"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66" w:type="dxa"/>
            <w:tcBorders>
              <w:top w:val="single" w:sz="12" w:space="0" w:color="auto"/>
              <w:left w:val="nil"/>
              <w:bottom w:val="single" w:sz="4" w:space="0" w:color="auto"/>
              <w:right w:val="single" w:sz="4" w:space="0" w:color="auto"/>
            </w:tcBorders>
            <w:shd w:val="clear" w:color="000000" w:fill="FFFFFF"/>
            <w:noWrap/>
            <w:vAlign w:val="bottom"/>
            <w:hideMark/>
          </w:tcPr>
          <w:p w14:paraId="5C44799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549" w:type="dxa"/>
            <w:tcBorders>
              <w:top w:val="single" w:sz="12" w:space="0" w:color="auto"/>
              <w:left w:val="nil"/>
              <w:bottom w:val="single" w:sz="4" w:space="0" w:color="auto"/>
              <w:right w:val="single" w:sz="4" w:space="0" w:color="auto"/>
            </w:tcBorders>
            <w:shd w:val="clear" w:color="000000" w:fill="FFFFFF"/>
            <w:noWrap/>
            <w:vAlign w:val="bottom"/>
            <w:hideMark/>
          </w:tcPr>
          <w:p w14:paraId="49F97E9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425" w:type="dxa"/>
            <w:tcBorders>
              <w:top w:val="single" w:sz="12" w:space="0" w:color="auto"/>
              <w:left w:val="nil"/>
              <w:bottom w:val="single" w:sz="4" w:space="0" w:color="auto"/>
              <w:right w:val="single" w:sz="12" w:space="0" w:color="auto"/>
            </w:tcBorders>
            <w:shd w:val="clear" w:color="000000" w:fill="FFFFFF"/>
            <w:noWrap/>
            <w:vAlign w:val="bottom"/>
            <w:hideMark/>
          </w:tcPr>
          <w:p w14:paraId="037AD79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r>
      <w:tr w:rsidR="008A6EBD" w:rsidRPr="00C3724C" w14:paraId="5CE21E95" w14:textId="77777777" w:rsidTr="0032773E">
        <w:trPr>
          <w:trHeight w:val="255"/>
        </w:trPr>
        <w:tc>
          <w:tcPr>
            <w:tcW w:w="1022" w:type="dxa"/>
            <w:tcBorders>
              <w:top w:val="nil"/>
              <w:left w:val="single" w:sz="12" w:space="0" w:color="auto"/>
              <w:bottom w:val="single" w:sz="4" w:space="0" w:color="auto"/>
              <w:right w:val="nil"/>
            </w:tcBorders>
            <w:shd w:val="clear" w:color="000000" w:fill="FFFFFF"/>
            <w:noWrap/>
            <w:vAlign w:val="bottom"/>
            <w:hideMark/>
          </w:tcPr>
          <w:p w14:paraId="1F57D26E" w14:textId="77777777" w:rsidR="008A6EBD" w:rsidRPr="00C3724C" w:rsidRDefault="008A6EBD" w:rsidP="008A6EBD">
            <w:pPr>
              <w:spacing w:after="0" w:line="240" w:lineRule="auto"/>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 xml:space="preserve">VSZ Praha </w:t>
            </w:r>
          </w:p>
        </w:tc>
        <w:tc>
          <w:tcPr>
            <w:tcW w:w="185" w:type="dxa"/>
            <w:tcBorders>
              <w:top w:val="nil"/>
              <w:left w:val="nil"/>
              <w:bottom w:val="single" w:sz="4" w:space="0" w:color="auto"/>
              <w:right w:val="nil"/>
            </w:tcBorders>
            <w:shd w:val="clear" w:color="000000" w:fill="FFFFFF"/>
            <w:noWrap/>
            <w:vAlign w:val="bottom"/>
            <w:hideMark/>
          </w:tcPr>
          <w:p w14:paraId="07308774"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6BC9172C"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61</w:t>
            </w:r>
          </w:p>
        </w:tc>
        <w:tc>
          <w:tcPr>
            <w:tcW w:w="546" w:type="dxa"/>
            <w:tcBorders>
              <w:top w:val="nil"/>
              <w:left w:val="nil"/>
              <w:bottom w:val="single" w:sz="4" w:space="0" w:color="auto"/>
              <w:right w:val="single" w:sz="4" w:space="0" w:color="auto"/>
            </w:tcBorders>
            <w:shd w:val="clear" w:color="000000" w:fill="FFFFFF"/>
            <w:noWrap/>
            <w:vAlign w:val="bottom"/>
            <w:hideMark/>
          </w:tcPr>
          <w:p w14:paraId="1C8AEF5E"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54</w:t>
            </w:r>
          </w:p>
        </w:tc>
        <w:tc>
          <w:tcPr>
            <w:tcW w:w="426" w:type="dxa"/>
            <w:tcBorders>
              <w:top w:val="nil"/>
              <w:left w:val="nil"/>
              <w:bottom w:val="single" w:sz="4" w:space="0" w:color="auto"/>
              <w:right w:val="single" w:sz="4" w:space="0" w:color="auto"/>
            </w:tcBorders>
            <w:shd w:val="clear" w:color="000000" w:fill="FFFFFF"/>
            <w:noWrap/>
            <w:vAlign w:val="bottom"/>
            <w:hideMark/>
          </w:tcPr>
          <w:p w14:paraId="190DB0B5"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22</w:t>
            </w:r>
          </w:p>
        </w:tc>
        <w:tc>
          <w:tcPr>
            <w:tcW w:w="476" w:type="dxa"/>
            <w:tcBorders>
              <w:top w:val="nil"/>
              <w:left w:val="nil"/>
              <w:bottom w:val="single" w:sz="4" w:space="0" w:color="auto"/>
              <w:right w:val="single" w:sz="4" w:space="0" w:color="auto"/>
            </w:tcBorders>
            <w:shd w:val="clear" w:color="000000" w:fill="FFFFFF"/>
            <w:noWrap/>
            <w:vAlign w:val="bottom"/>
            <w:hideMark/>
          </w:tcPr>
          <w:p w14:paraId="3D40D523"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nil"/>
              <w:left w:val="nil"/>
              <w:bottom w:val="single" w:sz="4" w:space="0" w:color="auto"/>
              <w:right w:val="single" w:sz="4" w:space="0" w:color="auto"/>
            </w:tcBorders>
            <w:shd w:val="clear" w:color="000000" w:fill="FFFFFF"/>
            <w:noWrap/>
            <w:vAlign w:val="bottom"/>
            <w:hideMark/>
          </w:tcPr>
          <w:p w14:paraId="7B3D8131"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7" w:type="dxa"/>
            <w:tcBorders>
              <w:top w:val="nil"/>
              <w:left w:val="nil"/>
              <w:bottom w:val="single" w:sz="4" w:space="0" w:color="auto"/>
              <w:right w:val="single" w:sz="4" w:space="0" w:color="auto"/>
            </w:tcBorders>
            <w:shd w:val="clear" w:color="000000" w:fill="FFFFFF"/>
            <w:noWrap/>
            <w:vAlign w:val="bottom"/>
            <w:hideMark/>
          </w:tcPr>
          <w:p w14:paraId="01924112"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377" w:type="dxa"/>
            <w:tcBorders>
              <w:top w:val="nil"/>
              <w:left w:val="nil"/>
              <w:bottom w:val="single" w:sz="4" w:space="0" w:color="auto"/>
              <w:right w:val="single" w:sz="4" w:space="0" w:color="auto"/>
            </w:tcBorders>
            <w:shd w:val="clear" w:color="000000" w:fill="FFFFFF"/>
            <w:noWrap/>
            <w:vAlign w:val="bottom"/>
            <w:hideMark/>
          </w:tcPr>
          <w:p w14:paraId="62D70436"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77" w:type="dxa"/>
            <w:tcBorders>
              <w:top w:val="nil"/>
              <w:left w:val="nil"/>
              <w:bottom w:val="single" w:sz="4" w:space="0" w:color="auto"/>
              <w:right w:val="single" w:sz="4" w:space="0" w:color="auto"/>
            </w:tcBorders>
            <w:shd w:val="clear" w:color="000000" w:fill="FFFFFF"/>
            <w:noWrap/>
            <w:vAlign w:val="bottom"/>
            <w:hideMark/>
          </w:tcPr>
          <w:p w14:paraId="6DC9800E"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17</w:t>
            </w:r>
          </w:p>
        </w:tc>
        <w:tc>
          <w:tcPr>
            <w:tcW w:w="377" w:type="dxa"/>
            <w:tcBorders>
              <w:top w:val="nil"/>
              <w:left w:val="nil"/>
              <w:bottom w:val="single" w:sz="4" w:space="0" w:color="auto"/>
              <w:right w:val="single" w:sz="4" w:space="0" w:color="auto"/>
            </w:tcBorders>
            <w:shd w:val="clear" w:color="000000" w:fill="FFFFFF"/>
            <w:noWrap/>
            <w:vAlign w:val="bottom"/>
            <w:hideMark/>
          </w:tcPr>
          <w:p w14:paraId="664288B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8</w:t>
            </w:r>
          </w:p>
        </w:tc>
        <w:tc>
          <w:tcPr>
            <w:tcW w:w="370" w:type="dxa"/>
            <w:tcBorders>
              <w:top w:val="nil"/>
              <w:left w:val="nil"/>
              <w:bottom w:val="single" w:sz="4" w:space="0" w:color="auto"/>
              <w:right w:val="single" w:sz="4" w:space="0" w:color="auto"/>
            </w:tcBorders>
            <w:shd w:val="clear" w:color="000000" w:fill="FFFFFF"/>
            <w:noWrap/>
            <w:vAlign w:val="bottom"/>
            <w:hideMark/>
          </w:tcPr>
          <w:p w14:paraId="21843A4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70" w:type="dxa"/>
            <w:tcBorders>
              <w:top w:val="nil"/>
              <w:left w:val="nil"/>
              <w:bottom w:val="single" w:sz="4" w:space="0" w:color="auto"/>
              <w:right w:val="single" w:sz="4" w:space="0" w:color="auto"/>
            </w:tcBorders>
            <w:shd w:val="clear" w:color="000000" w:fill="FFFFFF"/>
            <w:noWrap/>
            <w:vAlign w:val="bottom"/>
            <w:hideMark/>
          </w:tcPr>
          <w:p w14:paraId="68BCDFE1"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366" w:type="dxa"/>
            <w:tcBorders>
              <w:top w:val="nil"/>
              <w:left w:val="nil"/>
              <w:bottom w:val="single" w:sz="4" w:space="0" w:color="auto"/>
              <w:right w:val="single" w:sz="4" w:space="0" w:color="auto"/>
            </w:tcBorders>
            <w:shd w:val="clear" w:color="000000" w:fill="FFFFFF"/>
            <w:noWrap/>
            <w:vAlign w:val="bottom"/>
            <w:hideMark/>
          </w:tcPr>
          <w:p w14:paraId="30E5A104"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66" w:type="dxa"/>
            <w:tcBorders>
              <w:top w:val="nil"/>
              <w:left w:val="nil"/>
              <w:bottom w:val="single" w:sz="4" w:space="0" w:color="auto"/>
              <w:right w:val="single" w:sz="4" w:space="0" w:color="auto"/>
            </w:tcBorders>
            <w:shd w:val="clear" w:color="000000" w:fill="FFFFFF"/>
            <w:noWrap/>
            <w:vAlign w:val="bottom"/>
            <w:hideMark/>
          </w:tcPr>
          <w:p w14:paraId="745EEDF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366" w:type="dxa"/>
            <w:tcBorders>
              <w:top w:val="nil"/>
              <w:left w:val="nil"/>
              <w:bottom w:val="single" w:sz="4" w:space="0" w:color="auto"/>
              <w:right w:val="single" w:sz="4" w:space="0" w:color="auto"/>
            </w:tcBorders>
            <w:shd w:val="clear" w:color="000000" w:fill="FFFFFF"/>
            <w:noWrap/>
            <w:vAlign w:val="bottom"/>
            <w:hideMark/>
          </w:tcPr>
          <w:p w14:paraId="78DC22ED"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366" w:type="dxa"/>
            <w:tcBorders>
              <w:top w:val="nil"/>
              <w:left w:val="nil"/>
              <w:bottom w:val="single" w:sz="4" w:space="0" w:color="auto"/>
              <w:right w:val="single" w:sz="4" w:space="0" w:color="auto"/>
            </w:tcBorders>
            <w:shd w:val="clear" w:color="000000" w:fill="FFFFFF"/>
            <w:noWrap/>
            <w:vAlign w:val="bottom"/>
            <w:hideMark/>
          </w:tcPr>
          <w:p w14:paraId="3034C43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549" w:type="dxa"/>
            <w:tcBorders>
              <w:top w:val="nil"/>
              <w:left w:val="nil"/>
              <w:bottom w:val="single" w:sz="4" w:space="0" w:color="auto"/>
              <w:right w:val="single" w:sz="4" w:space="0" w:color="auto"/>
            </w:tcBorders>
            <w:shd w:val="clear" w:color="000000" w:fill="FFFFFF"/>
            <w:noWrap/>
            <w:vAlign w:val="bottom"/>
            <w:hideMark/>
          </w:tcPr>
          <w:p w14:paraId="7358AEB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425" w:type="dxa"/>
            <w:tcBorders>
              <w:top w:val="nil"/>
              <w:left w:val="nil"/>
              <w:bottom w:val="single" w:sz="4" w:space="0" w:color="auto"/>
              <w:right w:val="single" w:sz="12" w:space="0" w:color="auto"/>
            </w:tcBorders>
            <w:shd w:val="clear" w:color="000000" w:fill="FFFFFF"/>
            <w:noWrap/>
            <w:vAlign w:val="bottom"/>
            <w:hideMark/>
          </w:tcPr>
          <w:p w14:paraId="2C33DE41"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r>
      <w:tr w:rsidR="008A6EBD" w:rsidRPr="00C3724C" w14:paraId="40D87917" w14:textId="77777777" w:rsidTr="0032773E">
        <w:trPr>
          <w:trHeight w:val="255"/>
        </w:trPr>
        <w:tc>
          <w:tcPr>
            <w:tcW w:w="1207" w:type="dxa"/>
            <w:gridSpan w:val="2"/>
            <w:tcBorders>
              <w:top w:val="single" w:sz="4" w:space="0" w:color="auto"/>
              <w:left w:val="single" w:sz="12" w:space="0" w:color="auto"/>
              <w:bottom w:val="single" w:sz="4" w:space="0" w:color="auto"/>
              <w:right w:val="nil"/>
            </w:tcBorders>
            <w:shd w:val="clear" w:color="000000" w:fill="FFFFFF"/>
            <w:noWrap/>
            <w:vAlign w:val="bottom"/>
            <w:hideMark/>
          </w:tcPr>
          <w:p w14:paraId="69BC1218" w14:textId="77777777" w:rsidR="008A6EBD" w:rsidRPr="00C3724C" w:rsidRDefault="008A6EBD" w:rsidP="008A6EBD">
            <w:pPr>
              <w:spacing w:after="0" w:line="240" w:lineRule="auto"/>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 xml:space="preserve">VSZ Olomouc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6F0F05FF"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33</w:t>
            </w:r>
          </w:p>
        </w:tc>
        <w:tc>
          <w:tcPr>
            <w:tcW w:w="546" w:type="dxa"/>
            <w:tcBorders>
              <w:top w:val="nil"/>
              <w:left w:val="nil"/>
              <w:bottom w:val="single" w:sz="4" w:space="0" w:color="auto"/>
              <w:right w:val="single" w:sz="4" w:space="0" w:color="auto"/>
            </w:tcBorders>
            <w:shd w:val="clear" w:color="000000" w:fill="FFFFFF"/>
            <w:noWrap/>
            <w:vAlign w:val="bottom"/>
            <w:hideMark/>
          </w:tcPr>
          <w:p w14:paraId="2E65FB54"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31</w:t>
            </w:r>
          </w:p>
        </w:tc>
        <w:tc>
          <w:tcPr>
            <w:tcW w:w="426" w:type="dxa"/>
            <w:tcBorders>
              <w:top w:val="nil"/>
              <w:left w:val="nil"/>
              <w:bottom w:val="single" w:sz="4" w:space="0" w:color="auto"/>
              <w:right w:val="single" w:sz="4" w:space="0" w:color="auto"/>
            </w:tcBorders>
            <w:shd w:val="clear" w:color="000000" w:fill="FFFFFF"/>
            <w:noWrap/>
            <w:vAlign w:val="bottom"/>
            <w:hideMark/>
          </w:tcPr>
          <w:p w14:paraId="19678A61"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c>
          <w:tcPr>
            <w:tcW w:w="476" w:type="dxa"/>
            <w:tcBorders>
              <w:top w:val="nil"/>
              <w:left w:val="nil"/>
              <w:bottom w:val="single" w:sz="4" w:space="0" w:color="auto"/>
              <w:right w:val="single" w:sz="4" w:space="0" w:color="auto"/>
            </w:tcBorders>
            <w:shd w:val="clear" w:color="000000" w:fill="FFFFFF"/>
            <w:noWrap/>
            <w:vAlign w:val="bottom"/>
            <w:hideMark/>
          </w:tcPr>
          <w:p w14:paraId="34345BF1"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nil"/>
              <w:left w:val="nil"/>
              <w:bottom w:val="single" w:sz="4" w:space="0" w:color="auto"/>
              <w:right w:val="single" w:sz="4" w:space="0" w:color="auto"/>
            </w:tcBorders>
            <w:shd w:val="clear" w:color="000000" w:fill="FFFFFF"/>
            <w:noWrap/>
            <w:vAlign w:val="bottom"/>
            <w:hideMark/>
          </w:tcPr>
          <w:p w14:paraId="57B808F0"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7" w:type="dxa"/>
            <w:tcBorders>
              <w:top w:val="nil"/>
              <w:left w:val="nil"/>
              <w:bottom w:val="single" w:sz="4" w:space="0" w:color="auto"/>
              <w:right w:val="single" w:sz="4" w:space="0" w:color="auto"/>
            </w:tcBorders>
            <w:shd w:val="clear" w:color="000000" w:fill="FFFFFF"/>
            <w:noWrap/>
            <w:vAlign w:val="bottom"/>
            <w:hideMark/>
          </w:tcPr>
          <w:p w14:paraId="4A3BB79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7" w:type="dxa"/>
            <w:tcBorders>
              <w:top w:val="nil"/>
              <w:left w:val="nil"/>
              <w:bottom w:val="single" w:sz="4" w:space="0" w:color="auto"/>
              <w:right w:val="single" w:sz="4" w:space="0" w:color="auto"/>
            </w:tcBorders>
            <w:shd w:val="clear" w:color="000000" w:fill="FFFFFF"/>
            <w:noWrap/>
            <w:vAlign w:val="bottom"/>
            <w:hideMark/>
          </w:tcPr>
          <w:p w14:paraId="6FFF75A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7" w:type="dxa"/>
            <w:tcBorders>
              <w:top w:val="nil"/>
              <w:left w:val="nil"/>
              <w:bottom w:val="single" w:sz="4" w:space="0" w:color="auto"/>
              <w:right w:val="single" w:sz="4" w:space="0" w:color="auto"/>
            </w:tcBorders>
            <w:shd w:val="clear" w:color="000000" w:fill="FFFFFF"/>
            <w:noWrap/>
            <w:vAlign w:val="bottom"/>
            <w:hideMark/>
          </w:tcPr>
          <w:p w14:paraId="36522273"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16</w:t>
            </w:r>
          </w:p>
        </w:tc>
        <w:tc>
          <w:tcPr>
            <w:tcW w:w="377" w:type="dxa"/>
            <w:tcBorders>
              <w:top w:val="nil"/>
              <w:left w:val="nil"/>
              <w:bottom w:val="single" w:sz="4" w:space="0" w:color="auto"/>
              <w:right w:val="single" w:sz="4" w:space="0" w:color="auto"/>
            </w:tcBorders>
            <w:shd w:val="clear" w:color="000000" w:fill="FFFFFF"/>
            <w:noWrap/>
            <w:vAlign w:val="bottom"/>
            <w:hideMark/>
          </w:tcPr>
          <w:p w14:paraId="08005D0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70" w:type="dxa"/>
            <w:tcBorders>
              <w:top w:val="nil"/>
              <w:left w:val="nil"/>
              <w:bottom w:val="single" w:sz="4" w:space="0" w:color="auto"/>
              <w:right w:val="single" w:sz="4" w:space="0" w:color="auto"/>
            </w:tcBorders>
            <w:shd w:val="clear" w:color="000000" w:fill="FFFFFF"/>
            <w:noWrap/>
            <w:vAlign w:val="bottom"/>
            <w:hideMark/>
          </w:tcPr>
          <w:p w14:paraId="10FDF225"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370" w:type="dxa"/>
            <w:tcBorders>
              <w:top w:val="nil"/>
              <w:left w:val="nil"/>
              <w:bottom w:val="single" w:sz="4" w:space="0" w:color="auto"/>
              <w:right w:val="single" w:sz="4" w:space="0" w:color="auto"/>
            </w:tcBorders>
            <w:shd w:val="clear" w:color="000000" w:fill="FFFFFF"/>
            <w:noWrap/>
            <w:vAlign w:val="bottom"/>
            <w:hideMark/>
          </w:tcPr>
          <w:p w14:paraId="793F410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66" w:type="dxa"/>
            <w:tcBorders>
              <w:top w:val="nil"/>
              <w:left w:val="nil"/>
              <w:bottom w:val="single" w:sz="4" w:space="0" w:color="auto"/>
              <w:right w:val="single" w:sz="4" w:space="0" w:color="auto"/>
            </w:tcBorders>
            <w:shd w:val="clear" w:color="000000" w:fill="FFFFFF"/>
            <w:noWrap/>
            <w:vAlign w:val="bottom"/>
            <w:hideMark/>
          </w:tcPr>
          <w:p w14:paraId="0AAF276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66" w:type="dxa"/>
            <w:tcBorders>
              <w:top w:val="nil"/>
              <w:left w:val="nil"/>
              <w:bottom w:val="single" w:sz="4" w:space="0" w:color="auto"/>
              <w:right w:val="single" w:sz="4" w:space="0" w:color="auto"/>
            </w:tcBorders>
            <w:shd w:val="clear" w:color="000000" w:fill="FFFFFF"/>
            <w:noWrap/>
            <w:vAlign w:val="bottom"/>
            <w:hideMark/>
          </w:tcPr>
          <w:p w14:paraId="7C875D2D"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66" w:type="dxa"/>
            <w:tcBorders>
              <w:top w:val="nil"/>
              <w:left w:val="nil"/>
              <w:bottom w:val="single" w:sz="4" w:space="0" w:color="auto"/>
              <w:right w:val="single" w:sz="4" w:space="0" w:color="auto"/>
            </w:tcBorders>
            <w:shd w:val="clear" w:color="000000" w:fill="FFFFFF"/>
            <w:noWrap/>
            <w:vAlign w:val="bottom"/>
            <w:hideMark/>
          </w:tcPr>
          <w:p w14:paraId="700E817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nil"/>
              <w:left w:val="nil"/>
              <w:bottom w:val="single" w:sz="4" w:space="0" w:color="auto"/>
              <w:right w:val="single" w:sz="4" w:space="0" w:color="auto"/>
            </w:tcBorders>
            <w:shd w:val="clear" w:color="000000" w:fill="FFFFFF"/>
            <w:noWrap/>
            <w:vAlign w:val="bottom"/>
            <w:hideMark/>
          </w:tcPr>
          <w:p w14:paraId="778A2884"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549" w:type="dxa"/>
            <w:tcBorders>
              <w:top w:val="nil"/>
              <w:left w:val="nil"/>
              <w:bottom w:val="single" w:sz="4" w:space="0" w:color="auto"/>
              <w:right w:val="single" w:sz="4" w:space="0" w:color="auto"/>
            </w:tcBorders>
            <w:shd w:val="clear" w:color="000000" w:fill="FFFFFF"/>
            <w:noWrap/>
            <w:vAlign w:val="bottom"/>
            <w:hideMark/>
          </w:tcPr>
          <w:p w14:paraId="0A415242"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425" w:type="dxa"/>
            <w:tcBorders>
              <w:top w:val="nil"/>
              <w:left w:val="nil"/>
              <w:bottom w:val="single" w:sz="4" w:space="0" w:color="auto"/>
              <w:right w:val="single" w:sz="12" w:space="0" w:color="auto"/>
            </w:tcBorders>
            <w:shd w:val="clear" w:color="000000" w:fill="FFFFFF"/>
            <w:noWrap/>
            <w:vAlign w:val="bottom"/>
            <w:hideMark/>
          </w:tcPr>
          <w:p w14:paraId="06FD5CA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r>
      <w:tr w:rsidR="008A6EBD" w:rsidRPr="00C3724C" w14:paraId="417A7CC4" w14:textId="77777777" w:rsidTr="0032773E">
        <w:trPr>
          <w:trHeight w:val="255"/>
        </w:trPr>
        <w:tc>
          <w:tcPr>
            <w:tcW w:w="1022" w:type="dxa"/>
            <w:tcBorders>
              <w:top w:val="nil"/>
              <w:left w:val="single" w:sz="12" w:space="0" w:color="auto"/>
              <w:bottom w:val="single" w:sz="4" w:space="0" w:color="auto"/>
              <w:right w:val="nil"/>
            </w:tcBorders>
            <w:shd w:val="clear" w:color="000000" w:fill="FFFFFF"/>
            <w:noWrap/>
            <w:vAlign w:val="bottom"/>
            <w:hideMark/>
          </w:tcPr>
          <w:p w14:paraId="4BAA3BF3"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185" w:type="dxa"/>
            <w:tcBorders>
              <w:top w:val="nil"/>
              <w:left w:val="nil"/>
              <w:bottom w:val="single" w:sz="4" w:space="0" w:color="auto"/>
              <w:right w:val="nil"/>
            </w:tcBorders>
            <w:shd w:val="clear" w:color="000000" w:fill="FFFFFF"/>
            <w:noWrap/>
            <w:vAlign w:val="bottom"/>
            <w:hideMark/>
          </w:tcPr>
          <w:p w14:paraId="5CCAB5E3"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67B0B2C8"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00C7A363"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26" w:type="dxa"/>
            <w:tcBorders>
              <w:top w:val="nil"/>
              <w:left w:val="nil"/>
              <w:bottom w:val="single" w:sz="4" w:space="0" w:color="auto"/>
              <w:right w:val="single" w:sz="4" w:space="0" w:color="auto"/>
            </w:tcBorders>
            <w:shd w:val="clear" w:color="000000" w:fill="FFFFFF"/>
            <w:noWrap/>
            <w:vAlign w:val="bottom"/>
            <w:hideMark/>
          </w:tcPr>
          <w:p w14:paraId="05D3C2B1"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76" w:type="dxa"/>
            <w:tcBorders>
              <w:top w:val="nil"/>
              <w:left w:val="nil"/>
              <w:bottom w:val="single" w:sz="4" w:space="0" w:color="auto"/>
              <w:right w:val="single" w:sz="4" w:space="0" w:color="auto"/>
            </w:tcBorders>
            <w:shd w:val="clear" w:color="000000" w:fill="FFFFFF"/>
            <w:noWrap/>
            <w:vAlign w:val="bottom"/>
            <w:hideMark/>
          </w:tcPr>
          <w:p w14:paraId="27E0BCD9"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73B986CF"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7" w:type="dxa"/>
            <w:tcBorders>
              <w:top w:val="nil"/>
              <w:left w:val="nil"/>
              <w:bottom w:val="single" w:sz="4" w:space="0" w:color="auto"/>
              <w:right w:val="single" w:sz="4" w:space="0" w:color="auto"/>
            </w:tcBorders>
            <w:shd w:val="clear" w:color="000000" w:fill="FFFFFF"/>
            <w:noWrap/>
            <w:vAlign w:val="bottom"/>
            <w:hideMark/>
          </w:tcPr>
          <w:p w14:paraId="2F75BA09"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7" w:type="dxa"/>
            <w:tcBorders>
              <w:top w:val="nil"/>
              <w:left w:val="nil"/>
              <w:bottom w:val="single" w:sz="4" w:space="0" w:color="auto"/>
              <w:right w:val="single" w:sz="4" w:space="0" w:color="auto"/>
            </w:tcBorders>
            <w:shd w:val="clear" w:color="000000" w:fill="FFFFFF"/>
            <w:noWrap/>
            <w:vAlign w:val="bottom"/>
            <w:hideMark/>
          </w:tcPr>
          <w:p w14:paraId="526EACAE"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7" w:type="dxa"/>
            <w:tcBorders>
              <w:top w:val="nil"/>
              <w:left w:val="nil"/>
              <w:bottom w:val="single" w:sz="4" w:space="0" w:color="auto"/>
              <w:right w:val="single" w:sz="4" w:space="0" w:color="auto"/>
            </w:tcBorders>
            <w:shd w:val="clear" w:color="000000" w:fill="FFFFFF"/>
            <w:noWrap/>
            <w:vAlign w:val="bottom"/>
            <w:hideMark/>
          </w:tcPr>
          <w:p w14:paraId="7AE37F00"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7" w:type="dxa"/>
            <w:tcBorders>
              <w:top w:val="nil"/>
              <w:left w:val="nil"/>
              <w:bottom w:val="single" w:sz="4" w:space="0" w:color="auto"/>
              <w:right w:val="single" w:sz="4" w:space="0" w:color="auto"/>
            </w:tcBorders>
            <w:shd w:val="clear" w:color="000000" w:fill="FFFFFF"/>
            <w:noWrap/>
            <w:vAlign w:val="bottom"/>
            <w:hideMark/>
          </w:tcPr>
          <w:p w14:paraId="048C2382"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0" w:type="dxa"/>
            <w:tcBorders>
              <w:top w:val="nil"/>
              <w:left w:val="nil"/>
              <w:bottom w:val="single" w:sz="4" w:space="0" w:color="auto"/>
              <w:right w:val="single" w:sz="4" w:space="0" w:color="auto"/>
            </w:tcBorders>
            <w:shd w:val="clear" w:color="000000" w:fill="FFFFFF"/>
            <w:noWrap/>
            <w:vAlign w:val="bottom"/>
            <w:hideMark/>
          </w:tcPr>
          <w:p w14:paraId="0F3AD320"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0" w:type="dxa"/>
            <w:tcBorders>
              <w:top w:val="nil"/>
              <w:left w:val="nil"/>
              <w:bottom w:val="single" w:sz="4" w:space="0" w:color="auto"/>
              <w:right w:val="single" w:sz="4" w:space="0" w:color="auto"/>
            </w:tcBorders>
            <w:shd w:val="clear" w:color="000000" w:fill="FFFFFF"/>
            <w:noWrap/>
            <w:vAlign w:val="bottom"/>
            <w:hideMark/>
          </w:tcPr>
          <w:p w14:paraId="5EC21C22"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57BE3651"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3736A5D5"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46849F24"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68D9FBD9"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49" w:type="dxa"/>
            <w:tcBorders>
              <w:top w:val="nil"/>
              <w:left w:val="nil"/>
              <w:bottom w:val="single" w:sz="4" w:space="0" w:color="auto"/>
              <w:right w:val="single" w:sz="4" w:space="0" w:color="auto"/>
            </w:tcBorders>
            <w:shd w:val="clear" w:color="000000" w:fill="FFFFFF"/>
            <w:noWrap/>
            <w:vAlign w:val="bottom"/>
            <w:hideMark/>
          </w:tcPr>
          <w:p w14:paraId="0D9F9086"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25" w:type="dxa"/>
            <w:tcBorders>
              <w:top w:val="nil"/>
              <w:left w:val="nil"/>
              <w:bottom w:val="single" w:sz="4" w:space="0" w:color="auto"/>
              <w:right w:val="single" w:sz="12" w:space="0" w:color="auto"/>
            </w:tcBorders>
            <w:shd w:val="clear" w:color="000000" w:fill="FFFFFF"/>
            <w:noWrap/>
            <w:vAlign w:val="bottom"/>
            <w:hideMark/>
          </w:tcPr>
          <w:p w14:paraId="3D780C3E"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r>
      <w:tr w:rsidR="008A6EBD" w:rsidRPr="00C3724C" w14:paraId="4D7558A6" w14:textId="77777777" w:rsidTr="0032773E">
        <w:trPr>
          <w:trHeight w:val="255"/>
        </w:trPr>
        <w:tc>
          <w:tcPr>
            <w:tcW w:w="1022" w:type="dxa"/>
            <w:tcBorders>
              <w:top w:val="nil"/>
              <w:left w:val="single" w:sz="12" w:space="0" w:color="auto"/>
              <w:bottom w:val="single" w:sz="4" w:space="0" w:color="auto"/>
              <w:right w:val="nil"/>
            </w:tcBorders>
            <w:shd w:val="clear" w:color="000000" w:fill="FFFFFF"/>
            <w:noWrap/>
            <w:vAlign w:val="bottom"/>
            <w:hideMark/>
          </w:tcPr>
          <w:p w14:paraId="131147AB" w14:textId="77777777" w:rsidR="008A6EBD" w:rsidRPr="00C3724C" w:rsidRDefault="008A6EBD" w:rsidP="008A6EBD">
            <w:pPr>
              <w:spacing w:after="0" w:line="240" w:lineRule="auto"/>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MSZ Praha</w:t>
            </w:r>
          </w:p>
        </w:tc>
        <w:tc>
          <w:tcPr>
            <w:tcW w:w="185" w:type="dxa"/>
            <w:tcBorders>
              <w:top w:val="nil"/>
              <w:left w:val="nil"/>
              <w:bottom w:val="single" w:sz="4" w:space="0" w:color="auto"/>
              <w:right w:val="nil"/>
            </w:tcBorders>
            <w:shd w:val="clear" w:color="000000" w:fill="FFFFFF"/>
            <w:noWrap/>
            <w:vAlign w:val="bottom"/>
            <w:hideMark/>
          </w:tcPr>
          <w:p w14:paraId="18F72425"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5C325BAF"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57</w:t>
            </w:r>
          </w:p>
        </w:tc>
        <w:tc>
          <w:tcPr>
            <w:tcW w:w="546" w:type="dxa"/>
            <w:tcBorders>
              <w:top w:val="nil"/>
              <w:left w:val="nil"/>
              <w:bottom w:val="single" w:sz="4" w:space="0" w:color="auto"/>
              <w:right w:val="single" w:sz="4" w:space="0" w:color="auto"/>
            </w:tcBorders>
            <w:shd w:val="clear" w:color="000000" w:fill="FFFFFF"/>
            <w:noWrap/>
            <w:vAlign w:val="bottom"/>
            <w:hideMark/>
          </w:tcPr>
          <w:p w14:paraId="12F423E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64</w:t>
            </w:r>
          </w:p>
        </w:tc>
        <w:tc>
          <w:tcPr>
            <w:tcW w:w="426" w:type="dxa"/>
            <w:tcBorders>
              <w:top w:val="nil"/>
              <w:left w:val="nil"/>
              <w:bottom w:val="single" w:sz="4" w:space="0" w:color="auto"/>
              <w:right w:val="single" w:sz="4" w:space="0" w:color="auto"/>
            </w:tcBorders>
            <w:shd w:val="clear" w:color="000000" w:fill="FFFFFF"/>
            <w:noWrap/>
            <w:vAlign w:val="bottom"/>
            <w:hideMark/>
          </w:tcPr>
          <w:p w14:paraId="3B128B98"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41</w:t>
            </w:r>
          </w:p>
        </w:tc>
        <w:tc>
          <w:tcPr>
            <w:tcW w:w="476" w:type="dxa"/>
            <w:tcBorders>
              <w:top w:val="nil"/>
              <w:left w:val="nil"/>
              <w:bottom w:val="single" w:sz="4" w:space="0" w:color="auto"/>
              <w:right w:val="single" w:sz="4" w:space="0" w:color="auto"/>
            </w:tcBorders>
            <w:shd w:val="clear" w:color="000000" w:fill="FFFFFF"/>
            <w:noWrap/>
            <w:vAlign w:val="bottom"/>
            <w:hideMark/>
          </w:tcPr>
          <w:p w14:paraId="518219E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nil"/>
              <w:left w:val="nil"/>
              <w:bottom w:val="single" w:sz="4" w:space="0" w:color="auto"/>
              <w:right w:val="single" w:sz="4" w:space="0" w:color="auto"/>
            </w:tcBorders>
            <w:shd w:val="clear" w:color="000000" w:fill="FFFFFF"/>
            <w:noWrap/>
            <w:vAlign w:val="bottom"/>
            <w:hideMark/>
          </w:tcPr>
          <w:p w14:paraId="0728FBB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7" w:type="dxa"/>
            <w:tcBorders>
              <w:top w:val="nil"/>
              <w:left w:val="nil"/>
              <w:bottom w:val="single" w:sz="4" w:space="0" w:color="auto"/>
              <w:right w:val="single" w:sz="4" w:space="0" w:color="auto"/>
            </w:tcBorders>
            <w:shd w:val="clear" w:color="000000" w:fill="FFFFFF"/>
            <w:noWrap/>
            <w:vAlign w:val="bottom"/>
            <w:hideMark/>
          </w:tcPr>
          <w:p w14:paraId="4A4DE09E"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77" w:type="dxa"/>
            <w:tcBorders>
              <w:top w:val="nil"/>
              <w:left w:val="nil"/>
              <w:bottom w:val="single" w:sz="4" w:space="0" w:color="auto"/>
              <w:right w:val="single" w:sz="4" w:space="0" w:color="auto"/>
            </w:tcBorders>
            <w:shd w:val="clear" w:color="000000" w:fill="FFFFFF"/>
            <w:noWrap/>
            <w:vAlign w:val="bottom"/>
            <w:hideMark/>
          </w:tcPr>
          <w:p w14:paraId="28AEE345"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77" w:type="dxa"/>
            <w:tcBorders>
              <w:top w:val="nil"/>
              <w:left w:val="nil"/>
              <w:bottom w:val="single" w:sz="4" w:space="0" w:color="auto"/>
              <w:right w:val="single" w:sz="4" w:space="0" w:color="auto"/>
            </w:tcBorders>
            <w:shd w:val="clear" w:color="000000" w:fill="FFFFFF"/>
            <w:noWrap/>
            <w:vAlign w:val="bottom"/>
            <w:hideMark/>
          </w:tcPr>
          <w:p w14:paraId="585187AF"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11</w:t>
            </w:r>
          </w:p>
        </w:tc>
        <w:tc>
          <w:tcPr>
            <w:tcW w:w="377" w:type="dxa"/>
            <w:tcBorders>
              <w:top w:val="nil"/>
              <w:left w:val="nil"/>
              <w:bottom w:val="single" w:sz="4" w:space="0" w:color="auto"/>
              <w:right w:val="single" w:sz="4" w:space="0" w:color="auto"/>
            </w:tcBorders>
            <w:shd w:val="clear" w:color="000000" w:fill="FFFFFF"/>
            <w:noWrap/>
            <w:vAlign w:val="bottom"/>
            <w:hideMark/>
          </w:tcPr>
          <w:p w14:paraId="4ACF3890"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9</w:t>
            </w:r>
          </w:p>
        </w:tc>
        <w:tc>
          <w:tcPr>
            <w:tcW w:w="370" w:type="dxa"/>
            <w:tcBorders>
              <w:top w:val="nil"/>
              <w:left w:val="nil"/>
              <w:bottom w:val="single" w:sz="4" w:space="0" w:color="auto"/>
              <w:right w:val="single" w:sz="4" w:space="0" w:color="auto"/>
            </w:tcBorders>
            <w:shd w:val="clear" w:color="000000" w:fill="FFFFFF"/>
            <w:noWrap/>
            <w:vAlign w:val="bottom"/>
            <w:hideMark/>
          </w:tcPr>
          <w:p w14:paraId="0AB9CD0C"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70" w:type="dxa"/>
            <w:tcBorders>
              <w:top w:val="nil"/>
              <w:left w:val="nil"/>
              <w:bottom w:val="single" w:sz="4" w:space="0" w:color="auto"/>
              <w:right w:val="single" w:sz="4" w:space="0" w:color="auto"/>
            </w:tcBorders>
            <w:shd w:val="clear" w:color="000000" w:fill="FFFFFF"/>
            <w:noWrap/>
            <w:vAlign w:val="bottom"/>
            <w:hideMark/>
          </w:tcPr>
          <w:p w14:paraId="14FC0BF2"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10</w:t>
            </w:r>
          </w:p>
        </w:tc>
        <w:tc>
          <w:tcPr>
            <w:tcW w:w="366" w:type="dxa"/>
            <w:tcBorders>
              <w:top w:val="nil"/>
              <w:left w:val="nil"/>
              <w:bottom w:val="single" w:sz="4" w:space="0" w:color="auto"/>
              <w:right w:val="single" w:sz="4" w:space="0" w:color="auto"/>
            </w:tcBorders>
            <w:shd w:val="clear" w:color="000000" w:fill="FFFFFF"/>
            <w:noWrap/>
            <w:vAlign w:val="bottom"/>
            <w:hideMark/>
          </w:tcPr>
          <w:p w14:paraId="2462FA70"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66" w:type="dxa"/>
            <w:tcBorders>
              <w:top w:val="nil"/>
              <w:left w:val="nil"/>
              <w:bottom w:val="single" w:sz="4" w:space="0" w:color="auto"/>
              <w:right w:val="single" w:sz="4" w:space="0" w:color="auto"/>
            </w:tcBorders>
            <w:shd w:val="clear" w:color="000000" w:fill="FFFFFF"/>
            <w:noWrap/>
            <w:vAlign w:val="bottom"/>
            <w:hideMark/>
          </w:tcPr>
          <w:p w14:paraId="042E6505"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11</w:t>
            </w:r>
          </w:p>
        </w:tc>
        <w:tc>
          <w:tcPr>
            <w:tcW w:w="366" w:type="dxa"/>
            <w:tcBorders>
              <w:top w:val="nil"/>
              <w:left w:val="nil"/>
              <w:bottom w:val="single" w:sz="4" w:space="0" w:color="auto"/>
              <w:right w:val="single" w:sz="4" w:space="0" w:color="auto"/>
            </w:tcBorders>
            <w:shd w:val="clear" w:color="000000" w:fill="FFFFFF"/>
            <w:noWrap/>
            <w:vAlign w:val="bottom"/>
            <w:hideMark/>
          </w:tcPr>
          <w:p w14:paraId="02E62B7D"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66" w:type="dxa"/>
            <w:tcBorders>
              <w:top w:val="nil"/>
              <w:left w:val="nil"/>
              <w:bottom w:val="single" w:sz="4" w:space="0" w:color="auto"/>
              <w:right w:val="single" w:sz="4" w:space="0" w:color="auto"/>
            </w:tcBorders>
            <w:shd w:val="clear" w:color="000000" w:fill="FFFFFF"/>
            <w:noWrap/>
            <w:vAlign w:val="bottom"/>
            <w:hideMark/>
          </w:tcPr>
          <w:p w14:paraId="531F1680"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549" w:type="dxa"/>
            <w:tcBorders>
              <w:top w:val="nil"/>
              <w:left w:val="nil"/>
              <w:bottom w:val="single" w:sz="4" w:space="0" w:color="auto"/>
              <w:right w:val="single" w:sz="4" w:space="0" w:color="auto"/>
            </w:tcBorders>
            <w:shd w:val="clear" w:color="000000" w:fill="FFFFFF"/>
            <w:noWrap/>
            <w:vAlign w:val="bottom"/>
            <w:hideMark/>
          </w:tcPr>
          <w:p w14:paraId="6AAF2044"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425" w:type="dxa"/>
            <w:tcBorders>
              <w:top w:val="nil"/>
              <w:left w:val="nil"/>
              <w:bottom w:val="single" w:sz="4" w:space="0" w:color="auto"/>
              <w:right w:val="single" w:sz="12" w:space="0" w:color="auto"/>
            </w:tcBorders>
            <w:shd w:val="clear" w:color="000000" w:fill="FFFFFF"/>
            <w:noWrap/>
            <w:vAlign w:val="bottom"/>
            <w:hideMark/>
          </w:tcPr>
          <w:p w14:paraId="5B75B388"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r>
      <w:tr w:rsidR="008A6EBD" w:rsidRPr="00C3724C" w14:paraId="0F405025" w14:textId="77777777" w:rsidTr="0032773E">
        <w:trPr>
          <w:trHeight w:val="255"/>
        </w:trPr>
        <w:tc>
          <w:tcPr>
            <w:tcW w:w="1022" w:type="dxa"/>
            <w:tcBorders>
              <w:top w:val="nil"/>
              <w:left w:val="single" w:sz="12" w:space="0" w:color="auto"/>
              <w:bottom w:val="single" w:sz="4" w:space="0" w:color="auto"/>
              <w:right w:val="nil"/>
            </w:tcBorders>
            <w:shd w:val="clear" w:color="000000" w:fill="FFFFFF"/>
            <w:noWrap/>
            <w:vAlign w:val="bottom"/>
            <w:hideMark/>
          </w:tcPr>
          <w:p w14:paraId="29D6B5E4"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OSZ</w:t>
            </w:r>
          </w:p>
        </w:tc>
        <w:tc>
          <w:tcPr>
            <w:tcW w:w="185" w:type="dxa"/>
            <w:tcBorders>
              <w:top w:val="nil"/>
              <w:left w:val="nil"/>
              <w:bottom w:val="single" w:sz="4" w:space="0" w:color="auto"/>
              <w:right w:val="nil"/>
            </w:tcBorders>
            <w:shd w:val="clear" w:color="000000" w:fill="FFFFFF"/>
            <w:noWrap/>
            <w:vAlign w:val="bottom"/>
            <w:hideMark/>
          </w:tcPr>
          <w:p w14:paraId="2D0CC0A6"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5D476B75"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131</w:t>
            </w:r>
          </w:p>
        </w:tc>
        <w:tc>
          <w:tcPr>
            <w:tcW w:w="546" w:type="dxa"/>
            <w:tcBorders>
              <w:top w:val="nil"/>
              <w:left w:val="nil"/>
              <w:bottom w:val="single" w:sz="4" w:space="0" w:color="auto"/>
              <w:right w:val="single" w:sz="4" w:space="0" w:color="auto"/>
            </w:tcBorders>
            <w:shd w:val="clear" w:color="000000" w:fill="FFFFFF"/>
            <w:noWrap/>
            <w:vAlign w:val="bottom"/>
            <w:hideMark/>
          </w:tcPr>
          <w:p w14:paraId="17F2487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114</w:t>
            </w:r>
          </w:p>
        </w:tc>
        <w:tc>
          <w:tcPr>
            <w:tcW w:w="426" w:type="dxa"/>
            <w:tcBorders>
              <w:top w:val="nil"/>
              <w:left w:val="nil"/>
              <w:bottom w:val="single" w:sz="4" w:space="0" w:color="auto"/>
              <w:right w:val="single" w:sz="4" w:space="0" w:color="auto"/>
            </w:tcBorders>
            <w:shd w:val="clear" w:color="000000" w:fill="FFFFFF"/>
            <w:noWrap/>
            <w:vAlign w:val="bottom"/>
            <w:hideMark/>
          </w:tcPr>
          <w:p w14:paraId="44D2B25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72</w:t>
            </w:r>
          </w:p>
        </w:tc>
        <w:tc>
          <w:tcPr>
            <w:tcW w:w="476" w:type="dxa"/>
            <w:tcBorders>
              <w:top w:val="nil"/>
              <w:left w:val="nil"/>
              <w:bottom w:val="single" w:sz="4" w:space="0" w:color="auto"/>
              <w:right w:val="single" w:sz="4" w:space="0" w:color="auto"/>
            </w:tcBorders>
            <w:shd w:val="clear" w:color="000000" w:fill="FFFFFF"/>
            <w:noWrap/>
            <w:vAlign w:val="bottom"/>
            <w:hideMark/>
          </w:tcPr>
          <w:p w14:paraId="62111E94"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nil"/>
              <w:left w:val="nil"/>
              <w:bottom w:val="single" w:sz="4" w:space="0" w:color="auto"/>
              <w:right w:val="single" w:sz="4" w:space="0" w:color="auto"/>
            </w:tcBorders>
            <w:shd w:val="clear" w:color="000000" w:fill="FFFFFF"/>
            <w:noWrap/>
            <w:vAlign w:val="bottom"/>
            <w:hideMark/>
          </w:tcPr>
          <w:p w14:paraId="45CF0595"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7" w:type="dxa"/>
            <w:tcBorders>
              <w:top w:val="nil"/>
              <w:left w:val="nil"/>
              <w:bottom w:val="single" w:sz="4" w:space="0" w:color="auto"/>
              <w:right w:val="single" w:sz="4" w:space="0" w:color="auto"/>
            </w:tcBorders>
            <w:shd w:val="clear" w:color="000000" w:fill="FFFFFF"/>
            <w:noWrap/>
            <w:vAlign w:val="bottom"/>
            <w:hideMark/>
          </w:tcPr>
          <w:p w14:paraId="3215FB9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22</w:t>
            </w:r>
          </w:p>
        </w:tc>
        <w:tc>
          <w:tcPr>
            <w:tcW w:w="377" w:type="dxa"/>
            <w:tcBorders>
              <w:top w:val="nil"/>
              <w:left w:val="nil"/>
              <w:bottom w:val="single" w:sz="4" w:space="0" w:color="auto"/>
              <w:right w:val="single" w:sz="4" w:space="0" w:color="auto"/>
            </w:tcBorders>
            <w:shd w:val="clear" w:color="000000" w:fill="FFFFFF"/>
            <w:noWrap/>
            <w:vAlign w:val="bottom"/>
            <w:hideMark/>
          </w:tcPr>
          <w:p w14:paraId="1061E79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27</w:t>
            </w:r>
          </w:p>
        </w:tc>
        <w:tc>
          <w:tcPr>
            <w:tcW w:w="377" w:type="dxa"/>
            <w:tcBorders>
              <w:top w:val="nil"/>
              <w:left w:val="nil"/>
              <w:bottom w:val="single" w:sz="4" w:space="0" w:color="auto"/>
              <w:right w:val="single" w:sz="4" w:space="0" w:color="auto"/>
            </w:tcBorders>
            <w:shd w:val="clear" w:color="000000" w:fill="FFFFFF"/>
            <w:noWrap/>
            <w:vAlign w:val="bottom"/>
            <w:hideMark/>
          </w:tcPr>
          <w:p w14:paraId="16FE3884"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11</w:t>
            </w:r>
          </w:p>
        </w:tc>
        <w:tc>
          <w:tcPr>
            <w:tcW w:w="377" w:type="dxa"/>
            <w:tcBorders>
              <w:top w:val="nil"/>
              <w:left w:val="nil"/>
              <w:bottom w:val="single" w:sz="4" w:space="0" w:color="auto"/>
              <w:right w:val="single" w:sz="4" w:space="0" w:color="auto"/>
            </w:tcBorders>
            <w:shd w:val="clear" w:color="000000" w:fill="FFFFFF"/>
            <w:noWrap/>
            <w:vAlign w:val="bottom"/>
            <w:hideMark/>
          </w:tcPr>
          <w:p w14:paraId="31CADD52"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22</w:t>
            </w:r>
          </w:p>
        </w:tc>
        <w:tc>
          <w:tcPr>
            <w:tcW w:w="370" w:type="dxa"/>
            <w:tcBorders>
              <w:top w:val="nil"/>
              <w:left w:val="nil"/>
              <w:bottom w:val="single" w:sz="4" w:space="0" w:color="auto"/>
              <w:right w:val="single" w:sz="4" w:space="0" w:color="auto"/>
            </w:tcBorders>
            <w:shd w:val="clear" w:color="000000" w:fill="FFFFFF"/>
            <w:noWrap/>
            <w:vAlign w:val="bottom"/>
            <w:hideMark/>
          </w:tcPr>
          <w:p w14:paraId="4E996390"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370" w:type="dxa"/>
            <w:tcBorders>
              <w:top w:val="nil"/>
              <w:left w:val="nil"/>
              <w:bottom w:val="single" w:sz="4" w:space="0" w:color="auto"/>
              <w:right w:val="single" w:sz="4" w:space="0" w:color="auto"/>
            </w:tcBorders>
            <w:shd w:val="clear" w:color="000000" w:fill="FFFFFF"/>
            <w:noWrap/>
            <w:vAlign w:val="bottom"/>
            <w:hideMark/>
          </w:tcPr>
          <w:p w14:paraId="6D8D5DCE"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8</w:t>
            </w:r>
          </w:p>
        </w:tc>
        <w:tc>
          <w:tcPr>
            <w:tcW w:w="366" w:type="dxa"/>
            <w:tcBorders>
              <w:top w:val="nil"/>
              <w:left w:val="nil"/>
              <w:bottom w:val="single" w:sz="4" w:space="0" w:color="auto"/>
              <w:right w:val="single" w:sz="4" w:space="0" w:color="auto"/>
            </w:tcBorders>
            <w:shd w:val="clear" w:color="000000" w:fill="FFFFFF"/>
            <w:noWrap/>
            <w:vAlign w:val="bottom"/>
            <w:hideMark/>
          </w:tcPr>
          <w:p w14:paraId="6354A783"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366" w:type="dxa"/>
            <w:tcBorders>
              <w:top w:val="nil"/>
              <w:left w:val="nil"/>
              <w:bottom w:val="single" w:sz="4" w:space="0" w:color="auto"/>
              <w:right w:val="single" w:sz="4" w:space="0" w:color="auto"/>
            </w:tcBorders>
            <w:shd w:val="clear" w:color="000000" w:fill="FFFFFF"/>
            <w:noWrap/>
            <w:vAlign w:val="bottom"/>
            <w:hideMark/>
          </w:tcPr>
          <w:p w14:paraId="41AB3A36"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8</w:t>
            </w:r>
          </w:p>
        </w:tc>
        <w:tc>
          <w:tcPr>
            <w:tcW w:w="366" w:type="dxa"/>
            <w:tcBorders>
              <w:top w:val="nil"/>
              <w:left w:val="nil"/>
              <w:bottom w:val="single" w:sz="4" w:space="0" w:color="auto"/>
              <w:right w:val="single" w:sz="4" w:space="0" w:color="auto"/>
            </w:tcBorders>
            <w:shd w:val="clear" w:color="000000" w:fill="FFFFFF"/>
            <w:noWrap/>
            <w:vAlign w:val="bottom"/>
            <w:hideMark/>
          </w:tcPr>
          <w:p w14:paraId="60E4F97D"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nil"/>
              <w:left w:val="nil"/>
              <w:bottom w:val="single" w:sz="4" w:space="0" w:color="auto"/>
              <w:right w:val="single" w:sz="4" w:space="0" w:color="auto"/>
            </w:tcBorders>
            <w:shd w:val="clear" w:color="000000" w:fill="FFFFFF"/>
            <w:noWrap/>
            <w:vAlign w:val="bottom"/>
            <w:hideMark/>
          </w:tcPr>
          <w:p w14:paraId="4B442260"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549" w:type="dxa"/>
            <w:tcBorders>
              <w:top w:val="nil"/>
              <w:left w:val="nil"/>
              <w:bottom w:val="single" w:sz="4" w:space="0" w:color="auto"/>
              <w:right w:val="single" w:sz="4" w:space="0" w:color="auto"/>
            </w:tcBorders>
            <w:shd w:val="clear" w:color="000000" w:fill="FFFFFF"/>
            <w:noWrap/>
            <w:vAlign w:val="bottom"/>
            <w:hideMark/>
          </w:tcPr>
          <w:p w14:paraId="0FE7A148"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425" w:type="dxa"/>
            <w:tcBorders>
              <w:top w:val="nil"/>
              <w:left w:val="nil"/>
              <w:bottom w:val="single" w:sz="4" w:space="0" w:color="auto"/>
              <w:right w:val="single" w:sz="12" w:space="0" w:color="auto"/>
            </w:tcBorders>
            <w:shd w:val="clear" w:color="000000" w:fill="FFFFFF"/>
            <w:noWrap/>
            <w:vAlign w:val="bottom"/>
            <w:hideMark/>
          </w:tcPr>
          <w:p w14:paraId="442309E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r>
      <w:tr w:rsidR="008A6EBD" w:rsidRPr="00C3724C" w14:paraId="44056F85" w14:textId="77777777" w:rsidTr="0032773E">
        <w:trPr>
          <w:trHeight w:val="255"/>
        </w:trPr>
        <w:tc>
          <w:tcPr>
            <w:tcW w:w="1022" w:type="dxa"/>
            <w:tcBorders>
              <w:top w:val="nil"/>
              <w:left w:val="single" w:sz="12" w:space="0" w:color="auto"/>
              <w:bottom w:val="single" w:sz="4" w:space="0" w:color="auto"/>
              <w:right w:val="nil"/>
            </w:tcBorders>
            <w:shd w:val="clear" w:color="000000" w:fill="FFFFFF"/>
            <w:noWrap/>
            <w:vAlign w:val="bottom"/>
            <w:hideMark/>
          </w:tcPr>
          <w:p w14:paraId="314F51C4" w14:textId="5685C8F9" w:rsidR="008A6EBD" w:rsidRPr="00C3724C" w:rsidRDefault="00E231C9"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Celkem</w:t>
            </w:r>
          </w:p>
        </w:tc>
        <w:tc>
          <w:tcPr>
            <w:tcW w:w="185" w:type="dxa"/>
            <w:tcBorders>
              <w:top w:val="nil"/>
              <w:left w:val="nil"/>
              <w:bottom w:val="single" w:sz="4" w:space="0" w:color="auto"/>
              <w:right w:val="nil"/>
            </w:tcBorders>
            <w:shd w:val="clear" w:color="000000" w:fill="FFFFFF"/>
            <w:noWrap/>
            <w:vAlign w:val="bottom"/>
            <w:hideMark/>
          </w:tcPr>
          <w:p w14:paraId="4B009A21"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7125BA3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188</w:t>
            </w:r>
          </w:p>
        </w:tc>
        <w:tc>
          <w:tcPr>
            <w:tcW w:w="546" w:type="dxa"/>
            <w:tcBorders>
              <w:top w:val="nil"/>
              <w:left w:val="nil"/>
              <w:bottom w:val="single" w:sz="4" w:space="0" w:color="auto"/>
              <w:right w:val="single" w:sz="4" w:space="0" w:color="auto"/>
            </w:tcBorders>
            <w:shd w:val="clear" w:color="000000" w:fill="FFFFFF"/>
            <w:noWrap/>
            <w:vAlign w:val="bottom"/>
            <w:hideMark/>
          </w:tcPr>
          <w:p w14:paraId="4F6645E5"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178</w:t>
            </w:r>
          </w:p>
        </w:tc>
        <w:tc>
          <w:tcPr>
            <w:tcW w:w="426" w:type="dxa"/>
            <w:tcBorders>
              <w:top w:val="nil"/>
              <w:left w:val="nil"/>
              <w:bottom w:val="single" w:sz="4" w:space="0" w:color="auto"/>
              <w:right w:val="single" w:sz="4" w:space="0" w:color="auto"/>
            </w:tcBorders>
            <w:shd w:val="clear" w:color="000000" w:fill="FFFFFF"/>
            <w:noWrap/>
            <w:vAlign w:val="bottom"/>
            <w:hideMark/>
          </w:tcPr>
          <w:p w14:paraId="219441B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113</w:t>
            </w:r>
          </w:p>
        </w:tc>
        <w:tc>
          <w:tcPr>
            <w:tcW w:w="476" w:type="dxa"/>
            <w:tcBorders>
              <w:top w:val="nil"/>
              <w:left w:val="nil"/>
              <w:bottom w:val="single" w:sz="4" w:space="0" w:color="auto"/>
              <w:right w:val="single" w:sz="4" w:space="0" w:color="auto"/>
            </w:tcBorders>
            <w:shd w:val="clear" w:color="000000" w:fill="FFFFFF"/>
            <w:noWrap/>
            <w:vAlign w:val="bottom"/>
            <w:hideMark/>
          </w:tcPr>
          <w:p w14:paraId="4FAA46C0"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nil"/>
              <w:left w:val="nil"/>
              <w:bottom w:val="single" w:sz="4" w:space="0" w:color="auto"/>
              <w:right w:val="single" w:sz="4" w:space="0" w:color="auto"/>
            </w:tcBorders>
            <w:shd w:val="clear" w:color="000000" w:fill="FFFFFF"/>
            <w:noWrap/>
            <w:vAlign w:val="bottom"/>
            <w:hideMark/>
          </w:tcPr>
          <w:p w14:paraId="526906D8"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7" w:type="dxa"/>
            <w:tcBorders>
              <w:top w:val="nil"/>
              <w:left w:val="nil"/>
              <w:bottom w:val="single" w:sz="4" w:space="0" w:color="auto"/>
              <w:right w:val="single" w:sz="4" w:space="0" w:color="auto"/>
            </w:tcBorders>
            <w:shd w:val="clear" w:color="000000" w:fill="FFFFFF"/>
            <w:noWrap/>
            <w:vAlign w:val="bottom"/>
            <w:hideMark/>
          </w:tcPr>
          <w:p w14:paraId="2238772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24</w:t>
            </w:r>
          </w:p>
        </w:tc>
        <w:tc>
          <w:tcPr>
            <w:tcW w:w="377" w:type="dxa"/>
            <w:tcBorders>
              <w:top w:val="nil"/>
              <w:left w:val="nil"/>
              <w:bottom w:val="single" w:sz="4" w:space="0" w:color="auto"/>
              <w:right w:val="single" w:sz="4" w:space="0" w:color="auto"/>
            </w:tcBorders>
            <w:shd w:val="clear" w:color="000000" w:fill="FFFFFF"/>
            <w:noWrap/>
            <w:vAlign w:val="bottom"/>
            <w:hideMark/>
          </w:tcPr>
          <w:p w14:paraId="6B407945"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30</w:t>
            </w:r>
          </w:p>
        </w:tc>
        <w:tc>
          <w:tcPr>
            <w:tcW w:w="377" w:type="dxa"/>
            <w:tcBorders>
              <w:top w:val="nil"/>
              <w:left w:val="nil"/>
              <w:bottom w:val="single" w:sz="4" w:space="0" w:color="auto"/>
              <w:right w:val="single" w:sz="4" w:space="0" w:color="auto"/>
            </w:tcBorders>
            <w:shd w:val="clear" w:color="000000" w:fill="FFFFFF"/>
            <w:noWrap/>
            <w:vAlign w:val="bottom"/>
            <w:hideMark/>
          </w:tcPr>
          <w:p w14:paraId="2379454D"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22</w:t>
            </w:r>
          </w:p>
        </w:tc>
        <w:tc>
          <w:tcPr>
            <w:tcW w:w="377" w:type="dxa"/>
            <w:tcBorders>
              <w:top w:val="nil"/>
              <w:left w:val="nil"/>
              <w:bottom w:val="single" w:sz="4" w:space="0" w:color="auto"/>
              <w:right w:val="single" w:sz="4" w:space="0" w:color="auto"/>
            </w:tcBorders>
            <w:shd w:val="clear" w:color="000000" w:fill="FFFFFF"/>
            <w:noWrap/>
            <w:vAlign w:val="bottom"/>
            <w:hideMark/>
          </w:tcPr>
          <w:p w14:paraId="7E6470E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31</w:t>
            </w:r>
          </w:p>
        </w:tc>
        <w:tc>
          <w:tcPr>
            <w:tcW w:w="370" w:type="dxa"/>
            <w:tcBorders>
              <w:top w:val="nil"/>
              <w:left w:val="nil"/>
              <w:bottom w:val="single" w:sz="4" w:space="0" w:color="auto"/>
              <w:right w:val="single" w:sz="4" w:space="0" w:color="auto"/>
            </w:tcBorders>
            <w:shd w:val="clear" w:color="000000" w:fill="FFFFFF"/>
            <w:noWrap/>
            <w:vAlign w:val="bottom"/>
            <w:hideMark/>
          </w:tcPr>
          <w:p w14:paraId="6E4CA7F5"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c>
          <w:tcPr>
            <w:tcW w:w="370" w:type="dxa"/>
            <w:tcBorders>
              <w:top w:val="nil"/>
              <w:left w:val="nil"/>
              <w:bottom w:val="single" w:sz="4" w:space="0" w:color="auto"/>
              <w:right w:val="single" w:sz="4" w:space="0" w:color="auto"/>
            </w:tcBorders>
            <w:shd w:val="clear" w:color="000000" w:fill="FFFFFF"/>
            <w:noWrap/>
            <w:vAlign w:val="bottom"/>
            <w:hideMark/>
          </w:tcPr>
          <w:p w14:paraId="0DD45206"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18</w:t>
            </w:r>
          </w:p>
        </w:tc>
        <w:tc>
          <w:tcPr>
            <w:tcW w:w="366" w:type="dxa"/>
            <w:tcBorders>
              <w:top w:val="nil"/>
              <w:left w:val="nil"/>
              <w:bottom w:val="single" w:sz="4" w:space="0" w:color="auto"/>
              <w:right w:val="single" w:sz="4" w:space="0" w:color="auto"/>
            </w:tcBorders>
            <w:shd w:val="clear" w:color="000000" w:fill="FFFFFF"/>
            <w:noWrap/>
            <w:vAlign w:val="bottom"/>
            <w:hideMark/>
          </w:tcPr>
          <w:p w14:paraId="255B78F0"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c>
          <w:tcPr>
            <w:tcW w:w="366" w:type="dxa"/>
            <w:tcBorders>
              <w:top w:val="nil"/>
              <w:left w:val="nil"/>
              <w:bottom w:val="single" w:sz="4" w:space="0" w:color="auto"/>
              <w:right w:val="single" w:sz="4" w:space="0" w:color="auto"/>
            </w:tcBorders>
            <w:shd w:val="clear" w:color="000000" w:fill="FFFFFF"/>
            <w:noWrap/>
            <w:vAlign w:val="bottom"/>
            <w:hideMark/>
          </w:tcPr>
          <w:p w14:paraId="413B50F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19</w:t>
            </w:r>
          </w:p>
        </w:tc>
        <w:tc>
          <w:tcPr>
            <w:tcW w:w="366" w:type="dxa"/>
            <w:tcBorders>
              <w:top w:val="nil"/>
              <w:left w:val="nil"/>
              <w:bottom w:val="single" w:sz="4" w:space="0" w:color="auto"/>
              <w:right w:val="single" w:sz="4" w:space="0" w:color="auto"/>
            </w:tcBorders>
            <w:shd w:val="clear" w:color="000000" w:fill="FFFFFF"/>
            <w:noWrap/>
            <w:vAlign w:val="bottom"/>
            <w:hideMark/>
          </w:tcPr>
          <w:p w14:paraId="1B9E4CB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66" w:type="dxa"/>
            <w:tcBorders>
              <w:top w:val="nil"/>
              <w:left w:val="nil"/>
              <w:bottom w:val="single" w:sz="4" w:space="0" w:color="auto"/>
              <w:right w:val="single" w:sz="4" w:space="0" w:color="auto"/>
            </w:tcBorders>
            <w:shd w:val="clear" w:color="000000" w:fill="FFFFFF"/>
            <w:noWrap/>
            <w:vAlign w:val="bottom"/>
            <w:hideMark/>
          </w:tcPr>
          <w:p w14:paraId="22F26778"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8</w:t>
            </w:r>
          </w:p>
        </w:tc>
        <w:tc>
          <w:tcPr>
            <w:tcW w:w="549" w:type="dxa"/>
            <w:tcBorders>
              <w:top w:val="nil"/>
              <w:left w:val="nil"/>
              <w:bottom w:val="single" w:sz="4" w:space="0" w:color="auto"/>
              <w:right w:val="single" w:sz="4" w:space="0" w:color="auto"/>
            </w:tcBorders>
            <w:shd w:val="clear" w:color="000000" w:fill="FFFFFF"/>
            <w:noWrap/>
            <w:vAlign w:val="bottom"/>
            <w:hideMark/>
          </w:tcPr>
          <w:p w14:paraId="48782FA6"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425" w:type="dxa"/>
            <w:tcBorders>
              <w:top w:val="nil"/>
              <w:left w:val="nil"/>
              <w:bottom w:val="single" w:sz="4" w:space="0" w:color="auto"/>
              <w:right w:val="single" w:sz="12" w:space="0" w:color="auto"/>
            </w:tcBorders>
            <w:shd w:val="clear" w:color="000000" w:fill="FFFFFF"/>
            <w:noWrap/>
            <w:vAlign w:val="bottom"/>
            <w:hideMark/>
          </w:tcPr>
          <w:p w14:paraId="45C8D0F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r>
      <w:tr w:rsidR="008A6EBD" w:rsidRPr="00C3724C" w14:paraId="39B2A9BB" w14:textId="77777777" w:rsidTr="0032773E">
        <w:trPr>
          <w:trHeight w:val="255"/>
        </w:trPr>
        <w:tc>
          <w:tcPr>
            <w:tcW w:w="1022" w:type="dxa"/>
            <w:tcBorders>
              <w:top w:val="nil"/>
              <w:left w:val="single" w:sz="12" w:space="0" w:color="auto"/>
              <w:bottom w:val="single" w:sz="4" w:space="0" w:color="auto"/>
              <w:right w:val="nil"/>
            </w:tcBorders>
            <w:shd w:val="clear" w:color="000000" w:fill="FFFFFF"/>
            <w:noWrap/>
            <w:vAlign w:val="bottom"/>
            <w:hideMark/>
          </w:tcPr>
          <w:p w14:paraId="1F94085A"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185" w:type="dxa"/>
            <w:tcBorders>
              <w:top w:val="nil"/>
              <w:left w:val="nil"/>
              <w:bottom w:val="single" w:sz="4" w:space="0" w:color="auto"/>
              <w:right w:val="nil"/>
            </w:tcBorders>
            <w:shd w:val="clear" w:color="000000" w:fill="FFFFFF"/>
            <w:noWrap/>
            <w:vAlign w:val="bottom"/>
            <w:hideMark/>
          </w:tcPr>
          <w:p w14:paraId="0D111FAB"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64F894B9"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2F6E607D"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26" w:type="dxa"/>
            <w:tcBorders>
              <w:top w:val="nil"/>
              <w:left w:val="nil"/>
              <w:bottom w:val="single" w:sz="4" w:space="0" w:color="auto"/>
              <w:right w:val="single" w:sz="4" w:space="0" w:color="auto"/>
            </w:tcBorders>
            <w:shd w:val="clear" w:color="000000" w:fill="FFFFFF"/>
            <w:noWrap/>
            <w:vAlign w:val="bottom"/>
            <w:hideMark/>
          </w:tcPr>
          <w:p w14:paraId="387868BD"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76" w:type="dxa"/>
            <w:tcBorders>
              <w:top w:val="nil"/>
              <w:left w:val="nil"/>
              <w:bottom w:val="single" w:sz="4" w:space="0" w:color="auto"/>
              <w:right w:val="single" w:sz="4" w:space="0" w:color="auto"/>
            </w:tcBorders>
            <w:shd w:val="clear" w:color="000000" w:fill="FFFFFF"/>
            <w:noWrap/>
            <w:vAlign w:val="bottom"/>
            <w:hideMark/>
          </w:tcPr>
          <w:p w14:paraId="7E56DF84"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65C9C862"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7" w:type="dxa"/>
            <w:tcBorders>
              <w:top w:val="nil"/>
              <w:left w:val="nil"/>
              <w:bottom w:val="single" w:sz="4" w:space="0" w:color="auto"/>
              <w:right w:val="single" w:sz="4" w:space="0" w:color="auto"/>
            </w:tcBorders>
            <w:shd w:val="clear" w:color="000000" w:fill="FFFFFF"/>
            <w:noWrap/>
            <w:vAlign w:val="bottom"/>
            <w:hideMark/>
          </w:tcPr>
          <w:p w14:paraId="09193424"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7" w:type="dxa"/>
            <w:tcBorders>
              <w:top w:val="nil"/>
              <w:left w:val="nil"/>
              <w:bottom w:val="single" w:sz="4" w:space="0" w:color="auto"/>
              <w:right w:val="single" w:sz="4" w:space="0" w:color="auto"/>
            </w:tcBorders>
            <w:shd w:val="clear" w:color="000000" w:fill="FFFFFF"/>
            <w:noWrap/>
            <w:vAlign w:val="bottom"/>
            <w:hideMark/>
          </w:tcPr>
          <w:p w14:paraId="26F20912"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7" w:type="dxa"/>
            <w:tcBorders>
              <w:top w:val="nil"/>
              <w:left w:val="nil"/>
              <w:bottom w:val="single" w:sz="4" w:space="0" w:color="auto"/>
              <w:right w:val="single" w:sz="4" w:space="0" w:color="auto"/>
            </w:tcBorders>
            <w:shd w:val="clear" w:color="000000" w:fill="FFFFFF"/>
            <w:noWrap/>
            <w:vAlign w:val="bottom"/>
            <w:hideMark/>
          </w:tcPr>
          <w:p w14:paraId="2E52AFA9"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7" w:type="dxa"/>
            <w:tcBorders>
              <w:top w:val="nil"/>
              <w:left w:val="nil"/>
              <w:bottom w:val="single" w:sz="4" w:space="0" w:color="auto"/>
              <w:right w:val="single" w:sz="4" w:space="0" w:color="auto"/>
            </w:tcBorders>
            <w:shd w:val="clear" w:color="000000" w:fill="FFFFFF"/>
            <w:noWrap/>
            <w:vAlign w:val="bottom"/>
            <w:hideMark/>
          </w:tcPr>
          <w:p w14:paraId="3529C21C"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0" w:type="dxa"/>
            <w:tcBorders>
              <w:top w:val="nil"/>
              <w:left w:val="nil"/>
              <w:bottom w:val="single" w:sz="4" w:space="0" w:color="auto"/>
              <w:right w:val="single" w:sz="4" w:space="0" w:color="auto"/>
            </w:tcBorders>
            <w:shd w:val="clear" w:color="000000" w:fill="FFFFFF"/>
            <w:noWrap/>
            <w:vAlign w:val="bottom"/>
            <w:hideMark/>
          </w:tcPr>
          <w:p w14:paraId="1E086C3D"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0" w:type="dxa"/>
            <w:tcBorders>
              <w:top w:val="nil"/>
              <w:left w:val="nil"/>
              <w:bottom w:val="single" w:sz="4" w:space="0" w:color="auto"/>
              <w:right w:val="single" w:sz="4" w:space="0" w:color="auto"/>
            </w:tcBorders>
            <w:shd w:val="clear" w:color="000000" w:fill="FFFFFF"/>
            <w:noWrap/>
            <w:vAlign w:val="bottom"/>
            <w:hideMark/>
          </w:tcPr>
          <w:p w14:paraId="442D1F40"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1214B1D8"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3EF76BE8"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34F38537"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7D4A51F7"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49" w:type="dxa"/>
            <w:tcBorders>
              <w:top w:val="nil"/>
              <w:left w:val="nil"/>
              <w:bottom w:val="single" w:sz="4" w:space="0" w:color="auto"/>
              <w:right w:val="single" w:sz="4" w:space="0" w:color="auto"/>
            </w:tcBorders>
            <w:shd w:val="clear" w:color="000000" w:fill="FFFFFF"/>
            <w:noWrap/>
            <w:vAlign w:val="bottom"/>
            <w:hideMark/>
          </w:tcPr>
          <w:p w14:paraId="27375968"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25" w:type="dxa"/>
            <w:tcBorders>
              <w:top w:val="nil"/>
              <w:left w:val="nil"/>
              <w:bottom w:val="single" w:sz="4" w:space="0" w:color="auto"/>
              <w:right w:val="single" w:sz="12" w:space="0" w:color="auto"/>
            </w:tcBorders>
            <w:shd w:val="clear" w:color="000000" w:fill="FFFFFF"/>
            <w:noWrap/>
            <w:vAlign w:val="bottom"/>
            <w:hideMark/>
          </w:tcPr>
          <w:p w14:paraId="116DBB2F"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r>
      <w:tr w:rsidR="008A6EBD" w:rsidRPr="00C3724C" w14:paraId="0E9EDD73" w14:textId="77777777" w:rsidTr="0032773E">
        <w:trPr>
          <w:trHeight w:val="255"/>
        </w:trPr>
        <w:tc>
          <w:tcPr>
            <w:tcW w:w="1022" w:type="dxa"/>
            <w:tcBorders>
              <w:top w:val="nil"/>
              <w:left w:val="single" w:sz="12" w:space="0" w:color="auto"/>
              <w:bottom w:val="single" w:sz="4" w:space="0" w:color="auto"/>
              <w:right w:val="nil"/>
            </w:tcBorders>
            <w:shd w:val="clear" w:color="000000" w:fill="FFFFFF"/>
            <w:noWrap/>
            <w:vAlign w:val="bottom"/>
            <w:hideMark/>
          </w:tcPr>
          <w:p w14:paraId="1626327E" w14:textId="77777777" w:rsidR="008A6EBD" w:rsidRPr="00C3724C" w:rsidRDefault="008A6EBD" w:rsidP="008A6EBD">
            <w:pPr>
              <w:spacing w:after="0" w:line="240" w:lineRule="auto"/>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 xml:space="preserve">KSZ Praha </w:t>
            </w:r>
          </w:p>
        </w:tc>
        <w:tc>
          <w:tcPr>
            <w:tcW w:w="185" w:type="dxa"/>
            <w:tcBorders>
              <w:top w:val="nil"/>
              <w:left w:val="nil"/>
              <w:bottom w:val="single" w:sz="4" w:space="0" w:color="auto"/>
              <w:right w:val="nil"/>
            </w:tcBorders>
            <w:shd w:val="clear" w:color="000000" w:fill="FFFFFF"/>
            <w:noWrap/>
            <w:vAlign w:val="bottom"/>
            <w:hideMark/>
          </w:tcPr>
          <w:p w14:paraId="526BD128"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0D43CD04"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26</w:t>
            </w:r>
          </w:p>
        </w:tc>
        <w:tc>
          <w:tcPr>
            <w:tcW w:w="546" w:type="dxa"/>
            <w:tcBorders>
              <w:top w:val="nil"/>
              <w:left w:val="nil"/>
              <w:bottom w:val="single" w:sz="4" w:space="0" w:color="auto"/>
              <w:right w:val="single" w:sz="4" w:space="0" w:color="auto"/>
            </w:tcBorders>
            <w:shd w:val="clear" w:color="000000" w:fill="FFFFFF"/>
            <w:noWrap/>
            <w:vAlign w:val="bottom"/>
            <w:hideMark/>
          </w:tcPr>
          <w:p w14:paraId="7D1CD1FD"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23</w:t>
            </w:r>
          </w:p>
        </w:tc>
        <w:tc>
          <w:tcPr>
            <w:tcW w:w="426" w:type="dxa"/>
            <w:tcBorders>
              <w:top w:val="nil"/>
              <w:left w:val="nil"/>
              <w:bottom w:val="single" w:sz="4" w:space="0" w:color="auto"/>
              <w:right w:val="single" w:sz="4" w:space="0" w:color="auto"/>
            </w:tcBorders>
            <w:shd w:val="clear" w:color="000000" w:fill="FFFFFF"/>
            <w:noWrap/>
            <w:vAlign w:val="bottom"/>
            <w:hideMark/>
          </w:tcPr>
          <w:p w14:paraId="55B0D84F"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12</w:t>
            </w:r>
          </w:p>
        </w:tc>
        <w:tc>
          <w:tcPr>
            <w:tcW w:w="476" w:type="dxa"/>
            <w:tcBorders>
              <w:top w:val="nil"/>
              <w:left w:val="nil"/>
              <w:bottom w:val="single" w:sz="4" w:space="0" w:color="auto"/>
              <w:right w:val="single" w:sz="4" w:space="0" w:color="auto"/>
            </w:tcBorders>
            <w:shd w:val="clear" w:color="000000" w:fill="FFFFFF"/>
            <w:noWrap/>
            <w:vAlign w:val="bottom"/>
            <w:hideMark/>
          </w:tcPr>
          <w:p w14:paraId="7C674336"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nil"/>
              <w:left w:val="nil"/>
              <w:bottom w:val="single" w:sz="4" w:space="0" w:color="auto"/>
              <w:right w:val="single" w:sz="4" w:space="0" w:color="auto"/>
            </w:tcBorders>
            <w:shd w:val="clear" w:color="000000" w:fill="FFFFFF"/>
            <w:noWrap/>
            <w:vAlign w:val="bottom"/>
            <w:hideMark/>
          </w:tcPr>
          <w:p w14:paraId="208A59C4"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7" w:type="dxa"/>
            <w:tcBorders>
              <w:top w:val="nil"/>
              <w:left w:val="nil"/>
              <w:bottom w:val="single" w:sz="4" w:space="0" w:color="auto"/>
              <w:right w:val="single" w:sz="4" w:space="0" w:color="auto"/>
            </w:tcBorders>
            <w:shd w:val="clear" w:color="000000" w:fill="FFFFFF"/>
            <w:noWrap/>
            <w:vAlign w:val="bottom"/>
            <w:hideMark/>
          </w:tcPr>
          <w:p w14:paraId="76A28473"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53C01E3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77" w:type="dxa"/>
            <w:tcBorders>
              <w:top w:val="nil"/>
              <w:left w:val="nil"/>
              <w:bottom w:val="single" w:sz="4" w:space="0" w:color="auto"/>
              <w:right w:val="single" w:sz="4" w:space="0" w:color="auto"/>
            </w:tcBorders>
            <w:shd w:val="clear" w:color="000000" w:fill="FFFFFF"/>
            <w:noWrap/>
            <w:vAlign w:val="bottom"/>
            <w:hideMark/>
          </w:tcPr>
          <w:p w14:paraId="0C5440A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w:t>
            </w:r>
          </w:p>
        </w:tc>
        <w:tc>
          <w:tcPr>
            <w:tcW w:w="377" w:type="dxa"/>
            <w:tcBorders>
              <w:top w:val="nil"/>
              <w:left w:val="nil"/>
              <w:bottom w:val="single" w:sz="4" w:space="0" w:color="auto"/>
              <w:right w:val="single" w:sz="4" w:space="0" w:color="auto"/>
            </w:tcBorders>
            <w:shd w:val="clear" w:color="000000" w:fill="FFFFFF"/>
            <w:noWrap/>
            <w:vAlign w:val="bottom"/>
            <w:hideMark/>
          </w:tcPr>
          <w:p w14:paraId="17413F9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70" w:type="dxa"/>
            <w:tcBorders>
              <w:top w:val="nil"/>
              <w:left w:val="nil"/>
              <w:bottom w:val="single" w:sz="4" w:space="0" w:color="auto"/>
              <w:right w:val="single" w:sz="4" w:space="0" w:color="auto"/>
            </w:tcBorders>
            <w:shd w:val="clear" w:color="000000" w:fill="FFFFFF"/>
            <w:noWrap/>
            <w:vAlign w:val="bottom"/>
            <w:hideMark/>
          </w:tcPr>
          <w:p w14:paraId="3D31D73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70" w:type="dxa"/>
            <w:tcBorders>
              <w:top w:val="nil"/>
              <w:left w:val="nil"/>
              <w:bottom w:val="single" w:sz="4" w:space="0" w:color="auto"/>
              <w:right w:val="single" w:sz="4" w:space="0" w:color="auto"/>
            </w:tcBorders>
            <w:shd w:val="clear" w:color="000000" w:fill="FFFFFF"/>
            <w:noWrap/>
            <w:vAlign w:val="bottom"/>
            <w:hideMark/>
          </w:tcPr>
          <w:p w14:paraId="3C1AB592"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66" w:type="dxa"/>
            <w:tcBorders>
              <w:top w:val="nil"/>
              <w:left w:val="nil"/>
              <w:bottom w:val="single" w:sz="4" w:space="0" w:color="auto"/>
              <w:right w:val="single" w:sz="4" w:space="0" w:color="auto"/>
            </w:tcBorders>
            <w:shd w:val="clear" w:color="000000" w:fill="FFFFFF"/>
            <w:noWrap/>
            <w:vAlign w:val="bottom"/>
            <w:hideMark/>
          </w:tcPr>
          <w:p w14:paraId="67B4724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66" w:type="dxa"/>
            <w:tcBorders>
              <w:top w:val="nil"/>
              <w:left w:val="nil"/>
              <w:bottom w:val="single" w:sz="4" w:space="0" w:color="auto"/>
              <w:right w:val="single" w:sz="4" w:space="0" w:color="auto"/>
            </w:tcBorders>
            <w:shd w:val="clear" w:color="000000" w:fill="FFFFFF"/>
            <w:noWrap/>
            <w:vAlign w:val="bottom"/>
            <w:hideMark/>
          </w:tcPr>
          <w:p w14:paraId="109148F8"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66" w:type="dxa"/>
            <w:tcBorders>
              <w:top w:val="nil"/>
              <w:left w:val="nil"/>
              <w:bottom w:val="single" w:sz="4" w:space="0" w:color="auto"/>
              <w:right w:val="single" w:sz="4" w:space="0" w:color="auto"/>
            </w:tcBorders>
            <w:shd w:val="clear" w:color="000000" w:fill="FFFFFF"/>
            <w:noWrap/>
            <w:vAlign w:val="bottom"/>
            <w:hideMark/>
          </w:tcPr>
          <w:p w14:paraId="30A8FB88"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nil"/>
              <w:left w:val="nil"/>
              <w:bottom w:val="single" w:sz="4" w:space="0" w:color="auto"/>
              <w:right w:val="single" w:sz="4" w:space="0" w:color="auto"/>
            </w:tcBorders>
            <w:shd w:val="clear" w:color="000000" w:fill="FFFFFF"/>
            <w:noWrap/>
            <w:vAlign w:val="bottom"/>
            <w:hideMark/>
          </w:tcPr>
          <w:p w14:paraId="5DC6550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549" w:type="dxa"/>
            <w:tcBorders>
              <w:top w:val="nil"/>
              <w:left w:val="nil"/>
              <w:bottom w:val="single" w:sz="4" w:space="0" w:color="auto"/>
              <w:right w:val="single" w:sz="4" w:space="0" w:color="auto"/>
            </w:tcBorders>
            <w:shd w:val="clear" w:color="000000" w:fill="FFFFFF"/>
            <w:noWrap/>
            <w:vAlign w:val="bottom"/>
            <w:hideMark/>
          </w:tcPr>
          <w:p w14:paraId="1CB9492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425" w:type="dxa"/>
            <w:tcBorders>
              <w:top w:val="nil"/>
              <w:left w:val="nil"/>
              <w:bottom w:val="single" w:sz="4" w:space="0" w:color="auto"/>
              <w:right w:val="single" w:sz="12" w:space="0" w:color="auto"/>
            </w:tcBorders>
            <w:shd w:val="clear" w:color="000000" w:fill="FFFFFF"/>
            <w:noWrap/>
            <w:vAlign w:val="bottom"/>
            <w:hideMark/>
          </w:tcPr>
          <w:p w14:paraId="0B386C4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r>
      <w:tr w:rsidR="008A6EBD" w:rsidRPr="00C3724C" w14:paraId="0873F0FA" w14:textId="77777777" w:rsidTr="0032773E">
        <w:trPr>
          <w:trHeight w:val="255"/>
        </w:trPr>
        <w:tc>
          <w:tcPr>
            <w:tcW w:w="1022" w:type="dxa"/>
            <w:tcBorders>
              <w:top w:val="nil"/>
              <w:left w:val="single" w:sz="12" w:space="0" w:color="auto"/>
              <w:bottom w:val="single" w:sz="4" w:space="0" w:color="auto"/>
              <w:right w:val="nil"/>
            </w:tcBorders>
            <w:shd w:val="clear" w:color="000000" w:fill="FFFFFF"/>
            <w:noWrap/>
            <w:vAlign w:val="bottom"/>
            <w:hideMark/>
          </w:tcPr>
          <w:p w14:paraId="7FA24FB4"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xml:space="preserve">OSZ </w:t>
            </w:r>
          </w:p>
        </w:tc>
        <w:tc>
          <w:tcPr>
            <w:tcW w:w="185" w:type="dxa"/>
            <w:tcBorders>
              <w:top w:val="nil"/>
              <w:left w:val="nil"/>
              <w:bottom w:val="single" w:sz="4" w:space="0" w:color="auto"/>
              <w:right w:val="nil"/>
            </w:tcBorders>
            <w:shd w:val="clear" w:color="000000" w:fill="FFFFFF"/>
            <w:noWrap/>
            <w:vAlign w:val="bottom"/>
            <w:hideMark/>
          </w:tcPr>
          <w:p w14:paraId="10D89ECF"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61512CC3"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95</w:t>
            </w:r>
          </w:p>
        </w:tc>
        <w:tc>
          <w:tcPr>
            <w:tcW w:w="546" w:type="dxa"/>
            <w:tcBorders>
              <w:top w:val="nil"/>
              <w:left w:val="nil"/>
              <w:bottom w:val="single" w:sz="4" w:space="0" w:color="auto"/>
              <w:right w:val="single" w:sz="4" w:space="0" w:color="auto"/>
            </w:tcBorders>
            <w:shd w:val="clear" w:color="000000" w:fill="FFFFFF"/>
            <w:noWrap/>
            <w:vAlign w:val="bottom"/>
            <w:hideMark/>
          </w:tcPr>
          <w:p w14:paraId="022F0C36"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96</w:t>
            </w:r>
          </w:p>
        </w:tc>
        <w:tc>
          <w:tcPr>
            <w:tcW w:w="426" w:type="dxa"/>
            <w:tcBorders>
              <w:top w:val="nil"/>
              <w:left w:val="nil"/>
              <w:bottom w:val="single" w:sz="4" w:space="0" w:color="auto"/>
              <w:right w:val="single" w:sz="4" w:space="0" w:color="auto"/>
            </w:tcBorders>
            <w:shd w:val="clear" w:color="000000" w:fill="FFFFFF"/>
            <w:noWrap/>
            <w:vAlign w:val="bottom"/>
            <w:hideMark/>
          </w:tcPr>
          <w:p w14:paraId="61F41F26"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55</w:t>
            </w:r>
          </w:p>
        </w:tc>
        <w:tc>
          <w:tcPr>
            <w:tcW w:w="476" w:type="dxa"/>
            <w:tcBorders>
              <w:top w:val="nil"/>
              <w:left w:val="nil"/>
              <w:bottom w:val="single" w:sz="4" w:space="0" w:color="auto"/>
              <w:right w:val="single" w:sz="4" w:space="0" w:color="auto"/>
            </w:tcBorders>
            <w:shd w:val="clear" w:color="000000" w:fill="FFFFFF"/>
            <w:noWrap/>
            <w:vAlign w:val="bottom"/>
            <w:hideMark/>
          </w:tcPr>
          <w:p w14:paraId="6D5BE31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nil"/>
              <w:left w:val="nil"/>
              <w:bottom w:val="single" w:sz="4" w:space="0" w:color="auto"/>
              <w:right w:val="single" w:sz="4" w:space="0" w:color="auto"/>
            </w:tcBorders>
            <w:shd w:val="clear" w:color="000000" w:fill="FFFFFF"/>
            <w:noWrap/>
            <w:vAlign w:val="bottom"/>
            <w:hideMark/>
          </w:tcPr>
          <w:p w14:paraId="7924354F"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7" w:type="dxa"/>
            <w:tcBorders>
              <w:top w:val="nil"/>
              <w:left w:val="nil"/>
              <w:bottom w:val="single" w:sz="4" w:space="0" w:color="auto"/>
              <w:right w:val="single" w:sz="4" w:space="0" w:color="auto"/>
            </w:tcBorders>
            <w:shd w:val="clear" w:color="000000" w:fill="FFFFFF"/>
            <w:noWrap/>
            <w:vAlign w:val="bottom"/>
            <w:hideMark/>
          </w:tcPr>
          <w:p w14:paraId="7D1E0205"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16</w:t>
            </w:r>
          </w:p>
        </w:tc>
        <w:tc>
          <w:tcPr>
            <w:tcW w:w="377" w:type="dxa"/>
            <w:tcBorders>
              <w:top w:val="nil"/>
              <w:left w:val="nil"/>
              <w:bottom w:val="single" w:sz="4" w:space="0" w:color="auto"/>
              <w:right w:val="single" w:sz="4" w:space="0" w:color="auto"/>
            </w:tcBorders>
            <w:shd w:val="clear" w:color="000000" w:fill="FFFFFF"/>
            <w:noWrap/>
            <w:vAlign w:val="bottom"/>
            <w:hideMark/>
          </w:tcPr>
          <w:p w14:paraId="0340706F"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20</w:t>
            </w:r>
          </w:p>
        </w:tc>
        <w:tc>
          <w:tcPr>
            <w:tcW w:w="377" w:type="dxa"/>
            <w:tcBorders>
              <w:top w:val="nil"/>
              <w:left w:val="nil"/>
              <w:bottom w:val="single" w:sz="4" w:space="0" w:color="auto"/>
              <w:right w:val="single" w:sz="4" w:space="0" w:color="auto"/>
            </w:tcBorders>
            <w:shd w:val="clear" w:color="000000" w:fill="FFFFFF"/>
            <w:noWrap/>
            <w:vAlign w:val="bottom"/>
            <w:hideMark/>
          </w:tcPr>
          <w:p w14:paraId="5A25F41E"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12</w:t>
            </w:r>
          </w:p>
        </w:tc>
        <w:tc>
          <w:tcPr>
            <w:tcW w:w="377" w:type="dxa"/>
            <w:tcBorders>
              <w:top w:val="nil"/>
              <w:left w:val="nil"/>
              <w:bottom w:val="single" w:sz="4" w:space="0" w:color="auto"/>
              <w:right w:val="single" w:sz="4" w:space="0" w:color="auto"/>
            </w:tcBorders>
            <w:shd w:val="clear" w:color="000000" w:fill="FFFFFF"/>
            <w:noWrap/>
            <w:vAlign w:val="bottom"/>
            <w:hideMark/>
          </w:tcPr>
          <w:p w14:paraId="7D12F9A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15</w:t>
            </w:r>
          </w:p>
        </w:tc>
        <w:tc>
          <w:tcPr>
            <w:tcW w:w="370" w:type="dxa"/>
            <w:tcBorders>
              <w:top w:val="nil"/>
              <w:left w:val="nil"/>
              <w:bottom w:val="single" w:sz="4" w:space="0" w:color="auto"/>
              <w:right w:val="single" w:sz="4" w:space="0" w:color="auto"/>
            </w:tcBorders>
            <w:shd w:val="clear" w:color="000000" w:fill="FFFFFF"/>
            <w:noWrap/>
            <w:vAlign w:val="bottom"/>
            <w:hideMark/>
          </w:tcPr>
          <w:p w14:paraId="5C00ECA3"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370" w:type="dxa"/>
            <w:tcBorders>
              <w:top w:val="nil"/>
              <w:left w:val="nil"/>
              <w:bottom w:val="single" w:sz="4" w:space="0" w:color="auto"/>
              <w:right w:val="single" w:sz="4" w:space="0" w:color="auto"/>
            </w:tcBorders>
            <w:shd w:val="clear" w:color="000000" w:fill="FFFFFF"/>
            <w:noWrap/>
            <w:vAlign w:val="bottom"/>
            <w:hideMark/>
          </w:tcPr>
          <w:p w14:paraId="2A83090D"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w:t>
            </w:r>
          </w:p>
        </w:tc>
        <w:tc>
          <w:tcPr>
            <w:tcW w:w="366" w:type="dxa"/>
            <w:tcBorders>
              <w:top w:val="nil"/>
              <w:left w:val="nil"/>
              <w:bottom w:val="single" w:sz="4" w:space="0" w:color="auto"/>
              <w:right w:val="single" w:sz="4" w:space="0" w:color="auto"/>
            </w:tcBorders>
            <w:shd w:val="clear" w:color="000000" w:fill="FFFFFF"/>
            <w:noWrap/>
            <w:vAlign w:val="bottom"/>
            <w:hideMark/>
          </w:tcPr>
          <w:p w14:paraId="7FFEF768"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66" w:type="dxa"/>
            <w:tcBorders>
              <w:top w:val="nil"/>
              <w:left w:val="nil"/>
              <w:bottom w:val="single" w:sz="4" w:space="0" w:color="auto"/>
              <w:right w:val="single" w:sz="4" w:space="0" w:color="auto"/>
            </w:tcBorders>
            <w:shd w:val="clear" w:color="000000" w:fill="FFFFFF"/>
            <w:noWrap/>
            <w:vAlign w:val="bottom"/>
            <w:hideMark/>
          </w:tcPr>
          <w:p w14:paraId="7366601E"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8</w:t>
            </w:r>
          </w:p>
        </w:tc>
        <w:tc>
          <w:tcPr>
            <w:tcW w:w="366" w:type="dxa"/>
            <w:tcBorders>
              <w:top w:val="nil"/>
              <w:left w:val="nil"/>
              <w:bottom w:val="single" w:sz="4" w:space="0" w:color="auto"/>
              <w:right w:val="single" w:sz="4" w:space="0" w:color="auto"/>
            </w:tcBorders>
            <w:shd w:val="clear" w:color="000000" w:fill="FFFFFF"/>
            <w:noWrap/>
            <w:vAlign w:val="bottom"/>
            <w:hideMark/>
          </w:tcPr>
          <w:p w14:paraId="39824B2C"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66" w:type="dxa"/>
            <w:tcBorders>
              <w:top w:val="nil"/>
              <w:left w:val="nil"/>
              <w:bottom w:val="single" w:sz="4" w:space="0" w:color="auto"/>
              <w:right w:val="single" w:sz="4" w:space="0" w:color="auto"/>
            </w:tcBorders>
            <w:shd w:val="clear" w:color="000000" w:fill="FFFFFF"/>
            <w:noWrap/>
            <w:vAlign w:val="bottom"/>
            <w:hideMark/>
          </w:tcPr>
          <w:p w14:paraId="568A9C9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549" w:type="dxa"/>
            <w:tcBorders>
              <w:top w:val="nil"/>
              <w:left w:val="nil"/>
              <w:bottom w:val="single" w:sz="4" w:space="0" w:color="auto"/>
              <w:right w:val="single" w:sz="4" w:space="0" w:color="auto"/>
            </w:tcBorders>
            <w:shd w:val="clear" w:color="000000" w:fill="FFFFFF"/>
            <w:noWrap/>
            <w:vAlign w:val="bottom"/>
            <w:hideMark/>
          </w:tcPr>
          <w:p w14:paraId="1EA6433F"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425" w:type="dxa"/>
            <w:tcBorders>
              <w:top w:val="nil"/>
              <w:left w:val="nil"/>
              <w:bottom w:val="single" w:sz="4" w:space="0" w:color="auto"/>
              <w:right w:val="single" w:sz="12" w:space="0" w:color="auto"/>
            </w:tcBorders>
            <w:shd w:val="clear" w:color="000000" w:fill="FFFFFF"/>
            <w:noWrap/>
            <w:vAlign w:val="bottom"/>
            <w:hideMark/>
          </w:tcPr>
          <w:p w14:paraId="6B6E7B0F"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r>
      <w:tr w:rsidR="008A6EBD" w:rsidRPr="00C3724C" w14:paraId="7286939B" w14:textId="77777777" w:rsidTr="0032773E">
        <w:trPr>
          <w:trHeight w:val="255"/>
        </w:trPr>
        <w:tc>
          <w:tcPr>
            <w:tcW w:w="1022" w:type="dxa"/>
            <w:tcBorders>
              <w:top w:val="nil"/>
              <w:left w:val="single" w:sz="12" w:space="0" w:color="auto"/>
              <w:bottom w:val="single" w:sz="4" w:space="0" w:color="auto"/>
              <w:right w:val="nil"/>
            </w:tcBorders>
            <w:shd w:val="clear" w:color="000000" w:fill="FFFFFF"/>
            <w:noWrap/>
            <w:vAlign w:val="bottom"/>
            <w:hideMark/>
          </w:tcPr>
          <w:p w14:paraId="62F06A7B" w14:textId="3F645783" w:rsidR="008A6EBD" w:rsidRPr="00C3724C" w:rsidRDefault="00E231C9"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Celkem</w:t>
            </w:r>
          </w:p>
        </w:tc>
        <w:tc>
          <w:tcPr>
            <w:tcW w:w="185" w:type="dxa"/>
            <w:tcBorders>
              <w:top w:val="nil"/>
              <w:left w:val="nil"/>
              <w:bottom w:val="single" w:sz="4" w:space="0" w:color="auto"/>
              <w:right w:val="nil"/>
            </w:tcBorders>
            <w:shd w:val="clear" w:color="000000" w:fill="FFFFFF"/>
            <w:noWrap/>
            <w:vAlign w:val="bottom"/>
            <w:hideMark/>
          </w:tcPr>
          <w:p w14:paraId="3C31CB59"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5D52E6ED"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121</w:t>
            </w:r>
          </w:p>
        </w:tc>
        <w:tc>
          <w:tcPr>
            <w:tcW w:w="546" w:type="dxa"/>
            <w:tcBorders>
              <w:top w:val="nil"/>
              <w:left w:val="nil"/>
              <w:bottom w:val="single" w:sz="4" w:space="0" w:color="auto"/>
              <w:right w:val="single" w:sz="4" w:space="0" w:color="auto"/>
            </w:tcBorders>
            <w:shd w:val="clear" w:color="000000" w:fill="FFFFFF"/>
            <w:noWrap/>
            <w:vAlign w:val="bottom"/>
            <w:hideMark/>
          </w:tcPr>
          <w:p w14:paraId="50720AE2"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119</w:t>
            </w:r>
          </w:p>
        </w:tc>
        <w:tc>
          <w:tcPr>
            <w:tcW w:w="426" w:type="dxa"/>
            <w:tcBorders>
              <w:top w:val="nil"/>
              <w:left w:val="nil"/>
              <w:bottom w:val="single" w:sz="4" w:space="0" w:color="auto"/>
              <w:right w:val="single" w:sz="4" w:space="0" w:color="auto"/>
            </w:tcBorders>
            <w:shd w:val="clear" w:color="000000" w:fill="FFFFFF"/>
            <w:noWrap/>
            <w:vAlign w:val="bottom"/>
            <w:hideMark/>
          </w:tcPr>
          <w:p w14:paraId="42185273"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67</w:t>
            </w:r>
          </w:p>
        </w:tc>
        <w:tc>
          <w:tcPr>
            <w:tcW w:w="476" w:type="dxa"/>
            <w:tcBorders>
              <w:top w:val="nil"/>
              <w:left w:val="nil"/>
              <w:bottom w:val="single" w:sz="4" w:space="0" w:color="auto"/>
              <w:right w:val="single" w:sz="4" w:space="0" w:color="auto"/>
            </w:tcBorders>
            <w:shd w:val="clear" w:color="000000" w:fill="FFFFFF"/>
            <w:noWrap/>
            <w:vAlign w:val="bottom"/>
            <w:hideMark/>
          </w:tcPr>
          <w:p w14:paraId="3A1FD128"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nil"/>
              <w:left w:val="nil"/>
              <w:bottom w:val="single" w:sz="4" w:space="0" w:color="auto"/>
              <w:right w:val="single" w:sz="4" w:space="0" w:color="auto"/>
            </w:tcBorders>
            <w:shd w:val="clear" w:color="000000" w:fill="FFFFFF"/>
            <w:noWrap/>
            <w:vAlign w:val="bottom"/>
            <w:hideMark/>
          </w:tcPr>
          <w:p w14:paraId="71A7BB0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7" w:type="dxa"/>
            <w:tcBorders>
              <w:top w:val="nil"/>
              <w:left w:val="nil"/>
              <w:bottom w:val="single" w:sz="4" w:space="0" w:color="auto"/>
              <w:right w:val="single" w:sz="4" w:space="0" w:color="auto"/>
            </w:tcBorders>
            <w:shd w:val="clear" w:color="000000" w:fill="FFFFFF"/>
            <w:noWrap/>
            <w:vAlign w:val="bottom"/>
            <w:hideMark/>
          </w:tcPr>
          <w:p w14:paraId="4ABEF108"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17</w:t>
            </w:r>
          </w:p>
        </w:tc>
        <w:tc>
          <w:tcPr>
            <w:tcW w:w="377" w:type="dxa"/>
            <w:tcBorders>
              <w:top w:val="nil"/>
              <w:left w:val="nil"/>
              <w:bottom w:val="single" w:sz="4" w:space="0" w:color="auto"/>
              <w:right w:val="single" w:sz="4" w:space="0" w:color="auto"/>
            </w:tcBorders>
            <w:shd w:val="clear" w:color="000000" w:fill="FFFFFF"/>
            <w:noWrap/>
            <w:vAlign w:val="bottom"/>
            <w:hideMark/>
          </w:tcPr>
          <w:p w14:paraId="1A31928E"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22</w:t>
            </w:r>
          </w:p>
        </w:tc>
        <w:tc>
          <w:tcPr>
            <w:tcW w:w="377" w:type="dxa"/>
            <w:tcBorders>
              <w:top w:val="nil"/>
              <w:left w:val="nil"/>
              <w:bottom w:val="single" w:sz="4" w:space="0" w:color="auto"/>
              <w:right w:val="single" w:sz="4" w:space="0" w:color="auto"/>
            </w:tcBorders>
            <w:shd w:val="clear" w:color="000000" w:fill="FFFFFF"/>
            <w:noWrap/>
            <w:vAlign w:val="bottom"/>
            <w:hideMark/>
          </w:tcPr>
          <w:p w14:paraId="7AD01278"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18</w:t>
            </w:r>
          </w:p>
        </w:tc>
        <w:tc>
          <w:tcPr>
            <w:tcW w:w="377" w:type="dxa"/>
            <w:tcBorders>
              <w:top w:val="nil"/>
              <w:left w:val="nil"/>
              <w:bottom w:val="single" w:sz="4" w:space="0" w:color="auto"/>
              <w:right w:val="single" w:sz="4" w:space="0" w:color="auto"/>
            </w:tcBorders>
            <w:shd w:val="clear" w:color="000000" w:fill="FFFFFF"/>
            <w:noWrap/>
            <w:vAlign w:val="bottom"/>
            <w:hideMark/>
          </w:tcPr>
          <w:p w14:paraId="1B619156"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18</w:t>
            </w:r>
          </w:p>
        </w:tc>
        <w:tc>
          <w:tcPr>
            <w:tcW w:w="370" w:type="dxa"/>
            <w:tcBorders>
              <w:top w:val="nil"/>
              <w:left w:val="nil"/>
              <w:bottom w:val="single" w:sz="4" w:space="0" w:color="auto"/>
              <w:right w:val="single" w:sz="4" w:space="0" w:color="auto"/>
            </w:tcBorders>
            <w:shd w:val="clear" w:color="000000" w:fill="FFFFFF"/>
            <w:noWrap/>
            <w:vAlign w:val="bottom"/>
            <w:hideMark/>
          </w:tcPr>
          <w:p w14:paraId="091160F2"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c>
          <w:tcPr>
            <w:tcW w:w="370" w:type="dxa"/>
            <w:tcBorders>
              <w:top w:val="nil"/>
              <w:left w:val="nil"/>
              <w:bottom w:val="single" w:sz="4" w:space="0" w:color="auto"/>
              <w:right w:val="single" w:sz="4" w:space="0" w:color="auto"/>
            </w:tcBorders>
            <w:shd w:val="clear" w:color="000000" w:fill="FFFFFF"/>
            <w:noWrap/>
            <w:vAlign w:val="bottom"/>
            <w:hideMark/>
          </w:tcPr>
          <w:p w14:paraId="7AC0C913"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c>
          <w:tcPr>
            <w:tcW w:w="366" w:type="dxa"/>
            <w:tcBorders>
              <w:top w:val="nil"/>
              <w:left w:val="nil"/>
              <w:bottom w:val="single" w:sz="4" w:space="0" w:color="auto"/>
              <w:right w:val="single" w:sz="4" w:space="0" w:color="auto"/>
            </w:tcBorders>
            <w:shd w:val="clear" w:color="000000" w:fill="FFFFFF"/>
            <w:noWrap/>
            <w:vAlign w:val="bottom"/>
            <w:hideMark/>
          </w:tcPr>
          <w:p w14:paraId="50EEE1B3"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366" w:type="dxa"/>
            <w:tcBorders>
              <w:top w:val="nil"/>
              <w:left w:val="nil"/>
              <w:bottom w:val="single" w:sz="4" w:space="0" w:color="auto"/>
              <w:right w:val="single" w:sz="4" w:space="0" w:color="auto"/>
            </w:tcBorders>
            <w:shd w:val="clear" w:color="000000" w:fill="FFFFFF"/>
            <w:noWrap/>
            <w:vAlign w:val="bottom"/>
            <w:hideMark/>
          </w:tcPr>
          <w:p w14:paraId="77557D58"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11</w:t>
            </w:r>
          </w:p>
        </w:tc>
        <w:tc>
          <w:tcPr>
            <w:tcW w:w="366" w:type="dxa"/>
            <w:tcBorders>
              <w:top w:val="nil"/>
              <w:left w:val="nil"/>
              <w:bottom w:val="single" w:sz="4" w:space="0" w:color="auto"/>
              <w:right w:val="single" w:sz="4" w:space="0" w:color="auto"/>
            </w:tcBorders>
            <w:shd w:val="clear" w:color="000000" w:fill="FFFFFF"/>
            <w:noWrap/>
            <w:vAlign w:val="bottom"/>
            <w:hideMark/>
          </w:tcPr>
          <w:p w14:paraId="25B699B3"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66" w:type="dxa"/>
            <w:tcBorders>
              <w:top w:val="nil"/>
              <w:left w:val="nil"/>
              <w:bottom w:val="single" w:sz="4" w:space="0" w:color="auto"/>
              <w:right w:val="single" w:sz="4" w:space="0" w:color="auto"/>
            </w:tcBorders>
            <w:shd w:val="clear" w:color="000000" w:fill="FFFFFF"/>
            <w:noWrap/>
            <w:vAlign w:val="bottom"/>
            <w:hideMark/>
          </w:tcPr>
          <w:p w14:paraId="69331DE6"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8</w:t>
            </w:r>
          </w:p>
        </w:tc>
        <w:tc>
          <w:tcPr>
            <w:tcW w:w="549" w:type="dxa"/>
            <w:tcBorders>
              <w:top w:val="nil"/>
              <w:left w:val="nil"/>
              <w:bottom w:val="single" w:sz="4" w:space="0" w:color="auto"/>
              <w:right w:val="single" w:sz="4" w:space="0" w:color="auto"/>
            </w:tcBorders>
            <w:shd w:val="clear" w:color="000000" w:fill="FFFFFF"/>
            <w:noWrap/>
            <w:vAlign w:val="bottom"/>
            <w:hideMark/>
          </w:tcPr>
          <w:p w14:paraId="690EF165"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425" w:type="dxa"/>
            <w:tcBorders>
              <w:top w:val="nil"/>
              <w:left w:val="nil"/>
              <w:bottom w:val="single" w:sz="4" w:space="0" w:color="auto"/>
              <w:right w:val="single" w:sz="12" w:space="0" w:color="auto"/>
            </w:tcBorders>
            <w:shd w:val="clear" w:color="000000" w:fill="FFFFFF"/>
            <w:noWrap/>
            <w:vAlign w:val="bottom"/>
            <w:hideMark/>
          </w:tcPr>
          <w:p w14:paraId="7D4F9EA8"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r>
      <w:tr w:rsidR="008A6EBD" w:rsidRPr="00C3724C" w14:paraId="55609707" w14:textId="77777777" w:rsidTr="0032773E">
        <w:trPr>
          <w:trHeight w:val="255"/>
        </w:trPr>
        <w:tc>
          <w:tcPr>
            <w:tcW w:w="1022" w:type="dxa"/>
            <w:tcBorders>
              <w:top w:val="nil"/>
              <w:left w:val="single" w:sz="12" w:space="0" w:color="auto"/>
              <w:bottom w:val="single" w:sz="4" w:space="0" w:color="auto"/>
              <w:right w:val="nil"/>
            </w:tcBorders>
            <w:shd w:val="clear" w:color="000000" w:fill="FFFFFF"/>
            <w:noWrap/>
            <w:vAlign w:val="bottom"/>
            <w:hideMark/>
          </w:tcPr>
          <w:p w14:paraId="2FD995D3"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185" w:type="dxa"/>
            <w:tcBorders>
              <w:top w:val="nil"/>
              <w:left w:val="nil"/>
              <w:bottom w:val="single" w:sz="4" w:space="0" w:color="auto"/>
              <w:right w:val="nil"/>
            </w:tcBorders>
            <w:shd w:val="clear" w:color="000000" w:fill="FFFFFF"/>
            <w:noWrap/>
            <w:vAlign w:val="bottom"/>
            <w:hideMark/>
          </w:tcPr>
          <w:p w14:paraId="49558483"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70C96CA7"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7A5A456A"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26" w:type="dxa"/>
            <w:tcBorders>
              <w:top w:val="nil"/>
              <w:left w:val="nil"/>
              <w:bottom w:val="single" w:sz="4" w:space="0" w:color="auto"/>
              <w:right w:val="single" w:sz="4" w:space="0" w:color="auto"/>
            </w:tcBorders>
            <w:shd w:val="clear" w:color="000000" w:fill="FFFFFF"/>
            <w:noWrap/>
            <w:vAlign w:val="bottom"/>
            <w:hideMark/>
          </w:tcPr>
          <w:p w14:paraId="7425F25C"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76" w:type="dxa"/>
            <w:tcBorders>
              <w:top w:val="nil"/>
              <w:left w:val="nil"/>
              <w:bottom w:val="single" w:sz="4" w:space="0" w:color="auto"/>
              <w:right w:val="single" w:sz="4" w:space="0" w:color="auto"/>
            </w:tcBorders>
            <w:shd w:val="clear" w:color="000000" w:fill="FFFFFF"/>
            <w:noWrap/>
            <w:vAlign w:val="bottom"/>
            <w:hideMark/>
          </w:tcPr>
          <w:p w14:paraId="6ECFA130"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2E67B2B0"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7" w:type="dxa"/>
            <w:tcBorders>
              <w:top w:val="nil"/>
              <w:left w:val="nil"/>
              <w:bottom w:val="single" w:sz="4" w:space="0" w:color="auto"/>
              <w:right w:val="single" w:sz="4" w:space="0" w:color="auto"/>
            </w:tcBorders>
            <w:shd w:val="clear" w:color="000000" w:fill="FFFFFF"/>
            <w:noWrap/>
            <w:vAlign w:val="bottom"/>
            <w:hideMark/>
          </w:tcPr>
          <w:p w14:paraId="5B3ED457"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7" w:type="dxa"/>
            <w:tcBorders>
              <w:top w:val="nil"/>
              <w:left w:val="nil"/>
              <w:bottom w:val="single" w:sz="4" w:space="0" w:color="auto"/>
              <w:right w:val="single" w:sz="4" w:space="0" w:color="auto"/>
            </w:tcBorders>
            <w:shd w:val="clear" w:color="000000" w:fill="FFFFFF"/>
            <w:noWrap/>
            <w:vAlign w:val="bottom"/>
            <w:hideMark/>
          </w:tcPr>
          <w:p w14:paraId="1464F59C"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7" w:type="dxa"/>
            <w:tcBorders>
              <w:top w:val="nil"/>
              <w:left w:val="nil"/>
              <w:bottom w:val="single" w:sz="4" w:space="0" w:color="auto"/>
              <w:right w:val="single" w:sz="4" w:space="0" w:color="auto"/>
            </w:tcBorders>
            <w:shd w:val="clear" w:color="000000" w:fill="FFFFFF"/>
            <w:noWrap/>
            <w:vAlign w:val="bottom"/>
            <w:hideMark/>
          </w:tcPr>
          <w:p w14:paraId="002F19A6"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7" w:type="dxa"/>
            <w:tcBorders>
              <w:top w:val="nil"/>
              <w:left w:val="nil"/>
              <w:bottom w:val="single" w:sz="4" w:space="0" w:color="auto"/>
              <w:right w:val="single" w:sz="4" w:space="0" w:color="auto"/>
            </w:tcBorders>
            <w:shd w:val="clear" w:color="000000" w:fill="FFFFFF"/>
            <w:noWrap/>
            <w:vAlign w:val="bottom"/>
            <w:hideMark/>
          </w:tcPr>
          <w:p w14:paraId="29F79CB8"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0" w:type="dxa"/>
            <w:tcBorders>
              <w:top w:val="nil"/>
              <w:left w:val="nil"/>
              <w:bottom w:val="single" w:sz="4" w:space="0" w:color="auto"/>
              <w:right w:val="single" w:sz="4" w:space="0" w:color="auto"/>
            </w:tcBorders>
            <w:shd w:val="clear" w:color="000000" w:fill="FFFFFF"/>
            <w:noWrap/>
            <w:vAlign w:val="bottom"/>
            <w:hideMark/>
          </w:tcPr>
          <w:p w14:paraId="1B440727"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0" w:type="dxa"/>
            <w:tcBorders>
              <w:top w:val="nil"/>
              <w:left w:val="nil"/>
              <w:bottom w:val="single" w:sz="4" w:space="0" w:color="auto"/>
              <w:right w:val="single" w:sz="4" w:space="0" w:color="auto"/>
            </w:tcBorders>
            <w:shd w:val="clear" w:color="000000" w:fill="FFFFFF"/>
            <w:noWrap/>
            <w:vAlign w:val="bottom"/>
            <w:hideMark/>
          </w:tcPr>
          <w:p w14:paraId="1BD32FE6"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0FE13E09"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4F158A94"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08722929"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1EA1B1C2"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49" w:type="dxa"/>
            <w:tcBorders>
              <w:top w:val="nil"/>
              <w:left w:val="nil"/>
              <w:bottom w:val="single" w:sz="4" w:space="0" w:color="auto"/>
              <w:right w:val="single" w:sz="4" w:space="0" w:color="auto"/>
            </w:tcBorders>
            <w:shd w:val="clear" w:color="000000" w:fill="FFFFFF"/>
            <w:noWrap/>
            <w:vAlign w:val="bottom"/>
            <w:hideMark/>
          </w:tcPr>
          <w:p w14:paraId="3C2D2B3B"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25" w:type="dxa"/>
            <w:tcBorders>
              <w:top w:val="nil"/>
              <w:left w:val="nil"/>
              <w:bottom w:val="single" w:sz="4" w:space="0" w:color="auto"/>
              <w:right w:val="single" w:sz="12" w:space="0" w:color="auto"/>
            </w:tcBorders>
            <w:shd w:val="clear" w:color="000000" w:fill="FFFFFF"/>
            <w:noWrap/>
            <w:vAlign w:val="bottom"/>
            <w:hideMark/>
          </w:tcPr>
          <w:p w14:paraId="2BE0426A"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r>
      <w:tr w:rsidR="008A6EBD" w:rsidRPr="00C3724C" w14:paraId="741BD582" w14:textId="77777777" w:rsidTr="0032773E">
        <w:trPr>
          <w:trHeight w:val="255"/>
        </w:trPr>
        <w:tc>
          <w:tcPr>
            <w:tcW w:w="1022" w:type="dxa"/>
            <w:tcBorders>
              <w:top w:val="nil"/>
              <w:left w:val="single" w:sz="12" w:space="0" w:color="auto"/>
              <w:bottom w:val="single" w:sz="4" w:space="0" w:color="auto"/>
              <w:right w:val="nil"/>
            </w:tcBorders>
            <w:shd w:val="clear" w:color="000000" w:fill="FFFFFF"/>
            <w:noWrap/>
            <w:vAlign w:val="bottom"/>
            <w:hideMark/>
          </w:tcPr>
          <w:p w14:paraId="758EBC0F" w14:textId="629ACC7B" w:rsidR="008A6EBD" w:rsidRPr="00C3724C" w:rsidRDefault="008A6EBD" w:rsidP="008A6EBD">
            <w:pPr>
              <w:spacing w:after="0" w:line="240" w:lineRule="auto"/>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KSZ Č</w:t>
            </w:r>
            <w:r w:rsidR="00FB1C8D" w:rsidRPr="00C3724C">
              <w:rPr>
                <w:rFonts w:ascii="Times New Roman" w:eastAsia="Times New Roman" w:hAnsi="Times New Roman" w:cs="Times New Roman"/>
                <w:b/>
                <w:bCs/>
                <w:sz w:val="18"/>
                <w:szCs w:val="18"/>
                <w:lang w:eastAsia="cs-CZ"/>
              </w:rPr>
              <w:t xml:space="preserve">eské </w:t>
            </w:r>
            <w:r w:rsidRPr="00C3724C">
              <w:rPr>
                <w:rFonts w:ascii="Times New Roman" w:eastAsia="Times New Roman" w:hAnsi="Times New Roman" w:cs="Times New Roman"/>
                <w:b/>
                <w:bCs/>
                <w:sz w:val="18"/>
                <w:szCs w:val="18"/>
                <w:lang w:eastAsia="cs-CZ"/>
              </w:rPr>
              <w:t>Bud</w:t>
            </w:r>
            <w:r w:rsidR="00FB1C8D" w:rsidRPr="00C3724C">
              <w:rPr>
                <w:rFonts w:ascii="Times New Roman" w:eastAsia="Times New Roman" w:hAnsi="Times New Roman" w:cs="Times New Roman"/>
                <w:b/>
                <w:bCs/>
                <w:sz w:val="18"/>
                <w:szCs w:val="18"/>
                <w:lang w:eastAsia="cs-CZ"/>
              </w:rPr>
              <w:t>ějovice</w:t>
            </w:r>
          </w:p>
        </w:tc>
        <w:tc>
          <w:tcPr>
            <w:tcW w:w="185" w:type="dxa"/>
            <w:tcBorders>
              <w:top w:val="nil"/>
              <w:left w:val="nil"/>
              <w:bottom w:val="single" w:sz="4" w:space="0" w:color="auto"/>
              <w:right w:val="nil"/>
            </w:tcBorders>
            <w:shd w:val="clear" w:color="000000" w:fill="FFFFFF"/>
            <w:noWrap/>
            <w:vAlign w:val="bottom"/>
            <w:hideMark/>
          </w:tcPr>
          <w:p w14:paraId="7FD18774"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24465EA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16</w:t>
            </w:r>
          </w:p>
        </w:tc>
        <w:tc>
          <w:tcPr>
            <w:tcW w:w="546" w:type="dxa"/>
            <w:tcBorders>
              <w:top w:val="nil"/>
              <w:left w:val="nil"/>
              <w:bottom w:val="single" w:sz="4" w:space="0" w:color="auto"/>
              <w:right w:val="single" w:sz="4" w:space="0" w:color="auto"/>
            </w:tcBorders>
            <w:shd w:val="clear" w:color="000000" w:fill="FFFFFF"/>
            <w:noWrap/>
            <w:vAlign w:val="bottom"/>
            <w:hideMark/>
          </w:tcPr>
          <w:p w14:paraId="3AAA3410"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15</w:t>
            </w:r>
          </w:p>
        </w:tc>
        <w:tc>
          <w:tcPr>
            <w:tcW w:w="426" w:type="dxa"/>
            <w:tcBorders>
              <w:top w:val="nil"/>
              <w:left w:val="nil"/>
              <w:bottom w:val="single" w:sz="4" w:space="0" w:color="auto"/>
              <w:right w:val="single" w:sz="4" w:space="0" w:color="auto"/>
            </w:tcBorders>
            <w:shd w:val="clear" w:color="000000" w:fill="FFFFFF"/>
            <w:noWrap/>
            <w:vAlign w:val="bottom"/>
            <w:hideMark/>
          </w:tcPr>
          <w:p w14:paraId="2E9C2C45"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c>
          <w:tcPr>
            <w:tcW w:w="476" w:type="dxa"/>
            <w:tcBorders>
              <w:top w:val="nil"/>
              <w:left w:val="nil"/>
              <w:bottom w:val="single" w:sz="4" w:space="0" w:color="auto"/>
              <w:right w:val="single" w:sz="4" w:space="0" w:color="auto"/>
            </w:tcBorders>
            <w:shd w:val="clear" w:color="000000" w:fill="FFFFFF"/>
            <w:noWrap/>
            <w:vAlign w:val="bottom"/>
            <w:hideMark/>
          </w:tcPr>
          <w:p w14:paraId="385B2078"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nil"/>
              <w:left w:val="nil"/>
              <w:bottom w:val="single" w:sz="4" w:space="0" w:color="auto"/>
              <w:right w:val="single" w:sz="4" w:space="0" w:color="auto"/>
            </w:tcBorders>
            <w:shd w:val="clear" w:color="000000" w:fill="FFFFFF"/>
            <w:noWrap/>
            <w:vAlign w:val="bottom"/>
            <w:hideMark/>
          </w:tcPr>
          <w:p w14:paraId="1AF9676C"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7" w:type="dxa"/>
            <w:tcBorders>
              <w:top w:val="nil"/>
              <w:left w:val="nil"/>
              <w:bottom w:val="single" w:sz="4" w:space="0" w:color="auto"/>
              <w:right w:val="single" w:sz="4" w:space="0" w:color="auto"/>
            </w:tcBorders>
            <w:shd w:val="clear" w:color="000000" w:fill="FFFFFF"/>
            <w:noWrap/>
            <w:vAlign w:val="bottom"/>
            <w:hideMark/>
          </w:tcPr>
          <w:p w14:paraId="6D016D2D"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7" w:type="dxa"/>
            <w:tcBorders>
              <w:top w:val="nil"/>
              <w:left w:val="nil"/>
              <w:bottom w:val="single" w:sz="4" w:space="0" w:color="auto"/>
              <w:right w:val="single" w:sz="4" w:space="0" w:color="auto"/>
            </w:tcBorders>
            <w:shd w:val="clear" w:color="000000" w:fill="FFFFFF"/>
            <w:noWrap/>
            <w:vAlign w:val="bottom"/>
            <w:hideMark/>
          </w:tcPr>
          <w:p w14:paraId="6AC65A78"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7" w:type="dxa"/>
            <w:tcBorders>
              <w:top w:val="nil"/>
              <w:left w:val="nil"/>
              <w:bottom w:val="single" w:sz="4" w:space="0" w:color="auto"/>
              <w:right w:val="single" w:sz="4" w:space="0" w:color="auto"/>
            </w:tcBorders>
            <w:shd w:val="clear" w:color="000000" w:fill="FFFFFF"/>
            <w:noWrap/>
            <w:vAlign w:val="bottom"/>
            <w:hideMark/>
          </w:tcPr>
          <w:p w14:paraId="5689A900"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77" w:type="dxa"/>
            <w:tcBorders>
              <w:top w:val="nil"/>
              <w:left w:val="nil"/>
              <w:bottom w:val="single" w:sz="4" w:space="0" w:color="auto"/>
              <w:right w:val="single" w:sz="4" w:space="0" w:color="auto"/>
            </w:tcBorders>
            <w:shd w:val="clear" w:color="000000" w:fill="FFFFFF"/>
            <w:noWrap/>
            <w:vAlign w:val="bottom"/>
            <w:hideMark/>
          </w:tcPr>
          <w:p w14:paraId="7A254521"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0" w:type="dxa"/>
            <w:tcBorders>
              <w:top w:val="nil"/>
              <w:left w:val="nil"/>
              <w:bottom w:val="single" w:sz="4" w:space="0" w:color="auto"/>
              <w:right w:val="single" w:sz="4" w:space="0" w:color="auto"/>
            </w:tcBorders>
            <w:shd w:val="clear" w:color="000000" w:fill="FFFFFF"/>
            <w:noWrap/>
            <w:vAlign w:val="bottom"/>
            <w:hideMark/>
          </w:tcPr>
          <w:p w14:paraId="02DA04E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0" w:type="dxa"/>
            <w:tcBorders>
              <w:top w:val="nil"/>
              <w:left w:val="nil"/>
              <w:bottom w:val="single" w:sz="4" w:space="0" w:color="auto"/>
              <w:right w:val="single" w:sz="4" w:space="0" w:color="auto"/>
            </w:tcBorders>
            <w:shd w:val="clear" w:color="000000" w:fill="FFFFFF"/>
            <w:noWrap/>
            <w:vAlign w:val="bottom"/>
            <w:hideMark/>
          </w:tcPr>
          <w:p w14:paraId="00FB5DA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66" w:type="dxa"/>
            <w:tcBorders>
              <w:top w:val="nil"/>
              <w:left w:val="nil"/>
              <w:bottom w:val="single" w:sz="4" w:space="0" w:color="auto"/>
              <w:right w:val="single" w:sz="4" w:space="0" w:color="auto"/>
            </w:tcBorders>
            <w:shd w:val="clear" w:color="000000" w:fill="FFFFFF"/>
            <w:noWrap/>
            <w:vAlign w:val="bottom"/>
            <w:hideMark/>
          </w:tcPr>
          <w:p w14:paraId="46447E93"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366" w:type="dxa"/>
            <w:tcBorders>
              <w:top w:val="nil"/>
              <w:left w:val="nil"/>
              <w:bottom w:val="single" w:sz="4" w:space="0" w:color="auto"/>
              <w:right w:val="single" w:sz="4" w:space="0" w:color="auto"/>
            </w:tcBorders>
            <w:shd w:val="clear" w:color="000000" w:fill="FFFFFF"/>
            <w:noWrap/>
            <w:vAlign w:val="bottom"/>
            <w:hideMark/>
          </w:tcPr>
          <w:p w14:paraId="4CB8B300"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66" w:type="dxa"/>
            <w:tcBorders>
              <w:top w:val="nil"/>
              <w:left w:val="nil"/>
              <w:bottom w:val="single" w:sz="4" w:space="0" w:color="auto"/>
              <w:right w:val="single" w:sz="4" w:space="0" w:color="auto"/>
            </w:tcBorders>
            <w:shd w:val="clear" w:color="000000" w:fill="FFFFFF"/>
            <w:noWrap/>
            <w:vAlign w:val="bottom"/>
            <w:hideMark/>
          </w:tcPr>
          <w:p w14:paraId="64B7D96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nil"/>
              <w:left w:val="nil"/>
              <w:bottom w:val="single" w:sz="4" w:space="0" w:color="auto"/>
              <w:right w:val="single" w:sz="4" w:space="0" w:color="auto"/>
            </w:tcBorders>
            <w:shd w:val="clear" w:color="000000" w:fill="FFFFFF"/>
            <w:noWrap/>
            <w:vAlign w:val="bottom"/>
            <w:hideMark/>
          </w:tcPr>
          <w:p w14:paraId="7C1CD694"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549" w:type="dxa"/>
            <w:tcBorders>
              <w:top w:val="nil"/>
              <w:left w:val="nil"/>
              <w:bottom w:val="single" w:sz="4" w:space="0" w:color="auto"/>
              <w:right w:val="single" w:sz="4" w:space="0" w:color="auto"/>
            </w:tcBorders>
            <w:shd w:val="clear" w:color="000000" w:fill="FFFFFF"/>
            <w:noWrap/>
            <w:vAlign w:val="bottom"/>
            <w:hideMark/>
          </w:tcPr>
          <w:p w14:paraId="7960DD81"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425" w:type="dxa"/>
            <w:tcBorders>
              <w:top w:val="nil"/>
              <w:left w:val="nil"/>
              <w:bottom w:val="single" w:sz="4" w:space="0" w:color="auto"/>
              <w:right w:val="single" w:sz="12" w:space="0" w:color="auto"/>
            </w:tcBorders>
            <w:shd w:val="clear" w:color="000000" w:fill="FFFFFF"/>
            <w:noWrap/>
            <w:vAlign w:val="bottom"/>
            <w:hideMark/>
          </w:tcPr>
          <w:p w14:paraId="141E93E1"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r>
      <w:tr w:rsidR="008A6EBD" w:rsidRPr="00C3724C" w14:paraId="345DA043" w14:textId="77777777" w:rsidTr="0032773E">
        <w:trPr>
          <w:trHeight w:val="255"/>
        </w:trPr>
        <w:tc>
          <w:tcPr>
            <w:tcW w:w="1022" w:type="dxa"/>
            <w:tcBorders>
              <w:top w:val="nil"/>
              <w:left w:val="single" w:sz="12" w:space="0" w:color="auto"/>
              <w:bottom w:val="single" w:sz="4" w:space="0" w:color="auto"/>
              <w:right w:val="nil"/>
            </w:tcBorders>
            <w:shd w:val="clear" w:color="000000" w:fill="FFFFFF"/>
            <w:noWrap/>
            <w:vAlign w:val="bottom"/>
            <w:hideMark/>
          </w:tcPr>
          <w:p w14:paraId="6ADAD3F6"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OSZ</w:t>
            </w:r>
          </w:p>
        </w:tc>
        <w:tc>
          <w:tcPr>
            <w:tcW w:w="185" w:type="dxa"/>
            <w:tcBorders>
              <w:top w:val="nil"/>
              <w:left w:val="nil"/>
              <w:bottom w:val="single" w:sz="4" w:space="0" w:color="auto"/>
              <w:right w:val="nil"/>
            </w:tcBorders>
            <w:shd w:val="clear" w:color="000000" w:fill="FFFFFF"/>
            <w:noWrap/>
            <w:vAlign w:val="bottom"/>
            <w:hideMark/>
          </w:tcPr>
          <w:p w14:paraId="68026865"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3F6BD76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48</w:t>
            </w:r>
          </w:p>
        </w:tc>
        <w:tc>
          <w:tcPr>
            <w:tcW w:w="546" w:type="dxa"/>
            <w:tcBorders>
              <w:top w:val="nil"/>
              <w:left w:val="nil"/>
              <w:bottom w:val="single" w:sz="4" w:space="0" w:color="auto"/>
              <w:right w:val="single" w:sz="4" w:space="0" w:color="auto"/>
            </w:tcBorders>
            <w:shd w:val="clear" w:color="000000" w:fill="FFFFFF"/>
            <w:noWrap/>
            <w:vAlign w:val="bottom"/>
            <w:hideMark/>
          </w:tcPr>
          <w:p w14:paraId="2733C67D"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48</w:t>
            </w:r>
          </w:p>
        </w:tc>
        <w:tc>
          <w:tcPr>
            <w:tcW w:w="426" w:type="dxa"/>
            <w:tcBorders>
              <w:top w:val="nil"/>
              <w:left w:val="nil"/>
              <w:bottom w:val="single" w:sz="4" w:space="0" w:color="auto"/>
              <w:right w:val="single" w:sz="4" w:space="0" w:color="auto"/>
            </w:tcBorders>
            <w:shd w:val="clear" w:color="000000" w:fill="FFFFFF"/>
            <w:noWrap/>
            <w:vAlign w:val="bottom"/>
            <w:hideMark/>
          </w:tcPr>
          <w:p w14:paraId="0852801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31</w:t>
            </w:r>
          </w:p>
        </w:tc>
        <w:tc>
          <w:tcPr>
            <w:tcW w:w="476" w:type="dxa"/>
            <w:tcBorders>
              <w:top w:val="nil"/>
              <w:left w:val="nil"/>
              <w:bottom w:val="single" w:sz="4" w:space="0" w:color="auto"/>
              <w:right w:val="single" w:sz="4" w:space="0" w:color="auto"/>
            </w:tcBorders>
            <w:shd w:val="clear" w:color="000000" w:fill="FFFFFF"/>
            <w:noWrap/>
            <w:vAlign w:val="bottom"/>
            <w:hideMark/>
          </w:tcPr>
          <w:p w14:paraId="6009455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nil"/>
              <w:left w:val="nil"/>
              <w:bottom w:val="single" w:sz="4" w:space="0" w:color="auto"/>
              <w:right w:val="single" w:sz="4" w:space="0" w:color="auto"/>
            </w:tcBorders>
            <w:shd w:val="clear" w:color="000000" w:fill="FFFFFF"/>
            <w:noWrap/>
            <w:vAlign w:val="bottom"/>
            <w:hideMark/>
          </w:tcPr>
          <w:p w14:paraId="5EB67AB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98EA356"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377" w:type="dxa"/>
            <w:tcBorders>
              <w:top w:val="nil"/>
              <w:left w:val="nil"/>
              <w:bottom w:val="single" w:sz="4" w:space="0" w:color="auto"/>
              <w:right w:val="single" w:sz="4" w:space="0" w:color="auto"/>
            </w:tcBorders>
            <w:shd w:val="clear" w:color="000000" w:fill="FFFFFF"/>
            <w:noWrap/>
            <w:vAlign w:val="bottom"/>
            <w:hideMark/>
          </w:tcPr>
          <w:p w14:paraId="101CE074"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77" w:type="dxa"/>
            <w:tcBorders>
              <w:top w:val="nil"/>
              <w:left w:val="nil"/>
              <w:bottom w:val="single" w:sz="4" w:space="0" w:color="auto"/>
              <w:right w:val="single" w:sz="4" w:space="0" w:color="auto"/>
            </w:tcBorders>
            <w:shd w:val="clear" w:color="000000" w:fill="FFFFFF"/>
            <w:noWrap/>
            <w:vAlign w:val="bottom"/>
            <w:hideMark/>
          </w:tcPr>
          <w:p w14:paraId="3EDB7D2F"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377" w:type="dxa"/>
            <w:tcBorders>
              <w:top w:val="nil"/>
              <w:left w:val="nil"/>
              <w:bottom w:val="single" w:sz="4" w:space="0" w:color="auto"/>
              <w:right w:val="single" w:sz="4" w:space="0" w:color="auto"/>
            </w:tcBorders>
            <w:shd w:val="clear" w:color="000000" w:fill="FFFFFF"/>
            <w:noWrap/>
            <w:vAlign w:val="bottom"/>
            <w:hideMark/>
          </w:tcPr>
          <w:p w14:paraId="055E5303"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8</w:t>
            </w:r>
          </w:p>
        </w:tc>
        <w:tc>
          <w:tcPr>
            <w:tcW w:w="370" w:type="dxa"/>
            <w:tcBorders>
              <w:top w:val="nil"/>
              <w:left w:val="nil"/>
              <w:bottom w:val="single" w:sz="4" w:space="0" w:color="auto"/>
              <w:right w:val="single" w:sz="4" w:space="0" w:color="auto"/>
            </w:tcBorders>
            <w:shd w:val="clear" w:color="000000" w:fill="FFFFFF"/>
            <w:noWrap/>
            <w:vAlign w:val="bottom"/>
            <w:hideMark/>
          </w:tcPr>
          <w:p w14:paraId="0EA352E4"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370" w:type="dxa"/>
            <w:tcBorders>
              <w:top w:val="nil"/>
              <w:left w:val="nil"/>
              <w:bottom w:val="single" w:sz="4" w:space="0" w:color="auto"/>
              <w:right w:val="single" w:sz="4" w:space="0" w:color="auto"/>
            </w:tcBorders>
            <w:shd w:val="clear" w:color="000000" w:fill="FFFFFF"/>
            <w:noWrap/>
            <w:vAlign w:val="bottom"/>
            <w:hideMark/>
          </w:tcPr>
          <w:p w14:paraId="2AAF9C2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c>
          <w:tcPr>
            <w:tcW w:w="366" w:type="dxa"/>
            <w:tcBorders>
              <w:top w:val="nil"/>
              <w:left w:val="nil"/>
              <w:bottom w:val="single" w:sz="4" w:space="0" w:color="auto"/>
              <w:right w:val="single" w:sz="4" w:space="0" w:color="auto"/>
            </w:tcBorders>
            <w:shd w:val="clear" w:color="000000" w:fill="FFFFFF"/>
            <w:noWrap/>
            <w:vAlign w:val="bottom"/>
            <w:hideMark/>
          </w:tcPr>
          <w:p w14:paraId="2E06DEF6"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66" w:type="dxa"/>
            <w:tcBorders>
              <w:top w:val="nil"/>
              <w:left w:val="nil"/>
              <w:bottom w:val="single" w:sz="4" w:space="0" w:color="auto"/>
              <w:right w:val="single" w:sz="4" w:space="0" w:color="auto"/>
            </w:tcBorders>
            <w:shd w:val="clear" w:color="000000" w:fill="FFFFFF"/>
            <w:noWrap/>
            <w:vAlign w:val="bottom"/>
            <w:hideMark/>
          </w:tcPr>
          <w:p w14:paraId="58A445D4"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366" w:type="dxa"/>
            <w:tcBorders>
              <w:top w:val="nil"/>
              <w:left w:val="nil"/>
              <w:bottom w:val="single" w:sz="4" w:space="0" w:color="auto"/>
              <w:right w:val="single" w:sz="4" w:space="0" w:color="auto"/>
            </w:tcBorders>
            <w:shd w:val="clear" w:color="000000" w:fill="FFFFFF"/>
            <w:noWrap/>
            <w:vAlign w:val="bottom"/>
            <w:hideMark/>
          </w:tcPr>
          <w:p w14:paraId="3117B44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nil"/>
              <w:left w:val="nil"/>
              <w:bottom w:val="single" w:sz="4" w:space="0" w:color="auto"/>
              <w:right w:val="single" w:sz="4" w:space="0" w:color="auto"/>
            </w:tcBorders>
            <w:shd w:val="clear" w:color="000000" w:fill="FFFFFF"/>
            <w:noWrap/>
            <w:vAlign w:val="bottom"/>
            <w:hideMark/>
          </w:tcPr>
          <w:p w14:paraId="756BCE9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549" w:type="dxa"/>
            <w:tcBorders>
              <w:top w:val="nil"/>
              <w:left w:val="nil"/>
              <w:bottom w:val="single" w:sz="4" w:space="0" w:color="auto"/>
              <w:right w:val="single" w:sz="4" w:space="0" w:color="auto"/>
            </w:tcBorders>
            <w:shd w:val="clear" w:color="000000" w:fill="FFFFFF"/>
            <w:noWrap/>
            <w:vAlign w:val="bottom"/>
            <w:hideMark/>
          </w:tcPr>
          <w:p w14:paraId="43E1B65F"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425" w:type="dxa"/>
            <w:tcBorders>
              <w:top w:val="nil"/>
              <w:left w:val="nil"/>
              <w:bottom w:val="single" w:sz="4" w:space="0" w:color="auto"/>
              <w:right w:val="single" w:sz="12" w:space="0" w:color="auto"/>
            </w:tcBorders>
            <w:shd w:val="clear" w:color="000000" w:fill="FFFFFF"/>
            <w:noWrap/>
            <w:vAlign w:val="bottom"/>
            <w:hideMark/>
          </w:tcPr>
          <w:p w14:paraId="451E3ED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r>
      <w:tr w:rsidR="008A6EBD" w:rsidRPr="00C3724C" w14:paraId="74411122" w14:textId="77777777" w:rsidTr="0032773E">
        <w:trPr>
          <w:trHeight w:val="255"/>
        </w:trPr>
        <w:tc>
          <w:tcPr>
            <w:tcW w:w="1022" w:type="dxa"/>
            <w:tcBorders>
              <w:top w:val="nil"/>
              <w:left w:val="single" w:sz="12" w:space="0" w:color="auto"/>
              <w:bottom w:val="single" w:sz="4" w:space="0" w:color="auto"/>
              <w:right w:val="nil"/>
            </w:tcBorders>
            <w:shd w:val="clear" w:color="000000" w:fill="FFFFFF"/>
            <w:noWrap/>
            <w:vAlign w:val="bottom"/>
            <w:hideMark/>
          </w:tcPr>
          <w:p w14:paraId="06DA023C" w14:textId="10A618E5" w:rsidR="008A6EBD" w:rsidRPr="00C3724C" w:rsidRDefault="00E231C9"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Celkem</w:t>
            </w:r>
          </w:p>
        </w:tc>
        <w:tc>
          <w:tcPr>
            <w:tcW w:w="185" w:type="dxa"/>
            <w:tcBorders>
              <w:top w:val="nil"/>
              <w:left w:val="nil"/>
              <w:bottom w:val="single" w:sz="4" w:space="0" w:color="auto"/>
              <w:right w:val="nil"/>
            </w:tcBorders>
            <w:shd w:val="clear" w:color="000000" w:fill="FFFFFF"/>
            <w:noWrap/>
            <w:vAlign w:val="bottom"/>
            <w:hideMark/>
          </w:tcPr>
          <w:p w14:paraId="74946DBE"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7D4309D5"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64</w:t>
            </w:r>
          </w:p>
        </w:tc>
        <w:tc>
          <w:tcPr>
            <w:tcW w:w="546" w:type="dxa"/>
            <w:tcBorders>
              <w:top w:val="nil"/>
              <w:left w:val="nil"/>
              <w:bottom w:val="single" w:sz="4" w:space="0" w:color="auto"/>
              <w:right w:val="single" w:sz="4" w:space="0" w:color="auto"/>
            </w:tcBorders>
            <w:shd w:val="clear" w:color="000000" w:fill="FFFFFF"/>
            <w:noWrap/>
            <w:vAlign w:val="bottom"/>
            <w:hideMark/>
          </w:tcPr>
          <w:p w14:paraId="0FDD1B4E"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63</w:t>
            </w:r>
          </w:p>
        </w:tc>
        <w:tc>
          <w:tcPr>
            <w:tcW w:w="426" w:type="dxa"/>
            <w:tcBorders>
              <w:top w:val="nil"/>
              <w:left w:val="nil"/>
              <w:bottom w:val="single" w:sz="4" w:space="0" w:color="auto"/>
              <w:right w:val="single" w:sz="4" w:space="0" w:color="auto"/>
            </w:tcBorders>
            <w:shd w:val="clear" w:color="000000" w:fill="FFFFFF"/>
            <w:noWrap/>
            <w:vAlign w:val="bottom"/>
            <w:hideMark/>
          </w:tcPr>
          <w:p w14:paraId="306D3A9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38</w:t>
            </w:r>
          </w:p>
        </w:tc>
        <w:tc>
          <w:tcPr>
            <w:tcW w:w="476" w:type="dxa"/>
            <w:tcBorders>
              <w:top w:val="nil"/>
              <w:left w:val="nil"/>
              <w:bottom w:val="single" w:sz="4" w:space="0" w:color="auto"/>
              <w:right w:val="single" w:sz="4" w:space="0" w:color="auto"/>
            </w:tcBorders>
            <w:shd w:val="clear" w:color="000000" w:fill="FFFFFF"/>
            <w:noWrap/>
            <w:vAlign w:val="bottom"/>
            <w:hideMark/>
          </w:tcPr>
          <w:p w14:paraId="696E19C8"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nil"/>
              <w:left w:val="nil"/>
              <w:bottom w:val="single" w:sz="4" w:space="0" w:color="auto"/>
              <w:right w:val="single" w:sz="4" w:space="0" w:color="auto"/>
            </w:tcBorders>
            <w:shd w:val="clear" w:color="000000" w:fill="FFFFFF"/>
            <w:noWrap/>
            <w:vAlign w:val="bottom"/>
            <w:hideMark/>
          </w:tcPr>
          <w:p w14:paraId="3FE006D1"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0724EC1"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377" w:type="dxa"/>
            <w:tcBorders>
              <w:top w:val="nil"/>
              <w:left w:val="nil"/>
              <w:bottom w:val="single" w:sz="4" w:space="0" w:color="auto"/>
              <w:right w:val="single" w:sz="4" w:space="0" w:color="auto"/>
            </w:tcBorders>
            <w:shd w:val="clear" w:color="000000" w:fill="FFFFFF"/>
            <w:noWrap/>
            <w:vAlign w:val="bottom"/>
            <w:hideMark/>
          </w:tcPr>
          <w:p w14:paraId="0C43F8E4"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77" w:type="dxa"/>
            <w:tcBorders>
              <w:top w:val="nil"/>
              <w:left w:val="nil"/>
              <w:bottom w:val="single" w:sz="4" w:space="0" w:color="auto"/>
              <w:right w:val="single" w:sz="4" w:space="0" w:color="auto"/>
            </w:tcBorders>
            <w:shd w:val="clear" w:color="000000" w:fill="FFFFFF"/>
            <w:noWrap/>
            <w:vAlign w:val="bottom"/>
            <w:hideMark/>
          </w:tcPr>
          <w:p w14:paraId="26AFEDD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c>
          <w:tcPr>
            <w:tcW w:w="377" w:type="dxa"/>
            <w:tcBorders>
              <w:top w:val="nil"/>
              <w:left w:val="nil"/>
              <w:bottom w:val="single" w:sz="4" w:space="0" w:color="auto"/>
              <w:right w:val="single" w:sz="4" w:space="0" w:color="auto"/>
            </w:tcBorders>
            <w:shd w:val="clear" w:color="000000" w:fill="FFFFFF"/>
            <w:noWrap/>
            <w:vAlign w:val="bottom"/>
            <w:hideMark/>
          </w:tcPr>
          <w:p w14:paraId="46440E9F"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8</w:t>
            </w:r>
          </w:p>
        </w:tc>
        <w:tc>
          <w:tcPr>
            <w:tcW w:w="370" w:type="dxa"/>
            <w:tcBorders>
              <w:top w:val="nil"/>
              <w:left w:val="nil"/>
              <w:bottom w:val="single" w:sz="4" w:space="0" w:color="auto"/>
              <w:right w:val="single" w:sz="4" w:space="0" w:color="auto"/>
            </w:tcBorders>
            <w:shd w:val="clear" w:color="000000" w:fill="FFFFFF"/>
            <w:noWrap/>
            <w:vAlign w:val="bottom"/>
            <w:hideMark/>
          </w:tcPr>
          <w:p w14:paraId="3BF1C87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370" w:type="dxa"/>
            <w:tcBorders>
              <w:top w:val="nil"/>
              <w:left w:val="nil"/>
              <w:bottom w:val="single" w:sz="4" w:space="0" w:color="auto"/>
              <w:right w:val="single" w:sz="4" w:space="0" w:color="auto"/>
            </w:tcBorders>
            <w:shd w:val="clear" w:color="000000" w:fill="FFFFFF"/>
            <w:noWrap/>
            <w:vAlign w:val="bottom"/>
            <w:hideMark/>
          </w:tcPr>
          <w:p w14:paraId="45A49436"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8</w:t>
            </w:r>
          </w:p>
        </w:tc>
        <w:tc>
          <w:tcPr>
            <w:tcW w:w="366" w:type="dxa"/>
            <w:tcBorders>
              <w:top w:val="nil"/>
              <w:left w:val="nil"/>
              <w:bottom w:val="single" w:sz="4" w:space="0" w:color="auto"/>
              <w:right w:val="single" w:sz="4" w:space="0" w:color="auto"/>
            </w:tcBorders>
            <w:shd w:val="clear" w:color="000000" w:fill="FFFFFF"/>
            <w:noWrap/>
            <w:vAlign w:val="bottom"/>
            <w:hideMark/>
          </w:tcPr>
          <w:p w14:paraId="55D6B5AE"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c>
          <w:tcPr>
            <w:tcW w:w="366" w:type="dxa"/>
            <w:tcBorders>
              <w:top w:val="nil"/>
              <w:left w:val="nil"/>
              <w:bottom w:val="single" w:sz="4" w:space="0" w:color="auto"/>
              <w:right w:val="single" w:sz="4" w:space="0" w:color="auto"/>
            </w:tcBorders>
            <w:shd w:val="clear" w:color="000000" w:fill="FFFFFF"/>
            <w:noWrap/>
            <w:vAlign w:val="bottom"/>
            <w:hideMark/>
          </w:tcPr>
          <w:p w14:paraId="2904BAC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c>
          <w:tcPr>
            <w:tcW w:w="366" w:type="dxa"/>
            <w:tcBorders>
              <w:top w:val="nil"/>
              <w:left w:val="nil"/>
              <w:bottom w:val="single" w:sz="4" w:space="0" w:color="auto"/>
              <w:right w:val="single" w:sz="4" w:space="0" w:color="auto"/>
            </w:tcBorders>
            <w:shd w:val="clear" w:color="000000" w:fill="FFFFFF"/>
            <w:noWrap/>
            <w:vAlign w:val="bottom"/>
            <w:hideMark/>
          </w:tcPr>
          <w:p w14:paraId="357EA46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nil"/>
              <w:left w:val="nil"/>
              <w:bottom w:val="single" w:sz="4" w:space="0" w:color="auto"/>
              <w:right w:val="single" w:sz="4" w:space="0" w:color="auto"/>
            </w:tcBorders>
            <w:shd w:val="clear" w:color="000000" w:fill="FFFFFF"/>
            <w:noWrap/>
            <w:vAlign w:val="bottom"/>
            <w:hideMark/>
          </w:tcPr>
          <w:p w14:paraId="56761F7E"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549" w:type="dxa"/>
            <w:tcBorders>
              <w:top w:val="nil"/>
              <w:left w:val="nil"/>
              <w:bottom w:val="single" w:sz="4" w:space="0" w:color="auto"/>
              <w:right w:val="single" w:sz="4" w:space="0" w:color="auto"/>
            </w:tcBorders>
            <w:shd w:val="clear" w:color="000000" w:fill="FFFFFF"/>
            <w:noWrap/>
            <w:vAlign w:val="bottom"/>
            <w:hideMark/>
          </w:tcPr>
          <w:p w14:paraId="0CA30C54"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425" w:type="dxa"/>
            <w:tcBorders>
              <w:top w:val="nil"/>
              <w:left w:val="nil"/>
              <w:bottom w:val="single" w:sz="4" w:space="0" w:color="auto"/>
              <w:right w:val="single" w:sz="12" w:space="0" w:color="auto"/>
            </w:tcBorders>
            <w:shd w:val="clear" w:color="000000" w:fill="FFFFFF"/>
            <w:noWrap/>
            <w:vAlign w:val="bottom"/>
            <w:hideMark/>
          </w:tcPr>
          <w:p w14:paraId="661CA70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w:t>
            </w:r>
          </w:p>
        </w:tc>
      </w:tr>
      <w:tr w:rsidR="008A6EBD" w:rsidRPr="00C3724C" w14:paraId="1FCAC1B9" w14:textId="77777777" w:rsidTr="0032773E">
        <w:trPr>
          <w:trHeight w:val="255"/>
        </w:trPr>
        <w:tc>
          <w:tcPr>
            <w:tcW w:w="1022" w:type="dxa"/>
            <w:tcBorders>
              <w:top w:val="nil"/>
              <w:left w:val="single" w:sz="12" w:space="0" w:color="auto"/>
              <w:bottom w:val="single" w:sz="4" w:space="0" w:color="auto"/>
              <w:right w:val="nil"/>
            </w:tcBorders>
            <w:shd w:val="clear" w:color="000000" w:fill="FFFFFF"/>
            <w:noWrap/>
            <w:vAlign w:val="bottom"/>
            <w:hideMark/>
          </w:tcPr>
          <w:p w14:paraId="7F3B31C5"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185" w:type="dxa"/>
            <w:tcBorders>
              <w:top w:val="nil"/>
              <w:left w:val="nil"/>
              <w:bottom w:val="single" w:sz="4" w:space="0" w:color="auto"/>
              <w:right w:val="nil"/>
            </w:tcBorders>
            <w:shd w:val="clear" w:color="000000" w:fill="FFFFFF"/>
            <w:noWrap/>
            <w:vAlign w:val="bottom"/>
            <w:hideMark/>
          </w:tcPr>
          <w:p w14:paraId="1CF14C7A"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700FAC2D"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244D1B9B"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26" w:type="dxa"/>
            <w:tcBorders>
              <w:top w:val="nil"/>
              <w:left w:val="nil"/>
              <w:bottom w:val="single" w:sz="4" w:space="0" w:color="auto"/>
              <w:right w:val="single" w:sz="4" w:space="0" w:color="auto"/>
            </w:tcBorders>
            <w:shd w:val="clear" w:color="000000" w:fill="FFFFFF"/>
            <w:noWrap/>
            <w:vAlign w:val="bottom"/>
            <w:hideMark/>
          </w:tcPr>
          <w:p w14:paraId="3D28DA75"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76" w:type="dxa"/>
            <w:tcBorders>
              <w:top w:val="nil"/>
              <w:left w:val="nil"/>
              <w:bottom w:val="single" w:sz="4" w:space="0" w:color="auto"/>
              <w:right w:val="single" w:sz="4" w:space="0" w:color="auto"/>
            </w:tcBorders>
            <w:shd w:val="clear" w:color="000000" w:fill="FFFFFF"/>
            <w:noWrap/>
            <w:vAlign w:val="bottom"/>
            <w:hideMark/>
          </w:tcPr>
          <w:p w14:paraId="6351897A"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4A13F864"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7" w:type="dxa"/>
            <w:tcBorders>
              <w:top w:val="nil"/>
              <w:left w:val="nil"/>
              <w:bottom w:val="single" w:sz="4" w:space="0" w:color="auto"/>
              <w:right w:val="single" w:sz="4" w:space="0" w:color="auto"/>
            </w:tcBorders>
            <w:shd w:val="clear" w:color="000000" w:fill="FFFFFF"/>
            <w:noWrap/>
            <w:vAlign w:val="bottom"/>
            <w:hideMark/>
          </w:tcPr>
          <w:p w14:paraId="7B2D03D1"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7" w:type="dxa"/>
            <w:tcBorders>
              <w:top w:val="nil"/>
              <w:left w:val="nil"/>
              <w:bottom w:val="single" w:sz="4" w:space="0" w:color="auto"/>
              <w:right w:val="single" w:sz="4" w:space="0" w:color="auto"/>
            </w:tcBorders>
            <w:shd w:val="clear" w:color="000000" w:fill="FFFFFF"/>
            <w:noWrap/>
            <w:vAlign w:val="bottom"/>
            <w:hideMark/>
          </w:tcPr>
          <w:p w14:paraId="08F873EC"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7" w:type="dxa"/>
            <w:tcBorders>
              <w:top w:val="nil"/>
              <w:left w:val="nil"/>
              <w:bottom w:val="single" w:sz="4" w:space="0" w:color="auto"/>
              <w:right w:val="single" w:sz="4" w:space="0" w:color="auto"/>
            </w:tcBorders>
            <w:shd w:val="clear" w:color="000000" w:fill="FFFFFF"/>
            <w:noWrap/>
            <w:vAlign w:val="bottom"/>
            <w:hideMark/>
          </w:tcPr>
          <w:p w14:paraId="3E83D61D"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7" w:type="dxa"/>
            <w:tcBorders>
              <w:top w:val="nil"/>
              <w:left w:val="nil"/>
              <w:bottom w:val="single" w:sz="4" w:space="0" w:color="auto"/>
              <w:right w:val="single" w:sz="4" w:space="0" w:color="auto"/>
            </w:tcBorders>
            <w:shd w:val="clear" w:color="000000" w:fill="FFFFFF"/>
            <w:noWrap/>
            <w:vAlign w:val="bottom"/>
            <w:hideMark/>
          </w:tcPr>
          <w:p w14:paraId="62B9E4E9"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0" w:type="dxa"/>
            <w:tcBorders>
              <w:top w:val="nil"/>
              <w:left w:val="nil"/>
              <w:bottom w:val="single" w:sz="4" w:space="0" w:color="auto"/>
              <w:right w:val="single" w:sz="4" w:space="0" w:color="auto"/>
            </w:tcBorders>
            <w:shd w:val="clear" w:color="000000" w:fill="FFFFFF"/>
            <w:noWrap/>
            <w:vAlign w:val="bottom"/>
            <w:hideMark/>
          </w:tcPr>
          <w:p w14:paraId="108F9856"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0" w:type="dxa"/>
            <w:tcBorders>
              <w:top w:val="nil"/>
              <w:left w:val="nil"/>
              <w:bottom w:val="single" w:sz="4" w:space="0" w:color="auto"/>
              <w:right w:val="single" w:sz="4" w:space="0" w:color="auto"/>
            </w:tcBorders>
            <w:shd w:val="clear" w:color="000000" w:fill="FFFFFF"/>
            <w:noWrap/>
            <w:vAlign w:val="bottom"/>
            <w:hideMark/>
          </w:tcPr>
          <w:p w14:paraId="6FD3DEFA"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2E1DFE74"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4FB775B1"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4C2AE111"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240913E2"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49" w:type="dxa"/>
            <w:tcBorders>
              <w:top w:val="nil"/>
              <w:left w:val="nil"/>
              <w:bottom w:val="single" w:sz="4" w:space="0" w:color="auto"/>
              <w:right w:val="single" w:sz="4" w:space="0" w:color="auto"/>
            </w:tcBorders>
            <w:shd w:val="clear" w:color="000000" w:fill="FFFFFF"/>
            <w:noWrap/>
            <w:vAlign w:val="bottom"/>
            <w:hideMark/>
          </w:tcPr>
          <w:p w14:paraId="0B4C7C41"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25" w:type="dxa"/>
            <w:tcBorders>
              <w:top w:val="nil"/>
              <w:left w:val="nil"/>
              <w:bottom w:val="single" w:sz="4" w:space="0" w:color="auto"/>
              <w:right w:val="single" w:sz="12" w:space="0" w:color="auto"/>
            </w:tcBorders>
            <w:shd w:val="clear" w:color="000000" w:fill="FFFFFF"/>
            <w:noWrap/>
            <w:vAlign w:val="bottom"/>
            <w:hideMark/>
          </w:tcPr>
          <w:p w14:paraId="1047711B"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r>
      <w:tr w:rsidR="008A6EBD" w:rsidRPr="00C3724C" w14:paraId="6ACBEC59" w14:textId="77777777" w:rsidTr="0032773E">
        <w:trPr>
          <w:trHeight w:val="255"/>
        </w:trPr>
        <w:tc>
          <w:tcPr>
            <w:tcW w:w="1022" w:type="dxa"/>
            <w:tcBorders>
              <w:top w:val="nil"/>
              <w:left w:val="single" w:sz="12" w:space="0" w:color="auto"/>
              <w:bottom w:val="single" w:sz="4" w:space="0" w:color="auto"/>
              <w:right w:val="nil"/>
            </w:tcBorders>
            <w:shd w:val="clear" w:color="000000" w:fill="FFFFFF"/>
            <w:noWrap/>
            <w:vAlign w:val="bottom"/>
            <w:hideMark/>
          </w:tcPr>
          <w:p w14:paraId="4076906D" w14:textId="77777777" w:rsidR="008A6EBD" w:rsidRPr="00C3724C" w:rsidRDefault="008A6EBD" w:rsidP="008A6EBD">
            <w:pPr>
              <w:spacing w:after="0" w:line="240" w:lineRule="auto"/>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KSZ Plzeň</w:t>
            </w:r>
          </w:p>
        </w:tc>
        <w:tc>
          <w:tcPr>
            <w:tcW w:w="185" w:type="dxa"/>
            <w:tcBorders>
              <w:top w:val="nil"/>
              <w:left w:val="nil"/>
              <w:bottom w:val="single" w:sz="4" w:space="0" w:color="auto"/>
              <w:right w:val="nil"/>
            </w:tcBorders>
            <w:shd w:val="clear" w:color="000000" w:fill="FFFFFF"/>
            <w:noWrap/>
            <w:vAlign w:val="bottom"/>
            <w:hideMark/>
          </w:tcPr>
          <w:p w14:paraId="1F8F849C"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5FDF146F"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22</w:t>
            </w:r>
          </w:p>
        </w:tc>
        <w:tc>
          <w:tcPr>
            <w:tcW w:w="546" w:type="dxa"/>
            <w:tcBorders>
              <w:top w:val="nil"/>
              <w:left w:val="nil"/>
              <w:bottom w:val="single" w:sz="4" w:space="0" w:color="auto"/>
              <w:right w:val="single" w:sz="4" w:space="0" w:color="auto"/>
            </w:tcBorders>
            <w:shd w:val="clear" w:color="000000" w:fill="FFFFFF"/>
            <w:noWrap/>
            <w:vAlign w:val="bottom"/>
            <w:hideMark/>
          </w:tcPr>
          <w:p w14:paraId="0C1FD645"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21</w:t>
            </w:r>
          </w:p>
        </w:tc>
        <w:tc>
          <w:tcPr>
            <w:tcW w:w="426" w:type="dxa"/>
            <w:tcBorders>
              <w:top w:val="nil"/>
              <w:left w:val="nil"/>
              <w:bottom w:val="single" w:sz="4" w:space="0" w:color="auto"/>
              <w:right w:val="single" w:sz="4" w:space="0" w:color="auto"/>
            </w:tcBorders>
            <w:shd w:val="clear" w:color="000000" w:fill="FFFFFF"/>
            <w:noWrap/>
            <w:vAlign w:val="bottom"/>
            <w:hideMark/>
          </w:tcPr>
          <w:p w14:paraId="3C6BD6C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9</w:t>
            </w:r>
          </w:p>
        </w:tc>
        <w:tc>
          <w:tcPr>
            <w:tcW w:w="476" w:type="dxa"/>
            <w:tcBorders>
              <w:top w:val="nil"/>
              <w:left w:val="nil"/>
              <w:bottom w:val="single" w:sz="4" w:space="0" w:color="auto"/>
              <w:right w:val="single" w:sz="4" w:space="0" w:color="auto"/>
            </w:tcBorders>
            <w:shd w:val="clear" w:color="000000" w:fill="FFFFFF"/>
            <w:noWrap/>
            <w:vAlign w:val="bottom"/>
            <w:hideMark/>
          </w:tcPr>
          <w:p w14:paraId="101B759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nil"/>
              <w:left w:val="nil"/>
              <w:bottom w:val="single" w:sz="4" w:space="0" w:color="auto"/>
              <w:right w:val="single" w:sz="4" w:space="0" w:color="auto"/>
            </w:tcBorders>
            <w:shd w:val="clear" w:color="000000" w:fill="FFFFFF"/>
            <w:noWrap/>
            <w:vAlign w:val="bottom"/>
            <w:hideMark/>
          </w:tcPr>
          <w:p w14:paraId="087B383E"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7" w:type="dxa"/>
            <w:tcBorders>
              <w:top w:val="nil"/>
              <w:left w:val="nil"/>
              <w:bottom w:val="single" w:sz="4" w:space="0" w:color="auto"/>
              <w:right w:val="single" w:sz="4" w:space="0" w:color="auto"/>
            </w:tcBorders>
            <w:shd w:val="clear" w:color="000000" w:fill="FFFFFF"/>
            <w:noWrap/>
            <w:vAlign w:val="bottom"/>
            <w:hideMark/>
          </w:tcPr>
          <w:p w14:paraId="7A2944D6"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C42CD4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7" w:type="dxa"/>
            <w:tcBorders>
              <w:top w:val="nil"/>
              <w:left w:val="nil"/>
              <w:bottom w:val="single" w:sz="4" w:space="0" w:color="auto"/>
              <w:right w:val="single" w:sz="4" w:space="0" w:color="auto"/>
            </w:tcBorders>
            <w:shd w:val="clear" w:color="000000" w:fill="FFFFFF"/>
            <w:noWrap/>
            <w:vAlign w:val="bottom"/>
            <w:hideMark/>
          </w:tcPr>
          <w:p w14:paraId="49CA59FD"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c>
          <w:tcPr>
            <w:tcW w:w="377" w:type="dxa"/>
            <w:tcBorders>
              <w:top w:val="nil"/>
              <w:left w:val="nil"/>
              <w:bottom w:val="single" w:sz="4" w:space="0" w:color="auto"/>
              <w:right w:val="single" w:sz="4" w:space="0" w:color="auto"/>
            </w:tcBorders>
            <w:shd w:val="clear" w:color="000000" w:fill="FFFFFF"/>
            <w:noWrap/>
            <w:vAlign w:val="bottom"/>
            <w:hideMark/>
          </w:tcPr>
          <w:p w14:paraId="72EB0B0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370" w:type="dxa"/>
            <w:tcBorders>
              <w:top w:val="nil"/>
              <w:left w:val="nil"/>
              <w:bottom w:val="single" w:sz="4" w:space="0" w:color="auto"/>
              <w:right w:val="single" w:sz="4" w:space="0" w:color="auto"/>
            </w:tcBorders>
            <w:shd w:val="clear" w:color="000000" w:fill="FFFFFF"/>
            <w:noWrap/>
            <w:vAlign w:val="bottom"/>
            <w:hideMark/>
          </w:tcPr>
          <w:p w14:paraId="3E13471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0" w:type="dxa"/>
            <w:tcBorders>
              <w:top w:val="nil"/>
              <w:left w:val="nil"/>
              <w:bottom w:val="single" w:sz="4" w:space="0" w:color="auto"/>
              <w:right w:val="single" w:sz="4" w:space="0" w:color="auto"/>
            </w:tcBorders>
            <w:shd w:val="clear" w:color="000000" w:fill="FFFFFF"/>
            <w:noWrap/>
            <w:vAlign w:val="bottom"/>
            <w:hideMark/>
          </w:tcPr>
          <w:p w14:paraId="049B09B6"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66" w:type="dxa"/>
            <w:tcBorders>
              <w:top w:val="nil"/>
              <w:left w:val="nil"/>
              <w:bottom w:val="single" w:sz="4" w:space="0" w:color="auto"/>
              <w:right w:val="single" w:sz="4" w:space="0" w:color="auto"/>
            </w:tcBorders>
            <w:shd w:val="clear" w:color="000000" w:fill="FFFFFF"/>
            <w:noWrap/>
            <w:vAlign w:val="bottom"/>
            <w:hideMark/>
          </w:tcPr>
          <w:p w14:paraId="4AD0421D"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66" w:type="dxa"/>
            <w:tcBorders>
              <w:top w:val="nil"/>
              <w:left w:val="nil"/>
              <w:bottom w:val="single" w:sz="4" w:space="0" w:color="auto"/>
              <w:right w:val="single" w:sz="4" w:space="0" w:color="auto"/>
            </w:tcBorders>
            <w:shd w:val="clear" w:color="000000" w:fill="FFFFFF"/>
            <w:noWrap/>
            <w:vAlign w:val="bottom"/>
            <w:hideMark/>
          </w:tcPr>
          <w:p w14:paraId="328538D0"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66" w:type="dxa"/>
            <w:tcBorders>
              <w:top w:val="nil"/>
              <w:left w:val="nil"/>
              <w:bottom w:val="single" w:sz="4" w:space="0" w:color="auto"/>
              <w:right w:val="single" w:sz="4" w:space="0" w:color="auto"/>
            </w:tcBorders>
            <w:shd w:val="clear" w:color="000000" w:fill="FFFFFF"/>
            <w:noWrap/>
            <w:vAlign w:val="bottom"/>
            <w:hideMark/>
          </w:tcPr>
          <w:p w14:paraId="3BE15B14"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66" w:type="dxa"/>
            <w:tcBorders>
              <w:top w:val="nil"/>
              <w:left w:val="nil"/>
              <w:bottom w:val="single" w:sz="4" w:space="0" w:color="auto"/>
              <w:right w:val="single" w:sz="4" w:space="0" w:color="auto"/>
            </w:tcBorders>
            <w:shd w:val="clear" w:color="000000" w:fill="FFFFFF"/>
            <w:noWrap/>
            <w:vAlign w:val="bottom"/>
            <w:hideMark/>
          </w:tcPr>
          <w:p w14:paraId="4F6FEE1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549" w:type="dxa"/>
            <w:tcBorders>
              <w:top w:val="nil"/>
              <w:left w:val="nil"/>
              <w:bottom w:val="single" w:sz="4" w:space="0" w:color="auto"/>
              <w:right w:val="single" w:sz="4" w:space="0" w:color="auto"/>
            </w:tcBorders>
            <w:shd w:val="clear" w:color="000000" w:fill="FFFFFF"/>
            <w:noWrap/>
            <w:vAlign w:val="bottom"/>
            <w:hideMark/>
          </w:tcPr>
          <w:p w14:paraId="140E1B23"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425" w:type="dxa"/>
            <w:tcBorders>
              <w:top w:val="nil"/>
              <w:left w:val="nil"/>
              <w:bottom w:val="single" w:sz="4" w:space="0" w:color="auto"/>
              <w:right w:val="single" w:sz="12" w:space="0" w:color="auto"/>
            </w:tcBorders>
            <w:shd w:val="clear" w:color="000000" w:fill="FFFFFF"/>
            <w:noWrap/>
            <w:vAlign w:val="bottom"/>
            <w:hideMark/>
          </w:tcPr>
          <w:p w14:paraId="7C33D053"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r>
      <w:tr w:rsidR="008A6EBD" w:rsidRPr="00C3724C" w14:paraId="0B3783CA" w14:textId="77777777" w:rsidTr="0032773E">
        <w:trPr>
          <w:trHeight w:val="255"/>
        </w:trPr>
        <w:tc>
          <w:tcPr>
            <w:tcW w:w="1022" w:type="dxa"/>
            <w:tcBorders>
              <w:top w:val="nil"/>
              <w:left w:val="single" w:sz="12" w:space="0" w:color="auto"/>
              <w:bottom w:val="single" w:sz="4" w:space="0" w:color="auto"/>
              <w:right w:val="nil"/>
            </w:tcBorders>
            <w:shd w:val="clear" w:color="000000" w:fill="FFFFFF"/>
            <w:noWrap/>
            <w:vAlign w:val="bottom"/>
            <w:hideMark/>
          </w:tcPr>
          <w:p w14:paraId="2C36F743"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OSZ</w:t>
            </w:r>
          </w:p>
        </w:tc>
        <w:tc>
          <w:tcPr>
            <w:tcW w:w="185" w:type="dxa"/>
            <w:tcBorders>
              <w:top w:val="nil"/>
              <w:left w:val="nil"/>
              <w:bottom w:val="single" w:sz="4" w:space="0" w:color="auto"/>
              <w:right w:val="nil"/>
            </w:tcBorders>
            <w:shd w:val="clear" w:color="000000" w:fill="FFFFFF"/>
            <w:noWrap/>
            <w:vAlign w:val="bottom"/>
            <w:hideMark/>
          </w:tcPr>
          <w:p w14:paraId="53B89297"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6ADC8F1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73</w:t>
            </w:r>
          </w:p>
        </w:tc>
        <w:tc>
          <w:tcPr>
            <w:tcW w:w="546" w:type="dxa"/>
            <w:tcBorders>
              <w:top w:val="nil"/>
              <w:left w:val="nil"/>
              <w:bottom w:val="single" w:sz="4" w:space="0" w:color="auto"/>
              <w:right w:val="single" w:sz="4" w:space="0" w:color="auto"/>
            </w:tcBorders>
            <w:shd w:val="clear" w:color="000000" w:fill="FFFFFF"/>
            <w:noWrap/>
            <w:vAlign w:val="bottom"/>
            <w:hideMark/>
          </w:tcPr>
          <w:p w14:paraId="2A6B005C"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73</w:t>
            </w:r>
          </w:p>
        </w:tc>
        <w:tc>
          <w:tcPr>
            <w:tcW w:w="426" w:type="dxa"/>
            <w:tcBorders>
              <w:top w:val="nil"/>
              <w:left w:val="nil"/>
              <w:bottom w:val="single" w:sz="4" w:space="0" w:color="auto"/>
              <w:right w:val="single" w:sz="4" w:space="0" w:color="auto"/>
            </w:tcBorders>
            <w:shd w:val="clear" w:color="000000" w:fill="FFFFFF"/>
            <w:noWrap/>
            <w:vAlign w:val="bottom"/>
            <w:hideMark/>
          </w:tcPr>
          <w:p w14:paraId="65F9A582"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42</w:t>
            </w:r>
          </w:p>
        </w:tc>
        <w:tc>
          <w:tcPr>
            <w:tcW w:w="476" w:type="dxa"/>
            <w:tcBorders>
              <w:top w:val="nil"/>
              <w:left w:val="nil"/>
              <w:bottom w:val="single" w:sz="4" w:space="0" w:color="auto"/>
              <w:right w:val="single" w:sz="4" w:space="0" w:color="auto"/>
            </w:tcBorders>
            <w:shd w:val="clear" w:color="000000" w:fill="FFFFFF"/>
            <w:noWrap/>
            <w:vAlign w:val="bottom"/>
            <w:hideMark/>
          </w:tcPr>
          <w:p w14:paraId="354F4F22"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66" w:type="dxa"/>
            <w:tcBorders>
              <w:top w:val="nil"/>
              <w:left w:val="nil"/>
              <w:bottom w:val="single" w:sz="4" w:space="0" w:color="auto"/>
              <w:right w:val="single" w:sz="4" w:space="0" w:color="auto"/>
            </w:tcBorders>
            <w:shd w:val="clear" w:color="000000" w:fill="FFFFFF"/>
            <w:noWrap/>
            <w:vAlign w:val="bottom"/>
            <w:hideMark/>
          </w:tcPr>
          <w:p w14:paraId="3E9B9C33"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72C429FD"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w:t>
            </w:r>
          </w:p>
        </w:tc>
        <w:tc>
          <w:tcPr>
            <w:tcW w:w="377" w:type="dxa"/>
            <w:tcBorders>
              <w:top w:val="nil"/>
              <w:left w:val="nil"/>
              <w:bottom w:val="single" w:sz="4" w:space="0" w:color="auto"/>
              <w:right w:val="single" w:sz="4" w:space="0" w:color="auto"/>
            </w:tcBorders>
            <w:shd w:val="clear" w:color="000000" w:fill="FFFFFF"/>
            <w:noWrap/>
            <w:vAlign w:val="bottom"/>
            <w:hideMark/>
          </w:tcPr>
          <w:p w14:paraId="6A8BCA7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11</w:t>
            </w:r>
          </w:p>
        </w:tc>
        <w:tc>
          <w:tcPr>
            <w:tcW w:w="377" w:type="dxa"/>
            <w:tcBorders>
              <w:top w:val="nil"/>
              <w:left w:val="nil"/>
              <w:bottom w:val="single" w:sz="4" w:space="0" w:color="auto"/>
              <w:right w:val="single" w:sz="4" w:space="0" w:color="auto"/>
            </w:tcBorders>
            <w:shd w:val="clear" w:color="000000" w:fill="FFFFFF"/>
            <w:noWrap/>
            <w:vAlign w:val="bottom"/>
            <w:hideMark/>
          </w:tcPr>
          <w:p w14:paraId="0FE3254E"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10</w:t>
            </w:r>
          </w:p>
        </w:tc>
        <w:tc>
          <w:tcPr>
            <w:tcW w:w="377" w:type="dxa"/>
            <w:tcBorders>
              <w:top w:val="nil"/>
              <w:left w:val="nil"/>
              <w:bottom w:val="single" w:sz="4" w:space="0" w:color="auto"/>
              <w:right w:val="single" w:sz="4" w:space="0" w:color="auto"/>
            </w:tcBorders>
            <w:shd w:val="clear" w:color="000000" w:fill="FFFFFF"/>
            <w:noWrap/>
            <w:vAlign w:val="bottom"/>
            <w:hideMark/>
          </w:tcPr>
          <w:p w14:paraId="181ACE4C"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12</w:t>
            </w:r>
          </w:p>
        </w:tc>
        <w:tc>
          <w:tcPr>
            <w:tcW w:w="370" w:type="dxa"/>
            <w:tcBorders>
              <w:top w:val="nil"/>
              <w:left w:val="nil"/>
              <w:bottom w:val="single" w:sz="4" w:space="0" w:color="auto"/>
              <w:right w:val="single" w:sz="4" w:space="0" w:color="auto"/>
            </w:tcBorders>
            <w:shd w:val="clear" w:color="000000" w:fill="FFFFFF"/>
            <w:noWrap/>
            <w:vAlign w:val="bottom"/>
            <w:hideMark/>
          </w:tcPr>
          <w:p w14:paraId="5768EC7C"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70" w:type="dxa"/>
            <w:tcBorders>
              <w:top w:val="nil"/>
              <w:left w:val="nil"/>
              <w:bottom w:val="single" w:sz="4" w:space="0" w:color="auto"/>
              <w:right w:val="single" w:sz="4" w:space="0" w:color="auto"/>
            </w:tcBorders>
            <w:shd w:val="clear" w:color="000000" w:fill="FFFFFF"/>
            <w:noWrap/>
            <w:vAlign w:val="bottom"/>
            <w:hideMark/>
          </w:tcPr>
          <w:p w14:paraId="6F4537B2"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66" w:type="dxa"/>
            <w:tcBorders>
              <w:top w:val="nil"/>
              <w:left w:val="nil"/>
              <w:bottom w:val="single" w:sz="4" w:space="0" w:color="auto"/>
              <w:right w:val="single" w:sz="4" w:space="0" w:color="auto"/>
            </w:tcBorders>
            <w:shd w:val="clear" w:color="000000" w:fill="FFFFFF"/>
            <w:noWrap/>
            <w:vAlign w:val="bottom"/>
            <w:hideMark/>
          </w:tcPr>
          <w:p w14:paraId="4D76A205"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366" w:type="dxa"/>
            <w:tcBorders>
              <w:top w:val="nil"/>
              <w:left w:val="nil"/>
              <w:bottom w:val="single" w:sz="4" w:space="0" w:color="auto"/>
              <w:right w:val="single" w:sz="4" w:space="0" w:color="auto"/>
            </w:tcBorders>
            <w:shd w:val="clear" w:color="000000" w:fill="FFFFFF"/>
            <w:noWrap/>
            <w:vAlign w:val="bottom"/>
            <w:hideMark/>
          </w:tcPr>
          <w:p w14:paraId="5B328B7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c>
          <w:tcPr>
            <w:tcW w:w="366" w:type="dxa"/>
            <w:tcBorders>
              <w:top w:val="nil"/>
              <w:left w:val="nil"/>
              <w:bottom w:val="single" w:sz="4" w:space="0" w:color="auto"/>
              <w:right w:val="single" w:sz="4" w:space="0" w:color="auto"/>
            </w:tcBorders>
            <w:shd w:val="clear" w:color="000000" w:fill="FFFFFF"/>
            <w:noWrap/>
            <w:vAlign w:val="bottom"/>
            <w:hideMark/>
          </w:tcPr>
          <w:p w14:paraId="3D1DDC94"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66" w:type="dxa"/>
            <w:tcBorders>
              <w:top w:val="nil"/>
              <w:left w:val="nil"/>
              <w:bottom w:val="single" w:sz="4" w:space="0" w:color="auto"/>
              <w:right w:val="single" w:sz="4" w:space="0" w:color="auto"/>
            </w:tcBorders>
            <w:shd w:val="clear" w:color="000000" w:fill="FFFFFF"/>
            <w:noWrap/>
            <w:vAlign w:val="bottom"/>
            <w:hideMark/>
          </w:tcPr>
          <w:p w14:paraId="3DA3ED03"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549" w:type="dxa"/>
            <w:tcBorders>
              <w:top w:val="nil"/>
              <w:left w:val="nil"/>
              <w:bottom w:val="single" w:sz="4" w:space="0" w:color="auto"/>
              <w:right w:val="single" w:sz="4" w:space="0" w:color="auto"/>
            </w:tcBorders>
            <w:shd w:val="clear" w:color="000000" w:fill="FFFFFF"/>
            <w:noWrap/>
            <w:vAlign w:val="bottom"/>
            <w:hideMark/>
          </w:tcPr>
          <w:p w14:paraId="54C85E5C"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425" w:type="dxa"/>
            <w:tcBorders>
              <w:top w:val="nil"/>
              <w:left w:val="nil"/>
              <w:bottom w:val="single" w:sz="4" w:space="0" w:color="auto"/>
              <w:right w:val="single" w:sz="12" w:space="0" w:color="auto"/>
            </w:tcBorders>
            <w:shd w:val="clear" w:color="000000" w:fill="FFFFFF"/>
            <w:noWrap/>
            <w:vAlign w:val="bottom"/>
            <w:hideMark/>
          </w:tcPr>
          <w:p w14:paraId="25D8DA32"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r>
      <w:tr w:rsidR="008A6EBD" w:rsidRPr="00C3724C" w14:paraId="3B288C51" w14:textId="77777777" w:rsidTr="0032773E">
        <w:trPr>
          <w:trHeight w:val="255"/>
        </w:trPr>
        <w:tc>
          <w:tcPr>
            <w:tcW w:w="1022" w:type="dxa"/>
            <w:tcBorders>
              <w:top w:val="nil"/>
              <w:left w:val="single" w:sz="12" w:space="0" w:color="auto"/>
              <w:bottom w:val="single" w:sz="4" w:space="0" w:color="auto"/>
              <w:right w:val="nil"/>
            </w:tcBorders>
            <w:shd w:val="clear" w:color="000000" w:fill="FFFFFF"/>
            <w:noWrap/>
            <w:vAlign w:val="bottom"/>
            <w:hideMark/>
          </w:tcPr>
          <w:p w14:paraId="6BC784C4" w14:textId="42FDC533" w:rsidR="008A6EBD" w:rsidRPr="00C3724C" w:rsidRDefault="00E231C9"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Celkem</w:t>
            </w:r>
          </w:p>
        </w:tc>
        <w:tc>
          <w:tcPr>
            <w:tcW w:w="185" w:type="dxa"/>
            <w:tcBorders>
              <w:top w:val="nil"/>
              <w:left w:val="nil"/>
              <w:bottom w:val="single" w:sz="4" w:space="0" w:color="auto"/>
              <w:right w:val="nil"/>
            </w:tcBorders>
            <w:shd w:val="clear" w:color="000000" w:fill="FFFFFF"/>
            <w:noWrap/>
            <w:vAlign w:val="bottom"/>
            <w:hideMark/>
          </w:tcPr>
          <w:p w14:paraId="603D4FBB"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2B28B4F1"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95</w:t>
            </w:r>
          </w:p>
        </w:tc>
        <w:tc>
          <w:tcPr>
            <w:tcW w:w="546" w:type="dxa"/>
            <w:tcBorders>
              <w:top w:val="nil"/>
              <w:left w:val="nil"/>
              <w:bottom w:val="single" w:sz="4" w:space="0" w:color="auto"/>
              <w:right w:val="single" w:sz="4" w:space="0" w:color="auto"/>
            </w:tcBorders>
            <w:shd w:val="clear" w:color="000000" w:fill="FFFFFF"/>
            <w:noWrap/>
            <w:vAlign w:val="bottom"/>
            <w:hideMark/>
          </w:tcPr>
          <w:p w14:paraId="53B24CA1"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94</w:t>
            </w:r>
          </w:p>
        </w:tc>
        <w:tc>
          <w:tcPr>
            <w:tcW w:w="426" w:type="dxa"/>
            <w:tcBorders>
              <w:top w:val="nil"/>
              <w:left w:val="nil"/>
              <w:bottom w:val="single" w:sz="4" w:space="0" w:color="auto"/>
              <w:right w:val="single" w:sz="4" w:space="0" w:color="auto"/>
            </w:tcBorders>
            <w:shd w:val="clear" w:color="000000" w:fill="FFFFFF"/>
            <w:noWrap/>
            <w:vAlign w:val="bottom"/>
            <w:hideMark/>
          </w:tcPr>
          <w:p w14:paraId="7A32967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51</w:t>
            </w:r>
          </w:p>
        </w:tc>
        <w:tc>
          <w:tcPr>
            <w:tcW w:w="476" w:type="dxa"/>
            <w:tcBorders>
              <w:top w:val="nil"/>
              <w:left w:val="nil"/>
              <w:bottom w:val="single" w:sz="4" w:space="0" w:color="auto"/>
              <w:right w:val="single" w:sz="4" w:space="0" w:color="auto"/>
            </w:tcBorders>
            <w:shd w:val="clear" w:color="000000" w:fill="FFFFFF"/>
            <w:noWrap/>
            <w:vAlign w:val="bottom"/>
            <w:hideMark/>
          </w:tcPr>
          <w:p w14:paraId="01C3A5EF"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66" w:type="dxa"/>
            <w:tcBorders>
              <w:top w:val="nil"/>
              <w:left w:val="nil"/>
              <w:bottom w:val="single" w:sz="4" w:space="0" w:color="auto"/>
              <w:right w:val="single" w:sz="4" w:space="0" w:color="auto"/>
            </w:tcBorders>
            <w:shd w:val="clear" w:color="000000" w:fill="FFFFFF"/>
            <w:noWrap/>
            <w:vAlign w:val="bottom"/>
            <w:hideMark/>
          </w:tcPr>
          <w:p w14:paraId="49C16C9C"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77" w:type="dxa"/>
            <w:tcBorders>
              <w:top w:val="nil"/>
              <w:left w:val="nil"/>
              <w:bottom w:val="single" w:sz="4" w:space="0" w:color="auto"/>
              <w:right w:val="single" w:sz="4" w:space="0" w:color="auto"/>
            </w:tcBorders>
            <w:shd w:val="clear" w:color="000000" w:fill="FFFFFF"/>
            <w:noWrap/>
            <w:vAlign w:val="bottom"/>
            <w:hideMark/>
          </w:tcPr>
          <w:p w14:paraId="1C706BA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w:t>
            </w:r>
          </w:p>
        </w:tc>
        <w:tc>
          <w:tcPr>
            <w:tcW w:w="377" w:type="dxa"/>
            <w:tcBorders>
              <w:top w:val="nil"/>
              <w:left w:val="nil"/>
              <w:bottom w:val="single" w:sz="4" w:space="0" w:color="auto"/>
              <w:right w:val="single" w:sz="4" w:space="0" w:color="auto"/>
            </w:tcBorders>
            <w:shd w:val="clear" w:color="000000" w:fill="FFFFFF"/>
            <w:noWrap/>
            <w:vAlign w:val="bottom"/>
            <w:hideMark/>
          </w:tcPr>
          <w:p w14:paraId="1FDE9B05"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11</w:t>
            </w:r>
          </w:p>
        </w:tc>
        <w:tc>
          <w:tcPr>
            <w:tcW w:w="377" w:type="dxa"/>
            <w:tcBorders>
              <w:top w:val="nil"/>
              <w:left w:val="nil"/>
              <w:bottom w:val="single" w:sz="4" w:space="0" w:color="auto"/>
              <w:right w:val="single" w:sz="4" w:space="0" w:color="auto"/>
            </w:tcBorders>
            <w:shd w:val="clear" w:color="000000" w:fill="FFFFFF"/>
            <w:noWrap/>
            <w:vAlign w:val="bottom"/>
            <w:hideMark/>
          </w:tcPr>
          <w:p w14:paraId="39EDCEE1"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17</w:t>
            </w:r>
          </w:p>
        </w:tc>
        <w:tc>
          <w:tcPr>
            <w:tcW w:w="377" w:type="dxa"/>
            <w:tcBorders>
              <w:top w:val="nil"/>
              <w:left w:val="nil"/>
              <w:bottom w:val="single" w:sz="4" w:space="0" w:color="auto"/>
              <w:right w:val="single" w:sz="4" w:space="0" w:color="auto"/>
            </w:tcBorders>
            <w:shd w:val="clear" w:color="000000" w:fill="FFFFFF"/>
            <w:noWrap/>
            <w:vAlign w:val="bottom"/>
            <w:hideMark/>
          </w:tcPr>
          <w:p w14:paraId="73267330"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16</w:t>
            </w:r>
          </w:p>
        </w:tc>
        <w:tc>
          <w:tcPr>
            <w:tcW w:w="370" w:type="dxa"/>
            <w:tcBorders>
              <w:top w:val="nil"/>
              <w:left w:val="nil"/>
              <w:bottom w:val="single" w:sz="4" w:space="0" w:color="auto"/>
              <w:right w:val="single" w:sz="4" w:space="0" w:color="auto"/>
            </w:tcBorders>
            <w:shd w:val="clear" w:color="000000" w:fill="FFFFFF"/>
            <w:noWrap/>
            <w:vAlign w:val="bottom"/>
            <w:hideMark/>
          </w:tcPr>
          <w:p w14:paraId="251DF665"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70" w:type="dxa"/>
            <w:tcBorders>
              <w:top w:val="nil"/>
              <w:left w:val="nil"/>
              <w:bottom w:val="single" w:sz="4" w:space="0" w:color="auto"/>
              <w:right w:val="single" w:sz="4" w:space="0" w:color="auto"/>
            </w:tcBorders>
            <w:shd w:val="clear" w:color="000000" w:fill="FFFFFF"/>
            <w:noWrap/>
            <w:vAlign w:val="bottom"/>
            <w:hideMark/>
          </w:tcPr>
          <w:p w14:paraId="09824135"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366" w:type="dxa"/>
            <w:tcBorders>
              <w:top w:val="nil"/>
              <w:left w:val="nil"/>
              <w:bottom w:val="single" w:sz="4" w:space="0" w:color="auto"/>
              <w:right w:val="single" w:sz="4" w:space="0" w:color="auto"/>
            </w:tcBorders>
            <w:shd w:val="clear" w:color="000000" w:fill="FFFFFF"/>
            <w:noWrap/>
            <w:vAlign w:val="bottom"/>
            <w:hideMark/>
          </w:tcPr>
          <w:p w14:paraId="650C50C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w:t>
            </w:r>
          </w:p>
        </w:tc>
        <w:tc>
          <w:tcPr>
            <w:tcW w:w="366" w:type="dxa"/>
            <w:tcBorders>
              <w:top w:val="nil"/>
              <w:left w:val="nil"/>
              <w:bottom w:val="single" w:sz="4" w:space="0" w:color="auto"/>
              <w:right w:val="single" w:sz="4" w:space="0" w:color="auto"/>
            </w:tcBorders>
            <w:shd w:val="clear" w:color="000000" w:fill="FFFFFF"/>
            <w:noWrap/>
            <w:vAlign w:val="bottom"/>
            <w:hideMark/>
          </w:tcPr>
          <w:p w14:paraId="24843A9D"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9</w:t>
            </w:r>
          </w:p>
        </w:tc>
        <w:tc>
          <w:tcPr>
            <w:tcW w:w="366" w:type="dxa"/>
            <w:tcBorders>
              <w:top w:val="nil"/>
              <w:left w:val="nil"/>
              <w:bottom w:val="single" w:sz="4" w:space="0" w:color="auto"/>
              <w:right w:val="single" w:sz="4" w:space="0" w:color="auto"/>
            </w:tcBorders>
            <w:shd w:val="clear" w:color="000000" w:fill="FFFFFF"/>
            <w:noWrap/>
            <w:vAlign w:val="bottom"/>
            <w:hideMark/>
          </w:tcPr>
          <w:p w14:paraId="7FC95BB8"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66" w:type="dxa"/>
            <w:tcBorders>
              <w:top w:val="nil"/>
              <w:left w:val="nil"/>
              <w:bottom w:val="single" w:sz="4" w:space="0" w:color="auto"/>
              <w:right w:val="single" w:sz="4" w:space="0" w:color="auto"/>
            </w:tcBorders>
            <w:shd w:val="clear" w:color="000000" w:fill="FFFFFF"/>
            <w:noWrap/>
            <w:vAlign w:val="bottom"/>
            <w:hideMark/>
          </w:tcPr>
          <w:p w14:paraId="6AD09502"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549" w:type="dxa"/>
            <w:tcBorders>
              <w:top w:val="nil"/>
              <w:left w:val="nil"/>
              <w:bottom w:val="single" w:sz="4" w:space="0" w:color="auto"/>
              <w:right w:val="single" w:sz="4" w:space="0" w:color="auto"/>
            </w:tcBorders>
            <w:shd w:val="clear" w:color="000000" w:fill="FFFFFF"/>
            <w:noWrap/>
            <w:vAlign w:val="bottom"/>
            <w:hideMark/>
          </w:tcPr>
          <w:p w14:paraId="5EF14E9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425" w:type="dxa"/>
            <w:tcBorders>
              <w:top w:val="nil"/>
              <w:left w:val="nil"/>
              <w:bottom w:val="single" w:sz="4" w:space="0" w:color="auto"/>
              <w:right w:val="single" w:sz="12" w:space="0" w:color="auto"/>
            </w:tcBorders>
            <w:shd w:val="clear" w:color="000000" w:fill="FFFFFF"/>
            <w:noWrap/>
            <w:vAlign w:val="bottom"/>
            <w:hideMark/>
          </w:tcPr>
          <w:p w14:paraId="6A618B43"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r>
      <w:tr w:rsidR="008A6EBD" w:rsidRPr="00C3724C" w14:paraId="712914F5" w14:textId="77777777" w:rsidTr="0032773E">
        <w:trPr>
          <w:trHeight w:val="255"/>
        </w:trPr>
        <w:tc>
          <w:tcPr>
            <w:tcW w:w="1022" w:type="dxa"/>
            <w:tcBorders>
              <w:top w:val="nil"/>
              <w:left w:val="single" w:sz="12" w:space="0" w:color="auto"/>
              <w:bottom w:val="single" w:sz="4" w:space="0" w:color="auto"/>
              <w:right w:val="nil"/>
            </w:tcBorders>
            <w:shd w:val="clear" w:color="000000" w:fill="FFFFFF"/>
            <w:noWrap/>
            <w:vAlign w:val="bottom"/>
            <w:hideMark/>
          </w:tcPr>
          <w:p w14:paraId="1D9BC663"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185" w:type="dxa"/>
            <w:tcBorders>
              <w:top w:val="nil"/>
              <w:left w:val="nil"/>
              <w:bottom w:val="single" w:sz="4" w:space="0" w:color="auto"/>
              <w:right w:val="nil"/>
            </w:tcBorders>
            <w:shd w:val="clear" w:color="000000" w:fill="FFFFFF"/>
            <w:noWrap/>
            <w:vAlign w:val="bottom"/>
            <w:hideMark/>
          </w:tcPr>
          <w:p w14:paraId="7C1677F6"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05051AD2"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46" w:type="dxa"/>
            <w:tcBorders>
              <w:top w:val="nil"/>
              <w:left w:val="nil"/>
              <w:bottom w:val="single" w:sz="4" w:space="0" w:color="auto"/>
              <w:right w:val="single" w:sz="4" w:space="0" w:color="auto"/>
            </w:tcBorders>
            <w:shd w:val="clear" w:color="000000" w:fill="FFFFFF"/>
            <w:noWrap/>
            <w:vAlign w:val="bottom"/>
            <w:hideMark/>
          </w:tcPr>
          <w:p w14:paraId="2FE2A6E8"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26" w:type="dxa"/>
            <w:tcBorders>
              <w:top w:val="nil"/>
              <w:left w:val="nil"/>
              <w:bottom w:val="single" w:sz="4" w:space="0" w:color="auto"/>
              <w:right w:val="single" w:sz="4" w:space="0" w:color="auto"/>
            </w:tcBorders>
            <w:shd w:val="clear" w:color="000000" w:fill="FFFFFF"/>
            <w:noWrap/>
            <w:vAlign w:val="bottom"/>
            <w:hideMark/>
          </w:tcPr>
          <w:p w14:paraId="2529EA19"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76" w:type="dxa"/>
            <w:tcBorders>
              <w:top w:val="nil"/>
              <w:left w:val="nil"/>
              <w:bottom w:val="single" w:sz="4" w:space="0" w:color="auto"/>
              <w:right w:val="single" w:sz="4" w:space="0" w:color="auto"/>
            </w:tcBorders>
            <w:shd w:val="clear" w:color="000000" w:fill="FFFFFF"/>
            <w:noWrap/>
            <w:vAlign w:val="bottom"/>
            <w:hideMark/>
          </w:tcPr>
          <w:p w14:paraId="5406966D"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1BC5A92B"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7" w:type="dxa"/>
            <w:tcBorders>
              <w:top w:val="nil"/>
              <w:left w:val="nil"/>
              <w:bottom w:val="single" w:sz="4" w:space="0" w:color="auto"/>
              <w:right w:val="single" w:sz="4" w:space="0" w:color="auto"/>
            </w:tcBorders>
            <w:shd w:val="clear" w:color="000000" w:fill="FFFFFF"/>
            <w:noWrap/>
            <w:vAlign w:val="bottom"/>
            <w:hideMark/>
          </w:tcPr>
          <w:p w14:paraId="08F79ABC"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7" w:type="dxa"/>
            <w:tcBorders>
              <w:top w:val="nil"/>
              <w:left w:val="nil"/>
              <w:bottom w:val="single" w:sz="4" w:space="0" w:color="auto"/>
              <w:right w:val="single" w:sz="4" w:space="0" w:color="auto"/>
            </w:tcBorders>
            <w:shd w:val="clear" w:color="000000" w:fill="FFFFFF"/>
            <w:noWrap/>
            <w:vAlign w:val="bottom"/>
            <w:hideMark/>
          </w:tcPr>
          <w:p w14:paraId="1DF7D60C"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7" w:type="dxa"/>
            <w:tcBorders>
              <w:top w:val="nil"/>
              <w:left w:val="nil"/>
              <w:bottom w:val="single" w:sz="4" w:space="0" w:color="auto"/>
              <w:right w:val="single" w:sz="4" w:space="0" w:color="auto"/>
            </w:tcBorders>
            <w:shd w:val="clear" w:color="000000" w:fill="FFFFFF"/>
            <w:noWrap/>
            <w:vAlign w:val="bottom"/>
            <w:hideMark/>
          </w:tcPr>
          <w:p w14:paraId="47DB433B"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7" w:type="dxa"/>
            <w:tcBorders>
              <w:top w:val="nil"/>
              <w:left w:val="nil"/>
              <w:bottom w:val="single" w:sz="4" w:space="0" w:color="auto"/>
              <w:right w:val="single" w:sz="4" w:space="0" w:color="auto"/>
            </w:tcBorders>
            <w:shd w:val="clear" w:color="000000" w:fill="FFFFFF"/>
            <w:noWrap/>
            <w:vAlign w:val="bottom"/>
            <w:hideMark/>
          </w:tcPr>
          <w:p w14:paraId="41AF031A"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0" w:type="dxa"/>
            <w:tcBorders>
              <w:top w:val="nil"/>
              <w:left w:val="nil"/>
              <w:bottom w:val="single" w:sz="4" w:space="0" w:color="auto"/>
              <w:right w:val="single" w:sz="4" w:space="0" w:color="auto"/>
            </w:tcBorders>
            <w:shd w:val="clear" w:color="000000" w:fill="FFFFFF"/>
            <w:noWrap/>
            <w:vAlign w:val="bottom"/>
            <w:hideMark/>
          </w:tcPr>
          <w:p w14:paraId="7216E006"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70" w:type="dxa"/>
            <w:tcBorders>
              <w:top w:val="nil"/>
              <w:left w:val="nil"/>
              <w:bottom w:val="single" w:sz="4" w:space="0" w:color="auto"/>
              <w:right w:val="single" w:sz="4" w:space="0" w:color="auto"/>
            </w:tcBorders>
            <w:shd w:val="clear" w:color="000000" w:fill="FFFFFF"/>
            <w:noWrap/>
            <w:vAlign w:val="bottom"/>
            <w:hideMark/>
          </w:tcPr>
          <w:p w14:paraId="729D2F60"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132F76FB"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1EF42D76"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1880DD23"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366" w:type="dxa"/>
            <w:tcBorders>
              <w:top w:val="nil"/>
              <w:left w:val="nil"/>
              <w:bottom w:val="single" w:sz="4" w:space="0" w:color="auto"/>
              <w:right w:val="single" w:sz="4" w:space="0" w:color="auto"/>
            </w:tcBorders>
            <w:shd w:val="clear" w:color="000000" w:fill="FFFFFF"/>
            <w:noWrap/>
            <w:vAlign w:val="bottom"/>
            <w:hideMark/>
          </w:tcPr>
          <w:p w14:paraId="22B05651"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49" w:type="dxa"/>
            <w:tcBorders>
              <w:top w:val="nil"/>
              <w:left w:val="nil"/>
              <w:bottom w:val="single" w:sz="4" w:space="0" w:color="auto"/>
              <w:right w:val="single" w:sz="4" w:space="0" w:color="auto"/>
            </w:tcBorders>
            <w:shd w:val="clear" w:color="000000" w:fill="FFFFFF"/>
            <w:noWrap/>
            <w:vAlign w:val="bottom"/>
            <w:hideMark/>
          </w:tcPr>
          <w:p w14:paraId="61EC29A8"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425" w:type="dxa"/>
            <w:tcBorders>
              <w:top w:val="nil"/>
              <w:left w:val="nil"/>
              <w:bottom w:val="single" w:sz="4" w:space="0" w:color="auto"/>
              <w:right w:val="single" w:sz="12" w:space="0" w:color="auto"/>
            </w:tcBorders>
            <w:shd w:val="clear" w:color="000000" w:fill="FFFFFF"/>
            <w:noWrap/>
            <w:vAlign w:val="bottom"/>
            <w:hideMark/>
          </w:tcPr>
          <w:p w14:paraId="3C06EFC4"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r>
      <w:tr w:rsidR="008A6EBD" w:rsidRPr="00C3724C" w14:paraId="6E3061DD" w14:textId="77777777" w:rsidTr="0032773E">
        <w:trPr>
          <w:trHeight w:val="255"/>
        </w:trPr>
        <w:tc>
          <w:tcPr>
            <w:tcW w:w="1207" w:type="dxa"/>
            <w:gridSpan w:val="2"/>
            <w:tcBorders>
              <w:top w:val="single" w:sz="4" w:space="0" w:color="auto"/>
              <w:left w:val="single" w:sz="12" w:space="0" w:color="auto"/>
              <w:bottom w:val="single" w:sz="4" w:space="0" w:color="auto"/>
              <w:right w:val="nil"/>
            </w:tcBorders>
            <w:shd w:val="clear" w:color="000000" w:fill="FFFFFF"/>
            <w:noWrap/>
            <w:vAlign w:val="bottom"/>
            <w:hideMark/>
          </w:tcPr>
          <w:p w14:paraId="5015E447" w14:textId="4630A0B4" w:rsidR="008A6EBD" w:rsidRPr="00C3724C" w:rsidRDefault="008A6EBD" w:rsidP="008A6EBD">
            <w:pPr>
              <w:spacing w:after="0" w:line="240" w:lineRule="auto"/>
              <w:rPr>
                <w:rFonts w:ascii="Times New Roman" w:eastAsia="Times New Roman" w:hAnsi="Times New Roman" w:cs="Times New Roman"/>
                <w:b/>
                <w:bCs/>
                <w:sz w:val="18"/>
                <w:szCs w:val="18"/>
                <w:lang w:eastAsia="cs-CZ"/>
              </w:rPr>
            </w:pPr>
            <w:r w:rsidRPr="00C3724C">
              <w:rPr>
                <w:rFonts w:ascii="Times New Roman" w:eastAsia="Times New Roman" w:hAnsi="Times New Roman" w:cs="Times New Roman"/>
                <w:b/>
                <w:bCs/>
                <w:sz w:val="18"/>
                <w:szCs w:val="18"/>
                <w:lang w:eastAsia="cs-CZ"/>
              </w:rPr>
              <w:t>KSZ Ústí n</w:t>
            </w:r>
            <w:r w:rsidR="00FB1C8D" w:rsidRPr="00C3724C">
              <w:rPr>
                <w:rFonts w:ascii="Times New Roman" w:eastAsia="Times New Roman" w:hAnsi="Times New Roman" w:cs="Times New Roman"/>
                <w:b/>
                <w:bCs/>
                <w:sz w:val="18"/>
                <w:szCs w:val="18"/>
                <w:lang w:eastAsia="cs-CZ"/>
              </w:rPr>
              <w:t>ad Labem</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72E35992"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34</w:t>
            </w:r>
          </w:p>
        </w:tc>
        <w:tc>
          <w:tcPr>
            <w:tcW w:w="546" w:type="dxa"/>
            <w:tcBorders>
              <w:top w:val="nil"/>
              <w:left w:val="nil"/>
              <w:bottom w:val="single" w:sz="4" w:space="0" w:color="auto"/>
              <w:right w:val="single" w:sz="4" w:space="0" w:color="auto"/>
            </w:tcBorders>
            <w:shd w:val="clear" w:color="000000" w:fill="FFFFFF"/>
            <w:noWrap/>
            <w:vAlign w:val="bottom"/>
            <w:hideMark/>
          </w:tcPr>
          <w:p w14:paraId="16F037D1"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29</w:t>
            </w:r>
          </w:p>
        </w:tc>
        <w:tc>
          <w:tcPr>
            <w:tcW w:w="426" w:type="dxa"/>
            <w:tcBorders>
              <w:top w:val="nil"/>
              <w:left w:val="nil"/>
              <w:bottom w:val="single" w:sz="4" w:space="0" w:color="auto"/>
              <w:right w:val="single" w:sz="4" w:space="0" w:color="auto"/>
            </w:tcBorders>
            <w:shd w:val="clear" w:color="000000" w:fill="FFFFFF"/>
            <w:noWrap/>
            <w:vAlign w:val="bottom"/>
            <w:hideMark/>
          </w:tcPr>
          <w:p w14:paraId="189A177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12</w:t>
            </w:r>
          </w:p>
        </w:tc>
        <w:tc>
          <w:tcPr>
            <w:tcW w:w="476" w:type="dxa"/>
            <w:tcBorders>
              <w:top w:val="nil"/>
              <w:left w:val="nil"/>
              <w:bottom w:val="single" w:sz="4" w:space="0" w:color="auto"/>
              <w:right w:val="single" w:sz="4" w:space="0" w:color="auto"/>
            </w:tcBorders>
            <w:shd w:val="clear" w:color="000000" w:fill="FFFFFF"/>
            <w:noWrap/>
            <w:vAlign w:val="bottom"/>
            <w:hideMark/>
          </w:tcPr>
          <w:p w14:paraId="6A839941"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nil"/>
              <w:left w:val="nil"/>
              <w:bottom w:val="single" w:sz="4" w:space="0" w:color="auto"/>
              <w:right w:val="single" w:sz="4" w:space="0" w:color="auto"/>
            </w:tcBorders>
            <w:shd w:val="clear" w:color="000000" w:fill="FFFFFF"/>
            <w:noWrap/>
            <w:vAlign w:val="bottom"/>
            <w:hideMark/>
          </w:tcPr>
          <w:p w14:paraId="559B4F11"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7" w:type="dxa"/>
            <w:tcBorders>
              <w:top w:val="nil"/>
              <w:left w:val="nil"/>
              <w:bottom w:val="single" w:sz="4" w:space="0" w:color="auto"/>
              <w:right w:val="single" w:sz="4" w:space="0" w:color="auto"/>
            </w:tcBorders>
            <w:shd w:val="clear" w:color="000000" w:fill="FFFFFF"/>
            <w:noWrap/>
            <w:vAlign w:val="bottom"/>
            <w:hideMark/>
          </w:tcPr>
          <w:p w14:paraId="42353410"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77" w:type="dxa"/>
            <w:tcBorders>
              <w:top w:val="nil"/>
              <w:left w:val="nil"/>
              <w:bottom w:val="single" w:sz="4" w:space="0" w:color="auto"/>
              <w:right w:val="single" w:sz="4" w:space="0" w:color="auto"/>
            </w:tcBorders>
            <w:shd w:val="clear" w:color="000000" w:fill="FFFFFF"/>
            <w:noWrap/>
            <w:vAlign w:val="bottom"/>
            <w:hideMark/>
          </w:tcPr>
          <w:p w14:paraId="0E1B3171"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77" w:type="dxa"/>
            <w:tcBorders>
              <w:top w:val="nil"/>
              <w:left w:val="nil"/>
              <w:bottom w:val="single" w:sz="4" w:space="0" w:color="auto"/>
              <w:right w:val="single" w:sz="4" w:space="0" w:color="auto"/>
            </w:tcBorders>
            <w:shd w:val="clear" w:color="000000" w:fill="FFFFFF"/>
            <w:noWrap/>
            <w:vAlign w:val="bottom"/>
            <w:hideMark/>
          </w:tcPr>
          <w:p w14:paraId="4444778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10</w:t>
            </w:r>
          </w:p>
        </w:tc>
        <w:tc>
          <w:tcPr>
            <w:tcW w:w="377" w:type="dxa"/>
            <w:tcBorders>
              <w:top w:val="nil"/>
              <w:left w:val="nil"/>
              <w:bottom w:val="single" w:sz="4" w:space="0" w:color="auto"/>
              <w:right w:val="single" w:sz="4" w:space="0" w:color="auto"/>
            </w:tcBorders>
            <w:shd w:val="clear" w:color="000000" w:fill="FFFFFF"/>
            <w:noWrap/>
            <w:vAlign w:val="bottom"/>
            <w:hideMark/>
          </w:tcPr>
          <w:p w14:paraId="11AAF1E1"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w:t>
            </w:r>
          </w:p>
        </w:tc>
        <w:tc>
          <w:tcPr>
            <w:tcW w:w="370" w:type="dxa"/>
            <w:tcBorders>
              <w:top w:val="nil"/>
              <w:left w:val="nil"/>
              <w:bottom w:val="single" w:sz="4" w:space="0" w:color="auto"/>
              <w:right w:val="single" w:sz="4" w:space="0" w:color="auto"/>
            </w:tcBorders>
            <w:shd w:val="clear" w:color="000000" w:fill="FFFFFF"/>
            <w:noWrap/>
            <w:vAlign w:val="bottom"/>
            <w:hideMark/>
          </w:tcPr>
          <w:p w14:paraId="660E0B2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70" w:type="dxa"/>
            <w:tcBorders>
              <w:top w:val="nil"/>
              <w:left w:val="nil"/>
              <w:bottom w:val="single" w:sz="4" w:space="0" w:color="auto"/>
              <w:right w:val="single" w:sz="4" w:space="0" w:color="auto"/>
            </w:tcBorders>
            <w:shd w:val="clear" w:color="000000" w:fill="FFFFFF"/>
            <w:noWrap/>
            <w:vAlign w:val="bottom"/>
            <w:hideMark/>
          </w:tcPr>
          <w:p w14:paraId="43CF66EF"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366" w:type="dxa"/>
            <w:tcBorders>
              <w:top w:val="nil"/>
              <w:left w:val="nil"/>
              <w:bottom w:val="single" w:sz="4" w:space="0" w:color="auto"/>
              <w:right w:val="single" w:sz="4" w:space="0" w:color="auto"/>
            </w:tcBorders>
            <w:shd w:val="clear" w:color="000000" w:fill="FFFFFF"/>
            <w:noWrap/>
            <w:vAlign w:val="bottom"/>
            <w:hideMark/>
          </w:tcPr>
          <w:p w14:paraId="06ACB166"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66" w:type="dxa"/>
            <w:tcBorders>
              <w:top w:val="nil"/>
              <w:left w:val="nil"/>
              <w:bottom w:val="single" w:sz="4" w:space="0" w:color="auto"/>
              <w:right w:val="single" w:sz="4" w:space="0" w:color="auto"/>
            </w:tcBorders>
            <w:shd w:val="clear" w:color="000000" w:fill="FFFFFF"/>
            <w:noWrap/>
            <w:vAlign w:val="bottom"/>
            <w:hideMark/>
          </w:tcPr>
          <w:p w14:paraId="2A1E4FF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66" w:type="dxa"/>
            <w:tcBorders>
              <w:top w:val="nil"/>
              <w:left w:val="nil"/>
              <w:bottom w:val="single" w:sz="4" w:space="0" w:color="auto"/>
              <w:right w:val="single" w:sz="4" w:space="0" w:color="auto"/>
            </w:tcBorders>
            <w:shd w:val="clear" w:color="000000" w:fill="FFFFFF"/>
            <w:noWrap/>
            <w:vAlign w:val="bottom"/>
            <w:hideMark/>
          </w:tcPr>
          <w:p w14:paraId="67EEECF4"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nil"/>
              <w:left w:val="nil"/>
              <w:bottom w:val="single" w:sz="4" w:space="0" w:color="auto"/>
              <w:right w:val="single" w:sz="4" w:space="0" w:color="auto"/>
            </w:tcBorders>
            <w:shd w:val="clear" w:color="000000" w:fill="FFFFFF"/>
            <w:noWrap/>
            <w:vAlign w:val="bottom"/>
            <w:hideMark/>
          </w:tcPr>
          <w:p w14:paraId="54054340"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549" w:type="dxa"/>
            <w:tcBorders>
              <w:top w:val="nil"/>
              <w:left w:val="nil"/>
              <w:bottom w:val="single" w:sz="4" w:space="0" w:color="auto"/>
              <w:right w:val="single" w:sz="4" w:space="0" w:color="auto"/>
            </w:tcBorders>
            <w:shd w:val="clear" w:color="000000" w:fill="FFFFFF"/>
            <w:noWrap/>
            <w:vAlign w:val="bottom"/>
            <w:hideMark/>
          </w:tcPr>
          <w:p w14:paraId="68F1DCB1"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425" w:type="dxa"/>
            <w:tcBorders>
              <w:top w:val="nil"/>
              <w:left w:val="nil"/>
              <w:bottom w:val="single" w:sz="4" w:space="0" w:color="auto"/>
              <w:right w:val="single" w:sz="12" w:space="0" w:color="auto"/>
            </w:tcBorders>
            <w:shd w:val="clear" w:color="000000" w:fill="FFFFFF"/>
            <w:noWrap/>
            <w:vAlign w:val="bottom"/>
            <w:hideMark/>
          </w:tcPr>
          <w:p w14:paraId="21AC687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r>
      <w:tr w:rsidR="008A6EBD" w:rsidRPr="00C3724C" w14:paraId="0C735064" w14:textId="77777777" w:rsidTr="0032773E">
        <w:trPr>
          <w:trHeight w:val="255"/>
        </w:trPr>
        <w:tc>
          <w:tcPr>
            <w:tcW w:w="1022" w:type="dxa"/>
            <w:tcBorders>
              <w:top w:val="nil"/>
              <w:left w:val="single" w:sz="12" w:space="0" w:color="auto"/>
              <w:bottom w:val="single" w:sz="4" w:space="0" w:color="auto"/>
              <w:right w:val="nil"/>
            </w:tcBorders>
            <w:shd w:val="clear" w:color="000000" w:fill="FFFFFF"/>
            <w:noWrap/>
            <w:vAlign w:val="bottom"/>
            <w:hideMark/>
          </w:tcPr>
          <w:p w14:paraId="512743CF"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OSZ</w:t>
            </w:r>
          </w:p>
        </w:tc>
        <w:tc>
          <w:tcPr>
            <w:tcW w:w="185" w:type="dxa"/>
            <w:tcBorders>
              <w:top w:val="nil"/>
              <w:left w:val="nil"/>
              <w:bottom w:val="single" w:sz="4" w:space="0" w:color="auto"/>
              <w:right w:val="nil"/>
            </w:tcBorders>
            <w:shd w:val="clear" w:color="000000" w:fill="FFFFFF"/>
            <w:noWrap/>
            <w:vAlign w:val="bottom"/>
            <w:hideMark/>
          </w:tcPr>
          <w:p w14:paraId="6A614506"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nil"/>
              <w:left w:val="single" w:sz="8" w:space="0" w:color="auto"/>
              <w:bottom w:val="single" w:sz="4" w:space="0" w:color="auto"/>
              <w:right w:val="single" w:sz="4" w:space="0" w:color="auto"/>
            </w:tcBorders>
            <w:shd w:val="clear" w:color="000000" w:fill="FFFFFF"/>
            <w:noWrap/>
            <w:vAlign w:val="bottom"/>
            <w:hideMark/>
          </w:tcPr>
          <w:p w14:paraId="30A1D571"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131</w:t>
            </w:r>
          </w:p>
        </w:tc>
        <w:tc>
          <w:tcPr>
            <w:tcW w:w="546" w:type="dxa"/>
            <w:tcBorders>
              <w:top w:val="nil"/>
              <w:left w:val="nil"/>
              <w:bottom w:val="single" w:sz="4" w:space="0" w:color="auto"/>
              <w:right w:val="single" w:sz="4" w:space="0" w:color="auto"/>
            </w:tcBorders>
            <w:shd w:val="clear" w:color="000000" w:fill="FFFFFF"/>
            <w:noWrap/>
            <w:vAlign w:val="bottom"/>
            <w:hideMark/>
          </w:tcPr>
          <w:p w14:paraId="4B8616DC"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127</w:t>
            </w:r>
          </w:p>
        </w:tc>
        <w:tc>
          <w:tcPr>
            <w:tcW w:w="426" w:type="dxa"/>
            <w:tcBorders>
              <w:top w:val="nil"/>
              <w:left w:val="nil"/>
              <w:bottom w:val="single" w:sz="4" w:space="0" w:color="auto"/>
              <w:right w:val="single" w:sz="4" w:space="0" w:color="auto"/>
            </w:tcBorders>
            <w:shd w:val="clear" w:color="000000" w:fill="FFFFFF"/>
            <w:noWrap/>
            <w:vAlign w:val="bottom"/>
            <w:hideMark/>
          </w:tcPr>
          <w:p w14:paraId="7227C25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74</w:t>
            </w:r>
          </w:p>
        </w:tc>
        <w:tc>
          <w:tcPr>
            <w:tcW w:w="476" w:type="dxa"/>
            <w:tcBorders>
              <w:top w:val="nil"/>
              <w:left w:val="nil"/>
              <w:bottom w:val="single" w:sz="4" w:space="0" w:color="auto"/>
              <w:right w:val="single" w:sz="4" w:space="0" w:color="auto"/>
            </w:tcBorders>
            <w:shd w:val="clear" w:color="000000" w:fill="FFFFFF"/>
            <w:noWrap/>
            <w:vAlign w:val="bottom"/>
            <w:hideMark/>
          </w:tcPr>
          <w:p w14:paraId="7A57B4A8"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66" w:type="dxa"/>
            <w:tcBorders>
              <w:top w:val="nil"/>
              <w:left w:val="nil"/>
              <w:bottom w:val="single" w:sz="4" w:space="0" w:color="auto"/>
              <w:right w:val="single" w:sz="4" w:space="0" w:color="auto"/>
            </w:tcBorders>
            <w:shd w:val="clear" w:color="000000" w:fill="FFFFFF"/>
            <w:noWrap/>
            <w:vAlign w:val="bottom"/>
            <w:hideMark/>
          </w:tcPr>
          <w:p w14:paraId="11BA99A1"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7" w:type="dxa"/>
            <w:tcBorders>
              <w:top w:val="nil"/>
              <w:left w:val="nil"/>
              <w:bottom w:val="single" w:sz="4" w:space="0" w:color="auto"/>
              <w:right w:val="single" w:sz="4" w:space="0" w:color="auto"/>
            </w:tcBorders>
            <w:shd w:val="clear" w:color="000000" w:fill="FFFFFF"/>
            <w:noWrap/>
            <w:vAlign w:val="bottom"/>
            <w:hideMark/>
          </w:tcPr>
          <w:p w14:paraId="3EA46E0F"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24</w:t>
            </w:r>
          </w:p>
        </w:tc>
        <w:tc>
          <w:tcPr>
            <w:tcW w:w="377" w:type="dxa"/>
            <w:tcBorders>
              <w:top w:val="nil"/>
              <w:left w:val="nil"/>
              <w:bottom w:val="single" w:sz="4" w:space="0" w:color="auto"/>
              <w:right w:val="single" w:sz="4" w:space="0" w:color="auto"/>
            </w:tcBorders>
            <w:shd w:val="clear" w:color="000000" w:fill="FFFFFF"/>
            <w:noWrap/>
            <w:vAlign w:val="bottom"/>
            <w:hideMark/>
          </w:tcPr>
          <w:p w14:paraId="451F149C"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32</w:t>
            </w:r>
          </w:p>
        </w:tc>
        <w:tc>
          <w:tcPr>
            <w:tcW w:w="377" w:type="dxa"/>
            <w:tcBorders>
              <w:top w:val="nil"/>
              <w:left w:val="nil"/>
              <w:bottom w:val="single" w:sz="4" w:space="0" w:color="auto"/>
              <w:right w:val="single" w:sz="4" w:space="0" w:color="auto"/>
            </w:tcBorders>
            <w:shd w:val="clear" w:color="000000" w:fill="FFFFFF"/>
            <w:noWrap/>
            <w:vAlign w:val="bottom"/>
            <w:hideMark/>
          </w:tcPr>
          <w:p w14:paraId="5466725F"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21</w:t>
            </w:r>
          </w:p>
        </w:tc>
        <w:tc>
          <w:tcPr>
            <w:tcW w:w="377" w:type="dxa"/>
            <w:tcBorders>
              <w:top w:val="nil"/>
              <w:left w:val="nil"/>
              <w:bottom w:val="single" w:sz="4" w:space="0" w:color="auto"/>
              <w:right w:val="single" w:sz="4" w:space="0" w:color="auto"/>
            </w:tcBorders>
            <w:shd w:val="clear" w:color="000000" w:fill="FFFFFF"/>
            <w:noWrap/>
            <w:vAlign w:val="bottom"/>
            <w:hideMark/>
          </w:tcPr>
          <w:p w14:paraId="793E8E36"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20</w:t>
            </w:r>
          </w:p>
        </w:tc>
        <w:tc>
          <w:tcPr>
            <w:tcW w:w="370" w:type="dxa"/>
            <w:tcBorders>
              <w:top w:val="nil"/>
              <w:left w:val="nil"/>
              <w:bottom w:val="single" w:sz="4" w:space="0" w:color="auto"/>
              <w:right w:val="single" w:sz="4" w:space="0" w:color="auto"/>
            </w:tcBorders>
            <w:shd w:val="clear" w:color="000000" w:fill="FFFFFF"/>
            <w:noWrap/>
            <w:vAlign w:val="bottom"/>
            <w:hideMark/>
          </w:tcPr>
          <w:p w14:paraId="6FE29670"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70" w:type="dxa"/>
            <w:tcBorders>
              <w:top w:val="nil"/>
              <w:left w:val="nil"/>
              <w:bottom w:val="single" w:sz="4" w:space="0" w:color="auto"/>
              <w:right w:val="single" w:sz="4" w:space="0" w:color="auto"/>
            </w:tcBorders>
            <w:shd w:val="clear" w:color="000000" w:fill="FFFFFF"/>
            <w:noWrap/>
            <w:vAlign w:val="bottom"/>
            <w:hideMark/>
          </w:tcPr>
          <w:p w14:paraId="62B24B62"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4</w:t>
            </w:r>
          </w:p>
        </w:tc>
        <w:tc>
          <w:tcPr>
            <w:tcW w:w="366" w:type="dxa"/>
            <w:tcBorders>
              <w:top w:val="nil"/>
              <w:left w:val="nil"/>
              <w:bottom w:val="single" w:sz="4" w:space="0" w:color="auto"/>
              <w:right w:val="single" w:sz="4" w:space="0" w:color="auto"/>
            </w:tcBorders>
            <w:shd w:val="clear" w:color="000000" w:fill="FFFFFF"/>
            <w:noWrap/>
            <w:vAlign w:val="bottom"/>
            <w:hideMark/>
          </w:tcPr>
          <w:p w14:paraId="6D02E2D0"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66" w:type="dxa"/>
            <w:tcBorders>
              <w:top w:val="nil"/>
              <w:left w:val="nil"/>
              <w:bottom w:val="single" w:sz="4" w:space="0" w:color="auto"/>
              <w:right w:val="single" w:sz="4" w:space="0" w:color="auto"/>
            </w:tcBorders>
            <w:shd w:val="clear" w:color="000000" w:fill="FFFFFF"/>
            <w:noWrap/>
            <w:vAlign w:val="bottom"/>
            <w:hideMark/>
          </w:tcPr>
          <w:p w14:paraId="22C43B34"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11</w:t>
            </w:r>
          </w:p>
        </w:tc>
        <w:tc>
          <w:tcPr>
            <w:tcW w:w="366" w:type="dxa"/>
            <w:tcBorders>
              <w:top w:val="nil"/>
              <w:left w:val="nil"/>
              <w:bottom w:val="single" w:sz="4" w:space="0" w:color="auto"/>
              <w:right w:val="single" w:sz="4" w:space="0" w:color="auto"/>
            </w:tcBorders>
            <w:shd w:val="clear" w:color="000000" w:fill="FFFFFF"/>
            <w:noWrap/>
            <w:vAlign w:val="bottom"/>
            <w:hideMark/>
          </w:tcPr>
          <w:p w14:paraId="5D1FF442"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66" w:type="dxa"/>
            <w:tcBorders>
              <w:top w:val="nil"/>
              <w:left w:val="nil"/>
              <w:bottom w:val="single" w:sz="4" w:space="0" w:color="auto"/>
              <w:right w:val="single" w:sz="4" w:space="0" w:color="auto"/>
            </w:tcBorders>
            <w:shd w:val="clear" w:color="000000" w:fill="FFFFFF"/>
            <w:noWrap/>
            <w:vAlign w:val="bottom"/>
            <w:hideMark/>
          </w:tcPr>
          <w:p w14:paraId="2DEA74EC"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549" w:type="dxa"/>
            <w:tcBorders>
              <w:top w:val="nil"/>
              <w:left w:val="nil"/>
              <w:bottom w:val="single" w:sz="4" w:space="0" w:color="auto"/>
              <w:right w:val="single" w:sz="4" w:space="0" w:color="auto"/>
            </w:tcBorders>
            <w:shd w:val="clear" w:color="000000" w:fill="FFFFFF"/>
            <w:noWrap/>
            <w:vAlign w:val="bottom"/>
            <w:hideMark/>
          </w:tcPr>
          <w:p w14:paraId="16945F9F"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425" w:type="dxa"/>
            <w:tcBorders>
              <w:top w:val="nil"/>
              <w:left w:val="nil"/>
              <w:bottom w:val="single" w:sz="4" w:space="0" w:color="auto"/>
              <w:right w:val="single" w:sz="12" w:space="0" w:color="auto"/>
            </w:tcBorders>
            <w:shd w:val="clear" w:color="000000" w:fill="FFFFFF"/>
            <w:noWrap/>
            <w:vAlign w:val="bottom"/>
            <w:hideMark/>
          </w:tcPr>
          <w:p w14:paraId="5525211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r>
      <w:tr w:rsidR="008A6EBD" w:rsidRPr="00C3724C" w14:paraId="4BE12114" w14:textId="77777777" w:rsidTr="0032773E">
        <w:trPr>
          <w:trHeight w:val="255"/>
        </w:trPr>
        <w:tc>
          <w:tcPr>
            <w:tcW w:w="1022" w:type="dxa"/>
            <w:tcBorders>
              <w:top w:val="single" w:sz="4" w:space="0" w:color="auto"/>
              <w:left w:val="single" w:sz="12" w:space="0" w:color="auto"/>
              <w:bottom w:val="single" w:sz="18" w:space="0" w:color="auto"/>
              <w:right w:val="nil"/>
            </w:tcBorders>
            <w:shd w:val="clear" w:color="000000" w:fill="FFFFFF"/>
            <w:noWrap/>
            <w:vAlign w:val="bottom"/>
            <w:hideMark/>
          </w:tcPr>
          <w:p w14:paraId="3EDFC86C" w14:textId="1C77962F" w:rsidR="008A6EBD" w:rsidRPr="00C3724C" w:rsidRDefault="00777DEA"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Celkem</w:t>
            </w:r>
          </w:p>
        </w:tc>
        <w:tc>
          <w:tcPr>
            <w:tcW w:w="185" w:type="dxa"/>
            <w:tcBorders>
              <w:top w:val="single" w:sz="4" w:space="0" w:color="auto"/>
              <w:left w:val="nil"/>
              <w:bottom w:val="single" w:sz="18" w:space="0" w:color="auto"/>
              <w:right w:val="nil"/>
            </w:tcBorders>
            <w:shd w:val="clear" w:color="000000" w:fill="FFFFFF"/>
            <w:noWrap/>
            <w:vAlign w:val="bottom"/>
            <w:hideMark/>
          </w:tcPr>
          <w:p w14:paraId="2A18A4A3" w14:textId="77777777" w:rsidR="008A6EBD" w:rsidRPr="00C3724C" w:rsidRDefault="008A6EBD" w:rsidP="008A6EBD">
            <w:pPr>
              <w:spacing w:after="0" w:line="240" w:lineRule="auto"/>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 </w:t>
            </w:r>
          </w:p>
        </w:tc>
        <w:tc>
          <w:tcPr>
            <w:tcW w:w="500" w:type="dxa"/>
            <w:tcBorders>
              <w:top w:val="single" w:sz="4" w:space="0" w:color="auto"/>
              <w:left w:val="single" w:sz="8" w:space="0" w:color="auto"/>
              <w:bottom w:val="single" w:sz="18" w:space="0" w:color="auto"/>
              <w:right w:val="single" w:sz="4" w:space="0" w:color="auto"/>
            </w:tcBorders>
            <w:shd w:val="clear" w:color="000000" w:fill="FFFFFF"/>
            <w:noWrap/>
            <w:vAlign w:val="bottom"/>
            <w:hideMark/>
          </w:tcPr>
          <w:p w14:paraId="0E70CD0C"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165</w:t>
            </w:r>
          </w:p>
        </w:tc>
        <w:tc>
          <w:tcPr>
            <w:tcW w:w="546" w:type="dxa"/>
            <w:tcBorders>
              <w:top w:val="single" w:sz="4" w:space="0" w:color="auto"/>
              <w:left w:val="nil"/>
              <w:bottom w:val="single" w:sz="18" w:space="0" w:color="auto"/>
              <w:right w:val="single" w:sz="4" w:space="0" w:color="auto"/>
            </w:tcBorders>
            <w:shd w:val="clear" w:color="000000" w:fill="FFFFFF"/>
            <w:noWrap/>
            <w:vAlign w:val="bottom"/>
            <w:hideMark/>
          </w:tcPr>
          <w:p w14:paraId="1876F1F2"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156</w:t>
            </w:r>
          </w:p>
        </w:tc>
        <w:tc>
          <w:tcPr>
            <w:tcW w:w="426" w:type="dxa"/>
            <w:tcBorders>
              <w:top w:val="single" w:sz="4" w:space="0" w:color="auto"/>
              <w:left w:val="nil"/>
              <w:bottom w:val="single" w:sz="18" w:space="0" w:color="auto"/>
              <w:right w:val="single" w:sz="4" w:space="0" w:color="auto"/>
            </w:tcBorders>
            <w:shd w:val="clear" w:color="000000" w:fill="FFFFFF"/>
            <w:noWrap/>
            <w:vAlign w:val="bottom"/>
            <w:hideMark/>
          </w:tcPr>
          <w:p w14:paraId="262C8750"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86</w:t>
            </w:r>
          </w:p>
        </w:tc>
        <w:tc>
          <w:tcPr>
            <w:tcW w:w="476" w:type="dxa"/>
            <w:tcBorders>
              <w:top w:val="single" w:sz="4" w:space="0" w:color="auto"/>
              <w:left w:val="nil"/>
              <w:bottom w:val="single" w:sz="18" w:space="0" w:color="auto"/>
              <w:right w:val="single" w:sz="4" w:space="0" w:color="auto"/>
            </w:tcBorders>
            <w:shd w:val="clear" w:color="000000" w:fill="FFFFFF"/>
            <w:noWrap/>
            <w:vAlign w:val="bottom"/>
            <w:hideMark/>
          </w:tcPr>
          <w:p w14:paraId="154FDCF6"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66" w:type="dxa"/>
            <w:tcBorders>
              <w:top w:val="single" w:sz="4" w:space="0" w:color="auto"/>
              <w:left w:val="nil"/>
              <w:bottom w:val="single" w:sz="18" w:space="0" w:color="auto"/>
              <w:right w:val="single" w:sz="4" w:space="0" w:color="auto"/>
            </w:tcBorders>
            <w:shd w:val="clear" w:color="000000" w:fill="FFFFFF"/>
            <w:noWrap/>
            <w:vAlign w:val="bottom"/>
            <w:hideMark/>
          </w:tcPr>
          <w:p w14:paraId="33DC7520"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0</w:t>
            </w:r>
          </w:p>
        </w:tc>
        <w:tc>
          <w:tcPr>
            <w:tcW w:w="377" w:type="dxa"/>
            <w:tcBorders>
              <w:top w:val="single" w:sz="4" w:space="0" w:color="auto"/>
              <w:left w:val="nil"/>
              <w:bottom w:val="single" w:sz="18" w:space="0" w:color="auto"/>
              <w:right w:val="single" w:sz="4" w:space="0" w:color="auto"/>
            </w:tcBorders>
            <w:shd w:val="clear" w:color="000000" w:fill="FFFFFF"/>
            <w:noWrap/>
            <w:vAlign w:val="bottom"/>
            <w:hideMark/>
          </w:tcPr>
          <w:p w14:paraId="2B862976"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26</w:t>
            </w:r>
          </w:p>
        </w:tc>
        <w:tc>
          <w:tcPr>
            <w:tcW w:w="377" w:type="dxa"/>
            <w:tcBorders>
              <w:top w:val="single" w:sz="4" w:space="0" w:color="auto"/>
              <w:left w:val="nil"/>
              <w:bottom w:val="single" w:sz="18" w:space="0" w:color="auto"/>
              <w:right w:val="single" w:sz="4" w:space="0" w:color="auto"/>
            </w:tcBorders>
            <w:shd w:val="clear" w:color="000000" w:fill="FFFFFF"/>
            <w:noWrap/>
            <w:vAlign w:val="bottom"/>
            <w:hideMark/>
          </w:tcPr>
          <w:p w14:paraId="54F16FBA"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34</w:t>
            </w:r>
          </w:p>
        </w:tc>
        <w:tc>
          <w:tcPr>
            <w:tcW w:w="377" w:type="dxa"/>
            <w:tcBorders>
              <w:top w:val="single" w:sz="4" w:space="0" w:color="auto"/>
              <w:left w:val="nil"/>
              <w:bottom w:val="single" w:sz="18" w:space="0" w:color="auto"/>
              <w:right w:val="single" w:sz="4" w:space="0" w:color="auto"/>
            </w:tcBorders>
            <w:shd w:val="clear" w:color="000000" w:fill="FFFFFF"/>
            <w:noWrap/>
            <w:vAlign w:val="bottom"/>
            <w:hideMark/>
          </w:tcPr>
          <w:p w14:paraId="4D5826EF"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31</w:t>
            </w:r>
          </w:p>
        </w:tc>
        <w:tc>
          <w:tcPr>
            <w:tcW w:w="377" w:type="dxa"/>
            <w:tcBorders>
              <w:top w:val="single" w:sz="4" w:space="0" w:color="auto"/>
              <w:left w:val="nil"/>
              <w:bottom w:val="single" w:sz="18" w:space="0" w:color="auto"/>
              <w:right w:val="single" w:sz="4" w:space="0" w:color="auto"/>
            </w:tcBorders>
            <w:shd w:val="clear" w:color="000000" w:fill="FFFFFF"/>
            <w:noWrap/>
            <w:vAlign w:val="bottom"/>
            <w:hideMark/>
          </w:tcPr>
          <w:p w14:paraId="49DA7C09"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26</w:t>
            </w:r>
          </w:p>
        </w:tc>
        <w:tc>
          <w:tcPr>
            <w:tcW w:w="370" w:type="dxa"/>
            <w:tcBorders>
              <w:top w:val="single" w:sz="4" w:space="0" w:color="auto"/>
              <w:left w:val="nil"/>
              <w:bottom w:val="single" w:sz="18" w:space="0" w:color="auto"/>
              <w:right w:val="single" w:sz="4" w:space="0" w:color="auto"/>
            </w:tcBorders>
            <w:shd w:val="clear" w:color="000000" w:fill="FFFFFF"/>
            <w:noWrap/>
            <w:vAlign w:val="bottom"/>
            <w:hideMark/>
          </w:tcPr>
          <w:p w14:paraId="5DD53D9C"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70" w:type="dxa"/>
            <w:tcBorders>
              <w:top w:val="single" w:sz="4" w:space="0" w:color="auto"/>
              <w:left w:val="nil"/>
              <w:bottom w:val="single" w:sz="18" w:space="0" w:color="auto"/>
              <w:right w:val="single" w:sz="4" w:space="0" w:color="auto"/>
            </w:tcBorders>
            <w:shd w:val="clear" w:color="000000" w:fill="FFFFFF"/>
            <w:noWrap/>
            <w:vAlign w:val="bottom"/>
            <w:hideMark/>
          </w:tcPr>
          <w:p w14:paraId="58A9696E"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w:t>
            </w:r>
          </w:p>
        </w:tc>
        <w:tc>
          <w:tcPr>
            <w:tcW w:w="366" w:type="dxa"/>
            <w:tcBorders>
              <w:top w:val="single" w:sz="4" w:space="0" w:color="auto"/>
              <w:left w:val="nil"/>
              <w:bottom w:val="single" w:sz="18" w:space="0" w:color="auto"/>
              <w:right w:val="single" w:sz="4" w:space="0" w:color="auto"/>
            </w:tcBorders>
            <w:shd w:val="clear" w:color="000000" w:fill="FFFFFF"/>
            <w:noWrap/>
            <w:vAlign w:val="bottom"/>
            <w:hideMark/>
          </w:tcPr>
          <w:p w14:paraId="763E800B"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3</w:t>
            </w:r>
          </w:p>
        </w:tc>
        <w:tc>
          <w:tcPr>
            <w:tcW w:w="366" w:type="dxa"/>
            <w:tcBorders>
              <w:top w:val="single" w:sz="4" w:space="0" w:color="auto"/>
              <w:left w:val="nil"/>
              <w:bottom w:val="single" w:sz="18" w:space="0" w:color="auto"/>
              <w:right w:val="single" w:sz="4" w:space="0" w:color="auto"/>
            </w:tcBorders>
            <w:shd w:val="clear" w:color="000000" w:fill="FFFFFF"/>
            <w:noWrap/>
            <w:vAlign w:val="bottom"/>
            <w:hideMark/>
          </w:tcPr>
          <w:p w14:paraId="56C31317"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12</w:t>
            </w:r>
          </w:p>
        </w:tc>
        <w:tc>
          <w:tcPr>
            <w:tcW w:w="366" w:type="dxa"/>
            <w:tcBorders>
              <w:top w:val="single" w:sz="4" w:space="0" w:color="auto"/>
              <w:left w:val="nil"/>
              <w:bottom w:val="single" w:sz="18" w:space="0" w:color="auto"/>
              <w:right w:val="single" w:sz="4" w:space="0" w:color="auto"/>
            </w:tcBorders>
            <w:shd w:val="clear" w:color="000000" w:fill="FFFFFF"/>
            <w:noWrap/>
            <w:vAlign w:val="bottom"/>
            <w:hideMark/>
          </w:tcPr>
          <w:p w14:paraId="14C0452E"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1</w:t>
            </w:r>
          </w:p>
        </w:tc>
        <w:tc>
          <w:tcPr>
            <w:tcW w:w="366" w:type="dxa"/>
            <w:tcBorders>
              <w:top w:val="single" w:sz="4" w:space="0" w:color="auto"/>
              <w:left w:val="nil"/>
              <w:bottom w:val="single" w:sz="18" w:space="0" w:color="auto"/>
              <w:right w:val="single" w:sz="4" w:space="0" w:color="auto"/>
            </w:tcBorders>
            <w:shd w:val="clear" w:color="000000" w:fill="FFFFFF"/>
            <w:noWrap/>
            <w:vAlign w:val="bottom"/>
            <w:hideMark/>
          </w:tcPr>
          <w:p w14:paraId="2F2AB7CD"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2</w:t>
            </w:r>
          </w:p>
        </w:tc>
        <w:tc>
          <w:tcPr>
            <w:tcW w:w="549" w:type="dxa"/>
            <w:tcBorders>
              <w:top w:val="single" w:sz="4" w:space="0" w:color="auto"/>
              <w:left w:val="nil"/>
              <w:bottom w:val="single" w:sz="18" w:space="0" w:color="auto"/>
              <w:right w:val="single" w:sz="4" w:space="0" w:color="auto"/>
            </w:tcBorders>
            <w:shd w:val="clear" w:color="000000" w:fill="FFFFFF"/>
            <w:noWrap/>
            <w:vAlign w:val="bottom"/>
            <w:hideMark/>
          </w:tcPr>
          <w:p w14:paraId="14D9EEE5"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5</w:t>
            </w:r>
          </w:p>
        </w:tc>
        <w:tc>
          <w:tcPr>
            <w:tcW w:w="425" w:type="dxa"/>
            <w:tcBorders>
              <w:top w:val="single" w:sz="4" w:space="0" w:color="auto"/>
              <w:left w:val="nil"/>
              <w:bottom w:val="single" w:sz="18" w:space="0" w:color="auto"/>
              <w:right w:val="single" w:sz="12" w:space="0" w:color="auto"/>
            </w:tcBorders>
            <w:shd w:val="clear" w:color="000000" w:fill="FFFFFF"/>
            <w:noWrap/>
            <w:vAlign w:val="bottom"/>
            <w:hideMark/>
          </w:tcPr>
          <w:p w14:paraId="07AE7C3F" w14:textId="77777777" w:rsidR="008A6EBD" w:rsidRPr="00C3724C" w:rsidRDefault="008A6EBD" w:rsidP="008A6EBD">
            <w:pPr>
              <w:spacing w:after="0" w:line="240" w:lineRule="auto"/>
              <w:jc w:val="right"/>
              <w:rPr>
                <w:rFonts w:ascii="Times New Roman" w:eastAsia="Times New Roman" w:hAnsi="Times New Roman" w:cs="Times New Roman"/>
                <w:sz w:val="18"/>
                <w:szCs w:val="18"/>
                <w:lang w:eastAsia="cs-CZ"/>
              </w:rPr>
            </w:pPr>
            <w:r w:rsidRPr="00C3724C">
              <w:rPr>
                <w:rFonts w:ascii="Times New Roman" w:eastAsia="Times New Roman" w:hAnsi="Times New Roman" w:cs="Times New Roman"/>
                <w:sz w:val="18"/>
                <w:szCs w:val="18"/>
                <w:lang w:eastAsia="cs-CZ"/>
              </w:rPr>
              <w:t>6</w:t>
            </w:r>
          </w:p>
        </w:tc>
      </w:tr>
    </w:tbl>
    <w:p w14:paraId="381130AC" w14:textId="2A1D9DAA" w:rsidR="00FC0ABB" w:rsidRDefault="00FC0ABB" w:rsidP="00BE654B">
      <w:pPr>
        <w:pStyle w:val="Default"/>
        <w:jc w:val="both"/>
        <w:rPr>
          <w:i/>
          <w:iCs/>
          <w:color w:val="FF0000"/>
          <w:sz w:val="23"/>
          <w:szCs w:val="23"/>
        </w:rPr>
      </w:pPr>
    </w:p>
    <w:p w14:paraId="4D36473E" w14:textId="77777777" w:rsidR="00F93CB5" w:rsidRPr="00C3724C" w:rsidRDefault="00F93CB5" w:rsidP="00BE654B">
      <w:pPr>
        <w:pStyle w:val="Default"/>
        <w:jc w:val="both"/>
        <w:rPr>
          <w:i/>
          <w:iCs/>
          <w:color w:val="FF0000"/>
          <w:sz w:val="23"/>
          <w:szCs w:val="23"/>
        </w:rPr>
      </w:pPr>
    </w:p>
    <w:p w14:paraId="2FD6C4B1" w14:textId="1C67BB35" w:rsidR="0059111A" w:rsidRPr="00C3724C" w:rsidRDefault="00A62BA7" w:rsidP="000F3377">
      <w:pPr>
        <w:pStyle w:val="Default"/>
        <w:numPr>
          <w:ilvl w:val="0"/>
          <w:numId w:val="7"/>
        </w:numPr>
        <w:jc w:val="both"/>
        <w:rPr>
          <w:b/>
          <w:bCs/>
          <w:color w:val="auto"/>
          <w:sz w:val="23"/>
          <w:szCs w:val="23"/>
        </w:rPr>
      </w:pPr>
      <w:r w:rsidRPr="00C3724C">
        <w:rPr>
          <w:b/>
          <w:bCs/>
          <w:color w:val="auto"/>
          <w:sz w:val="23"/>
          <w:szCs w:val="23"/>
        </w:rPr>
        <w:lastRenderedPageBreak/>
        <w:t>Institut pro kriminologii a sociální prevenci</w:t>
      </w:r>
    </w:p>
    <w:p w14:paraId="24D69C36" w14:textId="7C32FE2E" w:rsidR="002F4549" w:rsidRPr="00C3724C" w:rsidRDefault="0059111A" w:rsidP="00E84981">
      <w:pPr>
        <w:spacing w:line="240" w:lineRule="auto"/>
        <w:contextualSpacing/>
        <w:jc w:val="both"/>
        <w:rPr>
          <w:rFonts w:ascii="Times New Roman" w:eastAsia="Calibri" w:hAnsi="Times New Roman" w:cs="Times New Roman"/>
          <w:sz w:val="24"/>
          <w:szCs w:val="24"/>
        </w:rPr>
      </w:pPr>
      <w:r w:rsidRPr="00C3724C">
        <w:rPr>
          <w:rFonts w:ascii="Times New Roman" w:eastAsia="Calibri" w:hAnsi="Times New Roman" w:cs="Times New Roman"/>
          <w:sz w:val="24"/>
          <w:szCs w:val="24"/>
        </w:rPr>
        <w:t>V IKSP jsou dodržovány zásady rovného zacházení s ženami a muži a zároveň ustanovení obecně závazných právních předpisů. Vedení IKSP (poradní orgán ředitele, který je jeho součástí) tvoří tři ženy a čtyři muži (vč. ředitele jmenovaného ministrem spravedlnosti). IKSP tak naplňuje genderovou vyrovnanost mužů a žen ve vedoucích pozicích.</w:t>
      </w:r>
      <w:r w:rsidR="00E84981" w:rsidRPr="00C3724C">
        <w:rPr>
          <w:rFonts w:ascii="Times New Roman" w:eastAsia="Calibri" w:hAnsi="Times New Roman" w:cs="Times New Roman"/>
          <w:sz w:val="24"/>
          <w:szCs w:val="24"/>
        </w:rPr>
        <w:t xml:space="preserve"> </w:t>
      </w:r>
      <w:r w:rsidRPr="00C3724C">
        <w:rPr>
          <w:rFonts w:ascii="Times New Roman" w:eastAsia="Calibri" w:hAnsi="Times New Roman" w:cs="Times New Roman"/>
          <w:sz w:val="24"/>
          <w:szCs w:val="24"/>
        </w:rPr>
        <w:t>Vzhledem k postavení IKSP jako resortního výzkumného pracoviště platí, že rozmanité pracovní týmy (složené z žen i</w:t>
      </w:r>
      <w:r w:rsidR="00E84981" w:rsidRPr="00C3724C">
        <w:rPr>
          <w:rFonts w:ascii="Times New Roman" w:eastAsia="Calibri" w:hAnsi="Times New Roman" w:cs="Times New Roman"/>
          <w:sz w:val="24"/>
          <w:szCs w:val="24"/>
        </w:rPr>
        <w:t> </w:t>
      </w:r>
      <w:r w:rsidRPr="00C3724C">
        <w:rPr>
          <w:rFonts w:ascii="Times New Roman" w:eastAsia="Calibri" w:hAnsi="Times New Roman" w:cs="Times New Roman"/>
          <w:sz w:val="24"/>
          <w:szCs w:val="24"/>
        </w:rPr>
        <w:t xml:space="preserve">mužů) dokáží zohlednit více perspektiv a zvyšují pochopení úkolů a schopnost je řešit; tento princip je v IKSP běžně a kontinuálně uplatňován. Při zpracování výzkumných úkolů, resp. </w:t>
      </w:r>
      <w:r w:rsidR="00E84981" w:rsidRPr="00C3724C">
        <w:rPr>
          <w:rFonts w:ascii="Times New Roman" w:eastAsia="Calibri" w:hAnsi="Times New Roman" w:cs="Times New Roman"/>
          <w:sz w:val="24"/>
          <w:szCs w:val="24"/>
        </w:rPr>
        <w:t>P</w:t>
      </w:r>
      <w:r w:rsidRPr="00C3724C">
        <w:rPr>
          <w:rFonts w:ascii="Times New Roman" w:eastAsia="Calibri" w:hAnsi="Times New Roman" w:cs="Times New Roman"/>
          <w:sz w:val="24"/>
          <w:szCs w:val="24"/>
        </w:rPr>
        <w:t>ři</w:t>
      </w:r>
      <w:r w:rsidR="00E84981" w:rsidRPr="00C3724C">
        <w:rPr>
          <w:rFonts w:ascii="Times New Roman" w:eastAsia="Calibri" w:hAnsi="Times New Roman" w:cs="Times New Roman"/>
          <w:sz w:val="24"/>
          <w:szCs w:val="24"/>
        </w:rPr>
        <w:t> </w:t>
      </w:r>
      <w:r w:rsidRPr="00C3724C">
        <w:rPr>
          <w:rFonts w:ascii="Times New Roman" w:eastAsia="Calibri" w:hAnsi="Times New Roman" w:cs="Times New Roman"/>
          <w:sz w:val="24"/>
          <w:szCs w:val="24"/>
        </w:rPr>
        <w:t>sestavování řešitelského týmu se přihlíží výhradně k odbornému zaměření pracovníků, k</w:t>
      </w:r>
      <w:r w:rsidR="00E84981" w:rsidRPr="00C3724C">
        <w:rPr>
          <w:rFonts w:ascii="Times New Roman" w:eastAsia="Calibri" w:hAnsi="Times New Roman" w:cs="Times New Roman"/>
          <w:sz w:val="24"/>
          <w:szCs w:val="24"/>
        </w:rPr>
        <w:t> </w:t>
      </w:r>
      <w:r w:rsidRPr="00C3724C">
        <w:rPr>
          <w:rFonts w:ascii="Times New Roman" w:eastAsia="Calibri" w:hAnsi="Times New Roman" w:cs="Times New Roman"/>
          <w:sz w:val="24"/>
          <w:szCs w:val="24"/>
        </w:rPr>
        <w:t>jejich zkušenosti, k délce praxe a pracovnímu nasazení pracovníků. Ženy působily v roce 2022 jako odpovědné řešitelky (tedy jako vedoucí výzkumného týmu) u</w:t>
      </w:r>
      <w:r w:rsidR="006512D1">
        <w:rPr>
          <w:rFonts w:ascii="Times New Roman" w:eastAsia="Calibri" w:hAnsi="Times New Roman" w:cs="Times New Roman"/>
          <w:sz w:val="24"/>
          <w:szCs w:val="24"/>
        </w:rPr>
        <w:t> </w:t>
      </w:r>
      <w:r w:rsidRPr="00C3724C">
        <w:rPr>
          <w:rFonts w:ascii="Times New Roman" w:eastAsia="Calibri" w:hAnsi="Times New Roman" w:cs="Times New Roman"/>
          <w:sz w:val="24"/>
          <w:szCs w:val="24"/>
        </w:rPr>
        <w:t>7</w:t>
      </w:r>
      <w:r w:rsidR="006512D1">
        <w:rPr>
          <w:rFonts w:ascii="Times New Roman" w:eastAsia="Calibri" w:hAnsi="Times New Roman" w:cs="Times New Roman"/>
          <w:sz w:val="24"/>
          <w:szCs w:val="24"/>
        </w:rPr>
        <w:t> </w:t>
      </w:r>
      <w:r w:rsidRPr="00C3724C">
        <w:rPr>
          <w:rFonts w:ascii="Times New Roman" w:eastAsia="Calibri" w:hAnsi="Times New Roman" w:cs="Times New Roman"/>
          <w:sz w:val="24"/>
          <w:szCs w:val="24"/>
        </w:rPr>
        <w:t>výzkumných úkolů, muži u</w:t>
      </w:r>
      <w:r w:rsidR="00E84981" w:rsidRPr="00C3724C">
        <w:rPr>
          <w:rFonts w:ascii="Times New Roman" w:eastAsia="Calibri" w:hAnsi="Times New Roman" w:cs="Times New Roman"/>
          <w:sz w:val="24"/>
          <w:szCs w:val="24"/>
        </w:rPr>
        <w:t> </w:t>
      </w:r>
      <w:r w:rsidRPr="00C3724C">
        <w:rPr>
          <w:rFonts w:ascii="Times New Roman" w:eastAsia="Calibri" w:hAnsi="Times New Roman" w:cs="Times New Roman"/>
          <w:sz w:val="24"/>
          <w:szCs w:val="24"/>
        </w:rPr>
        <w:t>6</w:t>
      </w:r>
      <w:r w:rsidR="00CA6F8E" w:rsidRPr="00C3724C">
        <w:rPr>
          <w:rFonts w:ascii="Times New Roman" w:eastAsia="Calibri" w:hAnsi="Times New Roman" w:cs="Times New Roman"/>
          <w:sz w:val="24"/>
          <w:szCs w:val="24"/>
        </w:rPr>
        <w:t> </w:t>
      </w:r>
      <w:r w:rsidRPr="00C3724C">
        <w:rPr>
          <w:rFonts w:ascii="Times New Roman" w:eastAsia="Calibri" w:hAnsi="Times New Roman" w:cs="Times New Roman"/>
          <w:sz w:val="24"/>
          <w:szCs w:val="24"/>
        </w:rPr>
        <w:t>projektů. Řešením mimořádných úkolů dle zadání MSp či</w:t>
      </w:r>
      <w:r w:rsidR="00277340">
        <w:rPr>
          <w:rFonts w:ascii="Times New Roman" w:eastAsia="Calibri" w:hAnsi="Times New Roman" w:cs="Times New Roman"/>
          <w:sz w:val="24"/>
          <w:szCs w:val="24"/>
        </w:rPr>
        <w:t> </w:t>
      </w:r>
      <w:r w:rsidRPr="00C3724C">
        <w:rPr>
          <w:rFonts w:ascii="Times New Roman" w:eastAsia="Calibri" w:hAnsi="Times New Roman" w:cs="Times New Roman"/>
          <w:sz w:val="24"/>
          <w:szCs w:val="24"/>
        </w:rPr>
        <w:t>jiných subjektů jsou zaměstnanci pověřováni podle své odbornosti a pracovního vytížení, bez</w:t>
      </w:r>
      <w:r w:rsidR="00277340">
        <w:rPr>
          <w:rFonts w:ascii="Times New Roman" w:eastAsia="Calibri" w:hAnsi="Times New Roman" w:cs="Times New Roman"/>
          <w:sz w:val="24"/>
          <w:szCs w:val="24"/>
        </w:rPr>
        <w:t> </w:t>
      </w:r>
      <w:r w:rsidRPr="00C3724C">
        <w:rPr>
          <w:rFonts w:ascii="Times New Roman" w:eastAsia="Calibri" w:hAnsi="Times New Roman" w:cs="Times New Roman"/>
          <w:sz w:val="24"/>
          <w:szCs w:val="24"/>
        </w:rPr>
        <w:t xml:space="preserve">ohledu na pohlaví. </w:t>
      </w:r>
    </w:p>
    <w:p w14:paraId="095A86D8" w14:textId="77777777" w:rsidR="00654282" w:rsidRPr="00C3724C" w:rsidRDefault="00654282" w:rsidP="00BE654B">
      <w:pPr>
        <w:pStyle w:val="Default"/>
        <w:jc w:val="both"/>
        <w:rPr>
          <w:b/>
          <w:bCs/>
          <w:color w:val="auto"/>
        </w:rPr>
      </w:pPr>
    </w:p>
    <w:p w14:paraId="4D6357BD" w14:textId="6ECEBD64" w:rsidR="002F4549" w:rsidRPr="00C3724C" w:rsidRDefault="00A62BA7" w:rsidP="000F3377">
      <w:pPr>
        <w:pStyle w:val="Default"/>
        <w:numPr>
          <w:ilvl w:val="0"/>
          <w:numId w:val="7"/>
        </w:numPr>
        <w:jc w:val="both"/>
        <w:rPr>
          <w:b/>
          <w:bCs/>
          <w:color w:val="auto"/>
        </w:rPr>
      </w:pPr>
      <w:r w:rsidRPr="00C3724C">
        <w:rPr>
          <w:b/>
          <w:bCs/>
          <w:color w:val="auto"/>
        </w:rPr>
        <w:t>Vězeňská služba</w:t>
      </w:r>
    </w:p>
    <w:p w14:paraId="1F6999B8" w14:textId="1F85929A" w:rsidR="002F4549" w:rsidRPr="00C3724C" w:rsidRDefault="002F4549" w:rsidP="002F4549">
      <w:pPr>
        <w:jc w:val="both"/>
        <w:rPr>
          <w:rFonts w:ascii="Times New Roman" w:hAnsi="Times New Roman" w:cs="Times New Roman"/>
          <w:sz w:val="24"/>
          <w:szCs w:val="24"/>
        </w:rPr>
      </w:pPr>
      <w:r w:rsidRPr="00C3724C">
        <w:rPr>
          <w:rFonts w:ascii="Times New Roman" w:hAnsi="Times New Roman" w:cs="Times New Roman"/>
          <w:sz w:val="24"/>
          <w:szCs w:val="24"/>
        </w:rPr>
        <w:t>Výběrová řízení na obsazení služebních míst pro příslušníky byla zveřejňována a probíhala v</w:t>
      </w:r>
      <w:r w:rsidR="00E84981" w:rsidRPr="00C3724C">
        <w:rPr>
          <w:rFonts w:ascii="Times New Roman" w:hAnsi="Times New Roman" w:cs="Times New Roman"/>
          <w:sz w:val="24"/>
          <w:szCs w:val="24"/>
        </w:rPr>
        <w:t> </w:t>
      </w:r>
      <w:r w:rsidRPr="00C3724C">
        <w:rPr>
          <w:rFonts w:ascii="Times New Roman" w:hAnsi="Times New Roman" w:cs="Times New Roman"/>
          <w:sz w:val="24"/>
          <w:szCs w:val="24"/>
        </w:rPr>
        <w:t>hodnoceném období dle příslušných ustanovení zákona č. 361/2003 Sb., o služebním poměru příslušníků bezpečnostních sborů, ve znění pozdějších předpisů.</w:t>
      </w:r>
      <w:r w:rsidR="00E84981" w:rsidRPr="00C3724C">
        <w:rPr>
          <w:rFonts w:ascii="Times New Roman" w:hAnsi="Times New Roman" w:cs="Times New Roman"/>
          <w:sz w:val="24"/>
          <w:szCs w:val="24"/>
        </w:rPr>
        <w:t xml:space="preserve"> </w:t>
      </w:r>
      <w:r w:rsidRPr="00C3724C">
        <w:rPr>
          <w:rFonts w:ascii="Times New Roman" w:hAnsi="Times New Roman" w:cs="Times New Roman"/>
          <w:sz w:val="24"/>
          <w:szCs w:val="24"/>
        </w:rPr>
        <w:t>Výběrová řízení byla vyhlašována v souladu s dikcí zákona bez ohledu na pohlaví, přičemž byl užíván genderově korektní jazyk v rámci inzerce. Výběrová a přijímací řízení na volná pracovní místa pro</w:t>
      </w:r>
      <w:r w:rsidR="00E84981" w:rsidRPr="00C3724C">
        <w:rPr>
          <w:rFonts w:ascii="Times New Roman" w:hAnsi="Times New Roman" w:cs="Times New Roman"/>
          <w:sz w:val="24"/>
          <w:szCs w:val="24"/>
        </w:rPr>
        <w:t> </w:t>
      </w:r>
      <w:r w:rsidRPr="00C3724C">
        <w:rPr>
          <w:rFonts w:ascii="Times New Roman" w:hAnsi="Times New Roman" w:cs="Times New Roman"/>
          <w:sz w:val="24"/>
          <w:szCs w:val="24"/>
        </w:rPr>
        <w:t>občanské zaměstnance probíhala ve sledovaném období také v souladu se zákonem. Všechna systemizovaná místa včetně řídících pozic byla obsazena s akcentem na rovnost pohlaví. V odměňování zaměstnanců a příslušníků rovněž nedochází k diferenciaci ve smyslu pohlaví. Vězeňská služba však musí v této oblasti reagovat na specifické potřeby vyplývající z</w:t>
      </w:r>
      <w:r w:rsidR="00E84981" w:rsidRPr="00C3724C">
        <w:rPr>
          <w:rFonts w:ascii="Times New Roman" w:hAnsi="Times New Roman" w:cs="Times New Roman"/>
          <w:sz w:val="24"/>
          <w:szCs w:val="24"/>
        </w:rPr>
        <w:t> </w:t>
      </w:r>
      <w:r w:rsidRPr="00C3724C">
        <w:rPr>
          <w:rFonts w:ascii="Times New Roman" w:hAnsi="Times New Roman" w:cs="Times New Roman"/>
          <w:sz w:val="24"/>
          <w:szCs w:val="24"/>
        </w:rPr>
        <w:t>plnění konkrétních úkolů a činností, které se odvíjejí od profilace věznic a vazebních věznic. Příkladem jsou věznice, kde je realizován výkon trestu odnětí svobody žen, výkon vazby žen a</w:t>
      </w:r>
      <w:r w:rsidR="00E84981" w:rsidRPr="00C3724C">
        <w:rPr>
          <w:rFonts w:ascii="Times New Roman" w:hAnsi="Times New Roman" w:cs="Times New Roman"/>
          <w:sz w:val="24"/>
          <w:szCs w:val="24"/>
        </w:rPr>
        <w:t> </w:t>
      </w:r>
      <w:r w:rsidRPr="00C3724C">
        <w:rPr>
          <w:rFonts w:ascii="Times New Roman" w:hAnsi="Times New Roman" w:cs="Times New Roman"/>
          <w:sz w:val="24"/>
          <w:szCs w:val="24"/>
        </w:rPr>
        <w:t>naproti tomu výkon trestu odnětí svobody mužů a výkon vazby mužů. Vězeňská služba je</w:t>
      </w:r>
      <w:r w:rsidR="00AA2D7E" w:rsidRPr="00C3724C">
        <w:rPr>
          <w:rFonts w:ascii="Times New Roman" w:hAnsi="Times New Roman" w:cs="Times New Roman"/>
          <w:sz w:val="24"/>
          <w:szCs w:val="24"/>
        </w:rPr>
        <w:t> </w:t>
      </w:r>
      <w:r w:rsidRPr="00C3724C">
        <w:rPr>
          <w:rFonts w:ascii="Times New Roman" w:hAnsi="Times New Roman" w:cs="Times New Roman"/>
          <w:sz w:val="24"/>
          <w:szCs w:val="24"/>
        </w:rPr>
        <w:t xml:space="preserve">povinna dodržovat zákonná ustanovení, kdy např. činnosti jako jsou preventivní prohlídky, důkladné osobní prohlídky a prohlídky těla provádí příslušník stejného pohlaví a tyto činnosti limitují personální složení a poměr mužů a žen jednotlivých věznic a vazebních věznic. </w:t>
      </w:r>
    </w:p>
    <w:p w14:paraId="0F281442" w14:textId="75A87DF9" w:rsidR="002F4549" w:rsidRPr="00C3724C" w:rsidRDefault="002F4549" w:rsidP="002F4549">
      <w:pPr>
        <w:jc w:val="both"/>
        <w:rPr>
          <w:rFonts w:ascii="Times New Roman" w:hAnsi="Times New Roman" w:cs="Times New Roman"/>
          <w:sz w:val="24"/>
          <w:szCs w:val="24"/>
        </w:rPr>
      </w:pPr>
      <w:r w:rsidRPr="00C3724C">
        <w:rPr>
          <w:rFonts w:ascii="Times New Roman" w:hAnsi="Times New Roman" w:cs="Times New Roman"/>
          <w:sz w:val="24"/>
          <w:szCs w:val="24"/>
        </w:rPr>
        <w:t xml:space="preserve">Ve </w:t>
      </w:r>
      <w:r w:rsidR="00A64262" w:rsidRPr="00C3724C">
        <w:rPr>
          <w:rFonts w:ascii="Times New Roman" w:hAnsi="Times New Roman" w:cs="Times New Roman"/>
          <w:sz w:val="24"/>
          <w:szCs w:val="24"/>
        </w:rPr>
        <w:t>VS</w:t>
      </w:r>
      <w:r w:rsidRPr="00C3724C">
        <w:rPr>
          <w:rFonts w:ascii="Times New Roman" w:hAnsi="Times New Roman" w:cs="Times New Roman"/>
          <w:sz w:val="24"/>
          <w:szCs w:val="24"/>
        </w:rPr>
        <w:t xml:space="preserve"> k 31. prosinci 2022 činil podíl zaměstnaných žen 29 %, což je oproti stejnému období v</w:t>
      </w:r>
      <w:r w:rsidR="00A64262" w:rsidRPr="00C3724C">
        <w:rPr>
          <w:rFonts w:ascii="Times New Roman" w:hAnsi="Times New Roman" w:cs="Times New Roman"/>
          <w:sz w:val="24"/>
          <w:szCs w:val="24"/>
        </w:rPr>
        <w:t> </w:t>
      </w:r>
      <w:r w:rsidRPr="00C3724C">
        <w:rPr>
          <w:rFonts w:ascii="Times New Roman" w:hAnsi="Times New Roman" w:cs="Times New Roman"/>
          <w:sz w:val="24"/>
          <w:szCs w:val="24"/>
        </w:rPr>
        <w:t>roce 2021 nárůst o 1 %. Podíl žen na vedoucích místech se mírně zvýšil. K</w:t>
      </w:r>
      <w:r w:rsidR="00E84981" w:rsidRPr="00C3724C">
        <w:rPr>
          <w:rFonts w:ascii="Times New Roman" w:hAnsi="Times New Roman" w:cs="Times New Roman"/>
          <w:sz w:val="24"/>
          <w:szCs w:val="24"/>
        </w:rPr>
        <w:t> </w:t>
      </w:r>
      <w:r w:rsidRPr="00C3724C">
        <w:rPr>
          <w:rFonts w:ascii="Times New Roman" w:hAnsi="Times New Roman" w:cs="Times New Roman"/>
          <w:sz w:val="24"/>
          <w:szCs w:val="24"/>
        </w:rPr>
        <w:t xml:space="preserve">31. prosinci 2022 představuje 34 %, což je oproti stejnému období v roce 2021 nárůst o 2 %. </w:t>
      </w:r>
    </w:p>
    <w:tbl>
      <w:tblPr>
        <w:tblW w:w="9062" w:type="dxa"/>
        <w:tblCellMar>
          <w:left w:w="70" w:type="dxa"/>
          <w:right w:w="70" w:type="dxa"/>
        </w:tblCellMar>
        <w:tblLook w:val="04A0" w:firstRow="1" w:lastRow="0" w:firstColumn="1" w:lastColumn="0" w:noHBand="0" w:noVBand="1"/>
      </w:tblPr>
      <w:tblGrid>
        <w:gridCol w:w="2400"/>
        <w:gridCol w:w="1134"/>
        <w:gridCol w:w="1288"/>
        <w:gridCol w:w="1405"/>
        <w:gridCol w:w="1418"/>
        <w:gridCol w:w="1417"/>
      </w:tblGrid>
      <w:tr w:rsidR="00BA3C05" w:rsidRPr="00C3724C" w14:paraId="5EE5A2FC" w14:textId="77777777" w:rsidTr="005B73E7">
        <w:trPr>
          <w:trHeight w:val="300"/>
        </w:trPr>
        <w:tc>
          <w:tcPr>
            <w:tcW w:w="240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FCCBBC4" w14:textId="77777777" w:rsidR="00BD69D9" w:rsidRPr="00C3724C" w:rsidRDefault="00BD69D9" w:rsidP="00BD69D9">
            <w:pPr>
              <w:spacing w:after="0" w:line="240" w:lineRule="auto"/>
              <w:jc w:val="center"/>
              <w:rPr>
                <w:rFonts w:ascii="Times New Roman" w:eastAsia="Times New Roman" w:hAnsi="Times New Roman" w:cs="Times New Roman"/>
                <w:sz w:val="24"/>
                <w:szCs w:val="24"/>
                <w:lang w:eastAsia="cs-CZ"/>
              </w:rPr>
            </w:pPr>
            <w:r w:rsidRPr="00C3724C">
              <w:rPr>
                <w:rFonts w:ascii="Times New Roman" w:eastAsia="Times New Roman" w:hAnsi="Times New Roman" w:cs="Times New Roman"/>
                <w:sz w:val="24"/>
                <w:szCs w:val="24"/>
                <w:lang w:eastAsia="cs-CZ"/>
              </w:rPr>
              <w:t> </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C4C014E" w14:textId="77777777" w:rsidR="00BD69D9" w:rsidRPr="00C3724C" w:rsidRDefault="00BD69D9" w:rsidP="00BD69D9">
            <w:pPr>
              <w:spacing w:after="0" w:line="240" w:lineRule="auto"/>
              <w:jc w:val="center"/>
              <w:rPr>
                <w:rFonts w:ascii="Times New Roman" w:eastAsia="Times New Roman" w:hAnsi="Times New Roman" w:cs="Times New Roman"/>
                <w:sz w:val="24"/>
                <w:szCs w:val="24"/>
                <w:lang w:eastAsia="cs-CZ"/>
              </w:rPr>
            </w:pPr>
            <w:r w:rsidRPr="00C3724C">
              <w:rPr>
                <w:rFonts w:ascii="Times New Roman" w:eastAsia="Times New Roman" w:hAnsi="Times New Roman" w:cs="Times New Roman"/>
                <w:sz w:val="24"/>
                <w:szCs w:val="24"/>
                <w:lang w:eastAsia="cs-CZ"/>
              </w:rPr>
              <w:t>Celkem</w:t>
            </w:r>
          </w:p>
        </w:tc>
        <w:tc>
          <w:tcPr>
            <w:tcW w:w="2693" w:type="dxa"/>
            <w:gridSpan w:val="2"/>
            <w:tcBorders>
              <w:top w:val="single" w:sz="8" w:space="0" w:color="auto"/>
              <w:left w:val="nil"/>
              <w:bottom w:val="single" w:sz="4" w:space="0" w:color="auto"/>
              <w:right w:val="single" w:sz="4" w:space="0" w:color="auto"/>
            </w:tcBorders>
            <w:shd w:val="clear" w:color="auto" w:fill="FBE4D5" w:themeFill="accent2" w:themeFillTint="33"/>
            <w:vAlign w:val="center"/>
            <w:hideMark/>
          </w:tcPr>
          <w:p w14:paraId="4ADAE287" w14:textId="77777777" w:rsidR="00BD69D9" w:rsidRPr="00C3724C" w:rsidRDefault="00BD69D9" w:rsidP="00BD69D9">
            <w:pPr>
              <w:spacing w:after="0" w:line="240" w:lineRule="auto"/>
              <w:jc w:val="center"/>
              <w:rPr>
                <w:rFonts w:ascii="Times New Roman" w:eastAsia="Times New Roman" w:hAnsi="Times New Roman" w:cs="Times New Roman"/>
                <w:sz w:val="24"/>
                <w:szCs w:val="24"/>
                <w:lang w:eastAsia="cs-CZ"/>
              </w:rPr>
            </w:pPr>
            <w:r w:rsidRPr="00C3724C">
              <w:rPr>
                <w:rFonts w:ascii="Times New Roman" w:eastAsia="Times New Roman" w:hAnsi="Times New Roman" w:cs="Times New Roman"/>
                <w:sz w:val="24"/>
                <w:szCs w:val="24"/>
                <w:lang w:eastAsia="cs-CZ"/>
              </w:rPr>
              <w:t>Ženy</w:t>
            </w:r>
          </w:p>
        </w:tc>
        <w:tc>
          <w:tcPr>
            <w:tcW w:w="2835" w:type="dxa"/>
            <w:gridSpan w:val="2"/>
            <w:tcBorders>
              <w:top w:val="single" w:sz="8" w:space="0" w:color="auto"/>
              <w:left w:val="nil"/>
              <w:bottom w:val="single" w:sz="4" w:space="0" w:color="auto"/>
              <w:right w:val="single" w:sz="8" w:space="0" w:color="000000"/>
            </w:tcBorders>
            <w:shd w:val="clear" w:color="auto" w:fill="auto"/>
            <w:vAlign w:val="center"/>
            <w:hideMark/>
          </w:tcPr>
          <w:p w14:paraId="4A31430A" w14:textId="77777777" w:rsidR="00BD69D9" w:rsidRPr="00C3724C" w:rsidRDefault="00BD69D9" w:rsidP="00BD69D9">
            <w:pPr>
              <w:spacing w:after="0" w:line="240" w:lineRule="auto"/>
              <w:jc w:val="center"/>
              <w:rPr>
                <w:rFonts w:ascii="Times New Roman" w:eastAsia="Times New Roman" w:hAnsi="Times New Roman" w:cs="Times New Roman"/>
                <w:sz w:val="24"/>
                <w:szCs w:val="24"/>
                <w:lang w:eastAsia="cs-CZ"/>
              </w:rPr>
            </w:pPr>
            <w:r w:rsidRPr="00C3724C">
              <w:rPr>
                <w:rFonts w:ascii="Times New Roman" w:eastAsia="Times New Roman" w:hAnsi="Times New Roman" w:cs="Times New Roman"/>
                <w:sz w:val="24"/>
                <w:szCs w:val="24"/>
                <w:lang w:eastAsia="cs-CZ"/>
              </w:rPr>
              <w:t>Muži</w:t>
            </w:r>
          </w:p>
        </w:tc>
      </w:tr>
      <w:tr w:rsidR="00BA3C05" w:rsidRPr="00C3724C" w14:paraId="4900B1EF" w14:textId="77777777" w:rsidTr="005B73E7">
        <w:trPr>
          <w:trHeight w:val="300"/>
        </w:trPr>
        <w:tc>
          <w:tcPr>
            <w:tcW w:w="2400" w:type="dxa"/>
            <w:vMerge/>
            <w:tcBorders>
              <w:top w:val="single" w:sz="8" w:space="0" w:color="auto"/>
              <w:left w:val="single" w:sz="8" w:space="0" w:color="auto"/>
              <w:bottom w:val="single" w:sz="4" w:space="0" w:color="auto"/>
              <w:right w:val="single" w:sz="4" w:space="0" w:color="auto"/>
            </w:tcBorders>
            <w:vAlign w:val="center"/>
            <w:hideMark/>
          </w:tcPr>
          <w:p w14:paraId="2AAA7AE9" w14:textId="77777777" w:rsidR="00BD69D9" w:rsidRPr="00C3724C" w:rsidRDefault="00BD69D9" w:rsidP="00BD69D9">
            <w:pPr>
              <w:spacing w:after="0" w:line="240" w:lineRule="auto"/>
              <w:rPr>
                <w:rFonts w:ascii="Times New Roman" w:eastAsia="Times New Roman" w:hAnsi="Times New Roman" w:cs="Times New Roman"/>
                <w:sz w:val="24"/>
                <w:szCs w:val="24"/>
                <w:lang w:eastAsia="cs-CZ"/>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14:paraId="6939FC8E" w14:textId="77777777" w:rsidR="00BD69D9" w:rsidRPr="00C3724C" w:rsidRDefault="00BD69D9" w:rsidP="00BD69D9">
            <w:pPr>
              <w:spacing w:after="0" w:line="240" w:lineRule="auto"/>
              <w:rPr>
                <w:rFonts w:ascii="Times New Roman" w:eastAsia="Times New Roman" w:hAnsi="Times New Roman" w:cs="Times New Roman"/>
                <w:sz w:val="24"/>
                <w:szCs w:val="24"/>
                <w:lang w:eastAsia="cs-CZ"/>
              </w:rPr>
            </w:pPr>
          </w:p>
        </w:tc>
        <w:tc>
          <w:tcPr>
            <w:tcW w:w="1288" w:type="dxa"/>
            <w:tcBorders>
              <w:top w:val="nil"/>
              <w:left w:val="nil"/>
              <w:bottom w:val="single" w:sz="4" w:space="0" w:color="auto"/>
              <w:right w:val="single" w:sz="4" w:space="0" w:color="auto"/>
            </w:tcBorders>
            <w:shd w:val="clear" w:color="auto" w:fill="FBE4D5" w:themeFill="accent2" w:themeFillTint="33"/>
            <w:noWrap/>
            <w:vAlign w:val="bottom"/>
            <w:hideMark/>
          </w:tcPr>
          <w:p w14:paraId="709AD176" w14:textId="77777777" w:rsidR="00BD69D9" w:rsidRPr="00C3724C" w:rsidRDefault="00BD69D9" w:rsidP="00A64262">
            <w:pPr>
              <w:spacing w:after="0" w:line="240" w:lineRule="auto"/>
              <w:jc w:val="center"/>
              <w:rPr>
                <w:rFonts w:ascii="Times New Roman" w:eastAsia="Times New Roman" w:hAnsi="Times New Roman" w:cs="Times New Roman"/>
                <w:sz w:val="24"/>
                <w:szCs w:val="24"/>
                <w:lang w:eastAsia="cs-CZ"/>
              </w:rPr>
            </w:pPr>
            <w:r w:rsidRPr="00C3724C">
              <w:rPr>
                <w:rFonts w:ascii="Times New Roman" w:eastAsia="Times New Roman" w:hAnsi="Times New Roman" w:cs="Times New Roman"/>
                <w:sz w:val="24"/>
                <w:szCs w:val="24"/>
                <w:lang w:eastAsia="cs-CZ"/>
              </w:rPr>
              <w:t>počet</w:t>
            </w:r>
          </w:p>
        </w:tc>
        <w:tc>
          <w:tcPr>
            <w:tcW w:w="1405" w:type="dxa"/>
            <w:tcBorders>
              <w:top w:val="nil"/>
              <w:left w:val="nil"/>
              <w:bottom w:val="single" w:sz="4" w:space="0" w:color="auto"/>
              <w:right w:val="single" w:sz="4" w:space="0" w:color="auto"/>
            </w:tcBorders>
            <w:shd w:val="clear" w:color="auto" w:fill="FBE4D5" w:themeFill="accent2" w:themeFillTint="33"/>
            <w:noWrap/>
            <w:vAlign w:val="bottom"/>
            <w:hideMark/>
          </w:tcPr>
          <w:p w14:paraId="7E62A20F" w14:textId="77777777" w:rsidR="00BD69D9" w:rsidRPr="00C3724C" w:rsidRDefault="00BD69D9" w:rsidP="00A64262">
            <w:pPr>
              <w:spacing w:after="0" w:line="240" w:lineRule="auto"/>
              <w:jc w:val="center"/>
              <w:rPr>
                <w:rFonts w:ascii="Times New Roman" w:eastAsia="Times New Roman" w:hAnsi="Times New Roman" w:cs="Times New Roman"/>
                <w:sz w:val="24"/>
                <w:szCs w:val="24"/>
                <w:lang w:eastAsia="cs-CZ"/>
              </w:rPr>
            </w:pPr>
            <w:r w:rsidRPr="00C3724C">
              <w:rPr>
                <w:rFonts w:ascii="Times New Roman" w:eastAsia="Times New Roman" w:hAnsi="Times New Roman" w:cs="Times New Roman"/>
                <w:sz w:val="24"/>
                <w:szCs w:val="24"/>
                <w:lang w:eastAsia="cs-CZ"/>
              </w:rPr>
              <w:t>%</w:t>
            </w:r>
          </w:p>
        </w:tc>
        <w:tc>
          <w:tcPr>
            <w:tcW w:w="1418" w:type="dxa"/>
            <w:tcBorders>
              <w:top w:val="nil"/>
              <w:left w:val="nil"/>
              <w:bottom w:val="single" w:sz="4" w:space="0" w:color="auto"/>
              <w:right w:val="single" w:sz="4" w:space="0" w:color="auto"/>
            </w:tcBorders>
            <w:shd w:val="clear" w:color="auto" w:fill="auto"/>
            <w:noWrap/>
            <w:vAlign w:val="bottom"/>
            <w:hideMark/>
          </w:tcPr>
          <w:p w14:paraId="28F025F1" w14:textId="77777777" w:rsidR="00BD69D9" w:rsidRPr="00C3724C" w:rsidRDefault="00BD69D9" w:rsidP="00A64262">
            <w:pPr>
              <w:spacing w:after="0" w:line="240" w:lineRule="auto"/>
              <w:jc w:val="center"/>
              <w:rPr>
                <w:rFonts w:ascii="Times New Roman" w:eastAsia="Times New Roman" w:hAnsi="Times New Roman" w:cs="Times New Roman"/>
                <w:sz w:val="24"/>
                <w:szCs w:val="24"/>
                <w:lang w:eastAsia="cs-CZ"/>
              </w:rPr>
            </w:pPr>
            <w:r w:rsidRPr="00C3724C">
              <w:rPr>
                <w:rFonts w:ascii="Times New Roman" w:eastAsia="Times New Roman" w:hAnsi="Times New Roman" w:cs="Times New Roman"/>
                <w:sz w:val="24"/>
                <w:szCs w:val="24"/>
                <w:lang w:eastAsia="cs-CZ"/>
              </w:rPr>
              <w:t>počet</w:t>
            </w:r>
          </w:p>
        </w:tc>
        <w:tc>
          <w:tcPr>
            <w:tcW w:w="1417" w:type="dxa"/>
            <w:tcBorders>
              <w:top w:val="nil"/>
              <w:left w:val="nil"/>
              <w:bottom w:val="single" w:sz="4" w:space="0" w:color="auto"/>
              <w:right w:val="single" w:sz="8" w:space="0" w:color="auto"/>
            </w:tcBorders>
            <w:shd w:val="clear" w:color="auto" w:fill="auto"/>
            <w:noWrap/>
            <w:vAlign w:val="bottom"/>
            <w:hideMark/>
          </w:tcPr>
          <w:p w14:paraId="1FEC5835" w14:textId="77777777" w:rsidR="00BD69D9" w:rsidRPr="00C3724C" w:rsidRDefault="00BD69D9" w:rsidP="00A64262">
            <w:pPr>
              <w:spacing w:after="0" w:line="240" w:lineRule="auto"/>
              <w:jc w:val="center"/>
              <w:rPr>
                <w:rFonts w:ascii="Times New Roman" w:eastAsia="Times New Roman" w:hAnsi="Times New Roman" w:cs="Times New Roman"/>
                <w:sz w:val="24"/>
                <w:szCs w:val="24"/>
                <w:lang w:eastAsia="cs-CZ"/>
              </w:rPr>
            </w:pPr>
            <w:r w:rsidRPr="00C3724C">
              <w:rPr>
                <w:rFonts w:ascii="Times New Roman" w:eastAsia="Times New Roman" w:hAnsi="Times New Roman" w:cs="Times New Roman"/>
                <w:sz w:val="24"/>
                <w:szCs w:val="24"/>
                <w:lang w:eastAsia="cs-CZ"/>
              </w:rPr>
              <w:t>%</w:t>
            </w:r>
          </w:p>
        </w:tc>
      </w:tr>
      <w:tr w:rsidR="00BA3C05" w:rsidRPr="00C3724C" w14:paraId="522EE6FC" w14:textId="77777777" w:rsidTr="005B73E7">
        <w:trPr>
          <w:trHeight w:val="300"/>
        </w:trPr>
        <w:tc>
          <w:tcPr>
            <w:tcW w:w="2400" w:type="dxa"/>
            <w:tcBorders>
              <w:top w:val="nil"/>
              <w:left w:val="single" w:sz="8" w:space="0" w:color="auto"/>
              <w:bottom w:val="single" w:sz="4" w:space="0" w:color="auto"/>
              <w:right w:val="single" w:sz="4" w:space="0" w:color="auto"/>
            </w:tcBorders>
            <w:shd w:val="clear" w:color="auto" w:fill="auto"/>
            <w:vAlign w:val="center"/>
            <w:hideMark/>
          </w:tcPr>
          <w:p w14:paraId="3AB6FF02" w14:textId="77777777" w:rsidR="00BD69D9" w:rsidRPr="00C3724C" w:rsidRDefault="00BD69D9" w:rsidP="00BD69D9">
            <w:pPr>
              <w:spacing w:after="0" w:line="240" w:lineRule="auto"/>
              <w:rPr>
                <w:rFonts w:ascii="Times New Roman" w:eastAsia="Times New Roman" w:hAnsi="Times New Roman" w:cs="Times New Roman"/>
                <w:sz w:val="24"/>
                <w:szCs w:val="24"/>
                <w:lang w:eastAsia="cs-CZ"/>
              </w:rPr>
            </w:pPr>
            <w:r w:rsidRPr="00C3724C">
              <w:rPr>
                <w:rFonts w:ascii="Times New Roman" w:eastAsia="Times New Roman" w:hAnsi="Times New Roman" w:cs="Times New Roman"/>
                <w:sz w:val="24"/>
                <w:szCs w:val="24"/>
                <w:lang w:eastAsia="cs-CZ"/>
              </w:rPr>
              <w:t>Zaměstnanci</w:t>
            </w:r>
          </w:p>
        </w:tc>
        <w:tc>
          <w:tcPr>
            <w:tcW w:w="1134" w:type="dxa"/>
            <w:tcBorders>
              <w:top w:val="nil"/>
              <w:left w:val="nil"/>
              <w:bottom w:val="single" w:sz="4" w:space="0" w:color="auto"/>
              <w:right w:val="single" w:sz="4" w:space="0" w:color="auto"/>
            </w:tcBorders>
            <w:shd w:val="clear" w:color="auto" w:fill="auto"/>
            <w:noWrap/>
            <w:vAlign w:val="bottom"/>
            <w:hideMark/>
          </w:tcPr>
          <w:p w14:paraId="1961B9C2" w14:textId="77777777" w:rsidR="00BD69D9" w:rsidRPr="00C3724C" w:rsidRDefault="00BD69D9" w:rsidP="00A64262">
            <w:pPr>
              <w:spacing w:after="0" w:line="240" w:lineRule="auto"/>
              <w:jc w:val="center"/>
              <w:rPr>
                <w:rFonts w:ascii="Times New Roman" w:eastAsia="Times New Roman" w:hAnsi="Times New Roman" w:cs="Times New Roman"/>
                <w:sz w:val="24"/>
                <w:szCs w:val="24"/>
                <w:lang w:eastAsia="cs-CZ"/>
              </w:rPr>
            </w:pPr>
            <w:r w:rsidRPr="00C3724C">
              <w:rPr>
                <w:rFonts w:ascii="Times New Roman" w:eastAsia="Times New Roman" w:hAnsi="Times New Roman" w:cs="Times New Roman"/>
                <w:sz w:val="24"/>
                <w:szCs w:val="24"/>
                <w:lang w:eastAsia="cs-CZ"/>
              </w:rPr>
              <w:t>10 830</w:t>
            </w:r>
          </w:p>
        </w:tc>
        <w:tc>
          <w:tcPr>
            <w:tcW w:w="1288" w:type="dxa"/>
            <w:tcBorders>
              <w:top w:val="nil"/>
              <w:left w:val="nil"/>
              <w:bottom w:val="single" w:sz="4" w:space="0" w:color="auto"/>
              <w:right w:val="single" w:sz="4" w:space="0" w:color="auto"/>
            </w:tcBorders>
            <w:shd w:val="clear" w:color="auto" w:fill="FBE4D5" w:themeFill="accent2" w:themeFillTint="33"/>
            <w:noWrap/>
            <w:vAlign w:val="bottom"/>
            <w:hideMark/>
          </w:tcPr>
          <w:p w14:paraId="55200CA2" w14:textId="19AE104E" w:rsidR="00BD69D9" w:rsidRPr="00C3724C" w:rsidRDefault="00BD69D9" w:rsidP="00A64262">
            <w:pPr>
              <w:spacing w:after="0" w:line="240" w:lineRule="auto"/>
              <w:jc w:val="center"/>
              <w:rPr>
                <w:rFonts w:ascii="Times New Roman" w:eastAsia="Times New Roman" w:hAnsi="Times New Roman" w:cs="Times New Roman"/>
                <w:sz w:val="24"/>
                <w:szCs w:val="24"/>
                <w:lang w:eastAsia="cs-CZ"/>
              </w:rPr>
            </w:pPr>
            <w:r w:rsidRPr="00C3724C">
              <w:rPr>
                <w:rFonts w:ascii="Times New Roman" w:eastAsia="Times New Roman" w:hAnsi="Times New Roman" w:cs="Times New Roman"/>
                <w:sz w:val="24"/>
                <w:szCs w:val="24"/>
                <w:lang w:eastAsia="cs-CZ"/>
              </w:rPr>
              <w:t>3</w:t>
            </w:r>
            <w:r w:rsidR="00F9164F" w:rsidRPr="00C3724C">
              <w:rPr>
                <w:rFonts w:ascii="Times New Roman" w:eastAsia="Times New Roman" w:hAnsi="Times New Roman" w:cs="Times New Roman"/>
                <w:sz w:val="24"/>
                <w:szCs w:val="24"/>
                <w:lang w:eastAsia="cs-CZ"/>
              </w:rPr>
              <w:t xml:space="preserve"> </w:t>
            </w:r>
            <w:r w:rsidRPr="00C3724C">
              <w:rPr>
                <w:rFonts w:ascii="Times New Roman" w:eastAsia="Times New Roman" w:hAnsi="Times New Roman" w:cs="Times New Roman"/>
                <w:sz w:val="24"/>
                <w:szCs w:val="24"/>
                <w:lang w:eastAsia="cs-CZ"/>
              </w:rPr>
              <w:t>161</w:t>
            </w:r>
          </w:p>
        </w:tc>
        <w:tc>
          <w:tcPr>
            <w:tcW w:w="1405" w:type="dxa"/>
            <w:tcBorders>
              <w:top w:val="nil"/>
              <w:left w:val="nil"/>
              <w:bottom w:val="single" w:sz="4" w:space="0" w:color="auto"/>
              <w:right w:val="single" w:sz="4" w:space="0" w:color="auto"/>
            </w:tcBorders>
            <w:shd w:val="clear" w:color="auto" w:fill="FBE4D5" w:themeFill="accent2" w:themeFillTint="33"/>
            <w:noWrap/>
            <w:vAlign w:val="bottom"/>
            <w:hideMark/>
          </w:tcPr>
          <w:p w14:paraId="499195CB" w14:textId="77777777" w:rsidR="00BD69D9" w:rsidRPr="00C3724C" w:rsidRDefault="00BD69D9" w:rsidP="00A64262">
            <w:pPr>
              <w:spacing w:after="0" w:line="240" w:lineRule="auto"/>
              <w:jc w:val="center"/>
              <w:rPr>
                <w:rFonts w:ascii="Times New Roman" w:eastAsia="Times New Roman" w:hAnsi="Times New Roman" w:cs="Times New Roman"/>
                <w:sz w:val="24"/>
                <w:szCs w:val="24"/>
                <w:lang w:eastAsia="cs-CZ"/>
              </w:rPr>
            </w:pPr>
            <w:r w:rsidRPr="00C3724C">
              <w:rPr>
                <w:rFonts w:ascii="Times New Roman" w:eastAsia="Times New Roman" w:hAnsi="Times New Roman" w:cs="Times New Roman"/>
                <w:sz w:val="24"/>
                <w:szCs w:val="24"/>
                <w:lang w:eastAsia="cs-CZ"/>
              </w:rPr>
              <w:t>29</w:t>
            </w:r>
          </w:p>
        </w:tc>
        <w:tc>
          <w:tcPr>
            <w:tcW w:w="1418" w:type="dxa"/>
            <w:tcBorders>
              <w:top w:val="nil"/>
              <w:left w:val="nil"/>
              <w:bottom w:val="single" w:sz="4" w:space="0" w:color="auto"/>
              <w:right w:val="single" w:sz="4" w:space="0" w:color="auto"/>
            </w:tcBorders>
            <w:shd w:val="clear" w:color="auto" w:fill="auto"/>
            <w:noWrap/>
            <w:vAlign w:val="bottom"/>
            <w:hideMark/>
          </w:tcPr>
          <w:p w14:paraId="712C58A5" w14:textId="7D009055" w:rsidR="00BD69D9" w:rsidRPr="00C3724C" w:rsidRDefault="00BD69D9" w:rsidP="00A64262">
            <w:pPr>
              <w:spacing w:after="0" w:line="240" w:lineRule="auto"/>
              <w:jc w:val="center"/>
              <w:rPr>
                <w:rFonts w:ascii="Times New Roman" w:eastAsia="Times New Roman" w:hAnsi="Times New Roman" w:cs="Times New Roman"/>
                <w:sz w:val="24"/>
                <w:szCs w:val="24"/>
                <w:lang w:eastAsia="cs-CZ"/>
              </w:rPr>
            </w:pPr>
            <w:r w:rsidRPr="00C3724C">
              <w:rPr>
                <w:rFonts w:ascii="Times New Roman" w:eastAsia="Times New Roman" w:hAnsi="Times New Roman" w:cs="Times New Roman"/>
                <w:sz w:val="24"/>
                <w:szCs w:val="24"/>
                <w:lang w:eastAsia="cs-CZ"/>
              </w:rPr>
              <w:t>7</w:t>
            </w:r>
            <w:r w:rsidR="00F9164F" w:rsidRPr="00C3724C">
              <w:rPr>
                <w:rFonts w:ascii="Times New Roman" w:eastAsia="Times New Roman" w:hAnsi="Times New Roman" w:cs="Times New Roman"/>
                <w:sz w:val="24"/>
                <w:szCs w:val="24"/>
                <w:lang w:eastAsia="cs-CZ"/>
              </w:rPr>
              <w:t xml:space="preserve"> </w:t>
            </w:r>
            <w:r w:rsidRPr="00C3724C">
              <w:rPr>
                <w:rFonts w:ascii="Times New Roman" w:eastAsia="Times New Roman" w:hAnsi="Times New Roman" w:cs="Times New Roman"/>
                <w:sz w:val="24"/>
                <w:szCs w:val="24"/>
                <w:lang w:eastAsia="cs-CZ"/>
              </w:rPr>
              <w:t>669</w:t>
            </w:r>
          </w:p>
        </w:tc>
        <w:tc>
          <w:tcPr>
            <w:tcW w:w="1417" w:type="dxa"/>
            <w:tcBorders>
              <w:top w:val="nil"/>
              <w:left w:val="nil"/>
              <w:bottom w:val="single" w:sz="4" w:space="0" w:color="auto"/>
              <w:right w:val="single" w:sz="8" w:space="0" w:color="auto"/>
            </w:tcBorders>
            <w:shd w:val="clear" w:color="auto" w:fill="auto"/>
            <w:noWrap/>
            <w:vAlign w:val="bottom"/>
            <w:hideMark/>
          </w:tcPr>
          <w:p w14:paraId="4D51B238" w14:textId="77777777" w:rsidR="00BD69D9" w:rsidRPr="00C3724C" w:rsidRDefault="00BD69D9" w:rsidP="00A64262">
            <w:pPr>
              <w:spacing w:after="0" w:line="240" w:lineRule="auto"/>
              <w:jc w:val="center"/>
              <w:rPr>
                <w:rFonts w:ascii="Times New Roman" w:eastAsia="Times New Roman" w:hAnsi="Times New Roman" w:cs="Times New Roman"/>
                <w:sz w:val="24"/>
                <w:szCs w:val="24"/>
                <w:lang w:eastAsia="cs-CZ"/>
              </w:rPr>
            </w:pPr>
            <w:r w:rsidRPr="00C3724C">
              <w:rPr>
                <w:rFonts w:ascii="Times New Roman" w:eastAsia="Times New Roman" w:hAnsi="Times New Roman" w:cs="Times New Roman"/>
                <w:sz w:val="24"/>
                <w:szCs w:val="24"/>
                <w:lang w:eastAsia="cs-CZ"/>
              </w:rPr>
              <w:t>71</w:t>
            </w:r>
          </w:p>
        </w:tc>
      </w:tr>
      <w:tr w:rsidR="00BA3C05" w:rsidRPr="00C3724C" w14:paraId="0595C2DD" w14:textId="77777777" w:rsidTr="005B73E7">
        <w:trPr>
          <w:trHeight w:val="315"/>
        </w:trPr>
        <w:tc>
          <w:tcPr>
            <w:tcW w:w="2400" w:type="dxa"/>
            <w:tcBorders>
              <w:top w:val="nil"/>
              <w:left w:val="single" w:sz="8" w:space="0" w:color="auto"/>
              <w:bottom w:val="single" w:sz="8" w:space="0" w:color="auto"/>
              <w:right w:val="single" w:sz="4" w:space="0" w:color="auto"/>
            </w:tcBorders>
            <w:shd w:val="clear" w:color="auto" w:fill="auto"/>
            <w:vAlign w:val="center"/>
            <w:hideMark/>
          </w:tcPr>
          <w:p w14:paraId="6C6026D0" w14:textId="77777777" w:rsidR="00BD69D9" w:rsidRPr="00C3724C" w:rsidRDefault="00BD69D9" w:rsidP="00BD69D9">
            <w:pPr>
              <w:spacing w:after="0" w:line="240" w:lineRule="auto"/>
              <w:rPr>
                <w:rFonts w:ascii="Times New Roman" w:eastAsia="Times New Roman" w:hAnsi="Times New Roman" w:cs="Times New Roman"/>
                <w:sz w:val="24"/>
                <w:szCs w:val="24"/>
                <w:lang w:eastAsia="cs-CZ"/>
              </w:rPr>
            </w:pPr>
            <w:r w:rsidRPr="00C3724C">
              <w:rPr>
                <w:rFonts w:ascii="Times New Roman" w:eastAsia="Times New Roman" w:hAnsi="Times New Roman" w:cs="Times New Roman"/>
                <w:sz w:val="24"/>
                <w:szCs w:val="24"/>
                <w:lang w:eastAsia="cs-CZ"/>
              </w:rPr>
              <w:t>Vedoucí zaměstnanci</w:t>
            </w:r>
          </w:p>
        </w:tc>
        <w:tc>
          <w:tcPr>
            <w:tcW w:w="1134" w:type="dxa"/>
            <w:tcBorders>
              <w:top w:val="nil"/>
              <w:left w:val="nil"/>
              <w:bottom w:val="single" w:sz="8" w:space="0" w:color="auto"/>
              <w:right w:val="single" w:sz="4" w:space="0" w:color="auto"/>
            </w:tcBorders>
            <w:shd w:val="clear" w:color="auto" w:fill="auto"/>
            <w:noWrap/>
            <w:vAlign w:val="bottom"/>
            <w:hideMark/>
          </w:tcPr>
          <w:p w14:paraId="3FBDEE87" w14:textId="77777777" w:rsidR="00BD69D9" w:rsidRPr="00C3724C" w:rsidRDefault="00BD69D9" w:rsidP="00A64262">
            <w:pPr>
              <w:spacing w:after="0" w:line="240" w:lineRule="auto"/>
              <w:jc w:val="center"/>
              <w:rPr>
                <w:rFonts w:ascii="Times New Roman" w:eastAsia="Times New Roman" w:hAnsi="Times New Roman" w:cs="Times New Roman"/>
                <w:sz w:val="24"/>
                <w:szCs w:val="24"/>
                <w:lang w:eastAsia="cs-CZ"/>
              </w:rPr>
            </w:pPr>
            <w:r w:rsidRPr="00C3724C">
              <w:rPr>
                <w:rFonts w:ascii="Times New Roman" w:eastAsia="Times New Roman" w:hAnsi="Times New Roman" w:cs="Times New Roman"/>
                <w:sz w:val="24"/>
                <w:szCs w:val="24"/>
                <w:lang w:eastAsia="cs-CZ"/>
              </w:rPr>
              <w:t>1 088</w:t>
            </w:r>
          </w:p>
        </w:tc>
        <w:tc>
          <w:tcPr>
            <w:tcW w:w="1288" w:type="dxa"/>
            <w:tcBorders>
              <w:top w:val="nil"/>
              <w:left w:val="nil"/>
              <w:bottom w:val="single" w:sz="8" w:space="0" w:color="auto"/>
              <w:right w:val="single" w:sz="4" w:space="0" w:color="auto"/>
            </w:tcBorders>
            <w:shd w:val="clear" w:color="auto" w:fill="FBE4D5" w:themeFill="accent2" w:themeFillTint="33"/>
            <w:noWrap/>
            <w:vAlign w:val="bottom"/>
            <w:hideMark/>
          </w:tcPr>
          <w:p w14:paraId="74747959" w14:textId="77777777" w:rsidR="00BD69D9" w:rsidRPr="00C3724C" w:rsidRDefault="00BD69D9" w:rsidP="00A64262">
            <w:pPr>
              <w:spacing w:after="0" w:line="240" w:lineRule="auto"/>
              <w:jc w:val="center"/>
              <w:rPr>
                <w:rFonts w:ascii="Times New Roman" w:eastAsia="Times New Roman" w:hAnsi="Times New Roman" w:cs="Times New Roman"/>
                <w:sz w:val="24"/>
                <w:szCs w:val="24"/>
                <w:lang w:eastAsia="cs-CZ"/>
              </w:rPr>
            </w:pPr>
            <w:r w:rsidRPr="00C3724C">
              <w:rPr>
                <w:rFonts w:ascii="Times New Roman" w:eastAsia="Times New Roman" w:hAnsi="Times New Roman" w:cs="Times New Roman"/>
                <w:sz w:val="24"/>
                <w:szCs w:val="24"/>
                <w:lang w:eastAsia="cs-CZ"/>
              </w:rPr>
              <w:t>374</w:t>
            </w:r>
          </w:p>
        </w:tc>
        <w:tc>
          <w:tcPr>
            <w:tcW w:w="1405" w:type="dxa"/>
            <w:tcBorders>
              <w:top w:val="nil"/>
              <w:left w:val="nil"/>
              <w:bottom w:val="single" w:sz="8" w:space="0" w:color="auto"/>
              <w:right w:val="single" w:sz="4" w:space="0" w:color="auto"/>
            </w:tcBorders>
            <w:shd w:val="clear" w:color="auto" w:fill="FBE4D5" w:themeFill="accent2" w:themeFillTint="33"/>
            <w:noWrap/>
            <w:vAlign w:val="bottom"/>
            <w:hideMark/>
          </w:tcPr>
          <w:p w14:paraId="33603009" w14:textId="77777777" w:rsidR="00BD69D9" w:rsidRPr="00C3724C" w:rsidRDefault="00BD69D9" w:rsidP="00A64262">
            <w:pPr>
              <w:spacing w:after="0" w:line="240" w:lineRule="auto"/>
              <w:jc w:val="center"/>
              <w:rPr>
                <w:rFonts w:ascii="Times New Roman" w:eastAsia="Times New Roman" w:hAnsi="Times New Roman" w:cs="Times New Roman"/>
                <w:sz w:val="24"/>
                <w:szCs w:val="24"/>
                <w:lang w:eastAsia="cs-CZ"/>
              </w:rPr>
            </w:pPr>
            <w:r w:rsidRPr="00C3724C">
              <w:rPr>
                <w:rFonts w:ascii="Times New Roman" w:eastAsia="Times New Roman" w:hAnsi="Times New Roman" w:cs="Times New Roman"/>
                <w:sz w:val="24"/>
                <w:szCs w:val="24"/>
                <w:lang w:eastAsia="cs-CZ"/>
              </w:rPr>
              <w:t>34</w:t>
            </w:r>
          </w:p>
        </w:tc>
        <w:tc>
          <w:tcPr>
            <w:tcW w:w="1418" w:type="dxa"/>
            <w:tcBorders>
              <w:top w:val="nil"/>
              <w:left w:val="nil"/>
              <w:bottom w:val="single" w:sz="8" w:space="0" w:color="auto"/>
              <w:right w:val="single" w:sz="4" w:space="0" w:color="auto"/>
            </w:tcBorders>
            <w:shd w:val="clear" w:color="auto" w:fill="auto"/>
            <w:noWrap/>
            <w:vAlign w:val="bottom"/>
            <w:hideMark/>
          </w:tcPr>
          <w:p w14:paraId="0C1FA7E8" w14:textId="77777777" w:rsidR="00BD69D9" w:rsidRPr="00C3724C" w:rsidRDefault="00BD69D9" w:rsidP="00A64262">
            <w:pPr>
              <w:spacing w:after="0" w:line="240" w:lineRule="auto"/>
              <w:jc w:val="center"/>
              <w:rPr>
                <w:rFonts w:ascii="Times New Roman" w:eastAsia="Times New Roman" w:hAnsi="Times New Roman" w:cs="Times New Roman"/>
                <w:sz w:val="24"/>
                <w:szCs w:val="24"/>
                <w:lang w:eastAsia="cs-CZ"/>
              </w:rPr>
            </w:pPr>
            <w:r w:rsidRPr="00C3724C">
              <w:rPr>
                <w:rFonts w:ascii="Times New Roman" w:eastAsia="Times New Roman" w:hAnsi="Times New Roman" w:cs="Times New Roman"/>
                <w:sz w:val="24"/>
                <w:szCs w:val="24"/>
                <w:lang w:eastAsia="cs-CZ"/>
              </w:rPr>
              <w:t>714</w:t>
            </w:r>
          </w:p>
        </w:tc>
        <w:tc>
          <w:tcPr>
            <w:tcW w:w="1417" w:type="dxa"/>
            <w:tcBorders>
              <w:top w:val="nil"/>
              <w:left w:val="nil"/>
              <w:bottom w:val="single" w:sz="8" w:space="0" w:color="auto"/>
              <w:right w:val="single" w:sz="8" w:space="0" w:color="auto"/>
            </w:tcBorders>
            <w:shd w:val="clear" w:color="auto" w:fill="auto"/>
            <w:noWrap/>
            <w:vAlign w:val="bottom"/>
            <w:hideMark/>
          </w:tcPr>
          <w:p w14:paraId="35793291" w14:textId="77777777" w:rsidR="00BD69D9" w:rsidRPr="00C3724C" w:rsidRDefault="00BD69D9" w:rsidP="00A64262">
            <w:pPr>
              <w:spacing w:after="0" w:line="240" w:lineRule="auto"/>
              <w:jc w:val="center"/>
              <w:rPr>
                <w:rFonts w:ascii="Times New Roman" w:eastAsia="Times New Roman" w:hAnsi="Times New Roman" w:cs="Times New Roman"/>
                <w:sz w:val="24"/>
                <w:szCs w:val="24"/>
                <w:lang w:eastAsia="cs-CZ"/>
              </w:rPr>
            </w:pPr>
            <w:r w:rsidRPr="00C3724C">
              <w:rPr>
                <w:rFonts w:ascii="Times New Roman" w:eastAsia="Times New Roman" w:hAnsi="Times New Roman" w:cs="Times New Roman"/>
                <w:sz w:val="24"/>
                <w:szCs w:val="24"/>
                <w:lang w:eastAsia="cs-CZ"/>
              </w:rPr>
              <w:t>66</w:t>
            </w:r>
          </w:p>
        </w:tc>
      </w:tr>
    </w:tbl>
    <w:p w14:paraId="78362158" w14:textId="77777777" w:rsidR="00654282" w:rsidRPr="00C3724C" w:rsidRDefault="00654282" w:rsidP="00A64262">
      <w:pPr>
        <w:pStyle w:val="Default"/>
        <w:spacing w:after="240"/>
        <w:rPr>
          <w:color w:val="auto"/>
        </w:rPr>
      </w:pPr>
    </w:p>
    <w:p w14:paraId="3E174A4E" w14:textId="7B391A23" w:rsidR="00654282" w:rsidRPr="00C3724C" w:rsidRDefault="00AD16D3" w:rsidP="000F3377">
      <w:pPr>
        <w:pStyle w:val="Bezmezer"/>
        <w:numPr>
          <w:ilvl w:val="0"/>
          <w:numId w:val="7"/>
        </w:numPr>
        <w:jc w:val="both"/>
        <w:rPr>
          <w:rFonts w:ascii="Times New Roman" w:hAnsi="Times New Roman" w:cs="Times New Roman"/>
          <w:b/>
          <w:bCs/>
          <w:sz w:val="24"/>
          <w:szCs w:val="24"/>
        </w:rPr>
      </w:pPr>
      <w:r w:rsidRPr="00C3724C">
        <w:rPr>
          <w:rFonts w:ascii="Times New Roman" w:hAnsi="Times New Roman" w:cs="Times New Roman"/>
          <w:b/>
          <w:bCs/>
          <w:sz w:val="24"/>
          <w:szCs w:val="24"/>
        </w:rPr>
        <w:t>Rejstřík trestů</w:t>
      </w:r>
    </w:p>
    <w:p w14:paraId="4C0FDFB3" w14:textId="13356D13" w:rsidR="00654282" w:rsidRPr="00C3724C" w:rsidRDefault="00654282" w:rsidP="00654282">
      <w:pPr>
        <w:pStyle w:val="Bezmezer"/>
        <w:jc w:val="both"/>
        <w:rPr>
          <w:rFonts w:ascii="Times New Roman" w:hAnsi="Times New Roman" w:cs="Times New Roman"/>
          <w:sz w:val="24"/>
          <w:szCs w:val="24"/>
        </w:rPr>
      </w:pPr>
      <w:r w:rsidRPr="00C3724C">
        <w:rPr>
          <w:rFonts w:ascii="Times New Roman" w:hAnsi="Times New Roman" w:cs="Times New Roman"/>
          <w:sz w:val="24"/>
          <w:szCs w:val="24"/>
        </w:rPr>
        <w:t xml:space="preserve">Zásadním kritériem při výběru vhodného vedoucího zaměstnance je splnění profesních požadavků, odborných znalostí, požadované kvalifikace, odborné praxe a jazykových znalostí na předepsané úrovni. Výběrová řízení jsou řádně zveřejňována a při ustanovení výběrové komise je snaha o dodržení zastoupení jejích členů obou pohlaví. V průběhu všech výběrových řízení, je dbáno na dodržování pravidel daných antidiskriminačním zákonem a vyrovnané </w:t>
      </w:r>
      <w:r w:rsidRPr="00C3724C">
        <w:rPr>
          <w:rFonts w:ascii="Times New Roman" w:hAnsi="Times New Roman" w:cs="Times New Roman"/>
          <w:sz w:val="24"/>
          <w:szCs w:val="24"/>
        </w:rPr>
        <w:lastRenderedPageBreak/>
        <w:t>zastoupení mužů a žen je plně podporováno. V rámci zveřejnění pracovní inzerce na pracovních portálech je vždy kladen důraz na užívání genderově korektního jazyka. Při výběru zaměstnanců je snahou v co nejvyšší možné míře podporovat vyrovnané zastoupení mužů a</w:t>
      </w:r>
      <w:r w:rsidR="005A1552">
        <w:rPr>
          <w:rFonts w:ascii="Times New Roman" w:hAnsi="Times New Roman" w:cs="Times New Roman"/>
          <w:sz w:val="24"/>
          <w:szCs w:val="24"/>
        </w:rPr>
        <w:t> </w:t>
      </w:r>
      <w:r w:rsidRPr="00C3724C">
        <w:rPr>
          <w:rFonts w:ascii="Times New Roman" w:hAnsi="Times New Roman" w:cs="Times New Roman"/>
          <w:sz w:val="24"/>
          <w:szCs w:val="24"/>
        </w:rPr>
        <w:t xml:space="preserve">žen, a to jak v pracovním kolektivu, tak i na vedoucích pozicích. Charakter práce v určených profesích a odlišná časová náročnost, ale principy genderové vyváženosti neumožňuje organizaci v plné míře realizovat. </w:t>
      </w:r>
    </w:p>
    <w:p w14:paraId="5030D126" w14:textId="77777777" w:rsidR="0052021A" w:rsidRPr="00C3724C" w:rsidRDefault="0052021A" w:rsidP="00654282">
      <w:pPr>
        <w:pStyle w:val="Bezmezer"/>
        <w:jc w:val="both"/>
        <w:rPr>
          <w:rFonts w:ascii="Times New Roman" w:hAnsi="Times New Roman" w:cs="Times New Roman"/>
          <w:sz w:val="24"/>
          <w:szCs w:val="24"/>
        </w:rPr>
      </w:pPr>
    </w:p>
    <w:p w14:paraId="5B041FA2" w14:textId="1ABF9B52" w:rsidR="00654282" w:rsidRPr="00C3724C" w:rsidRDefault="00654282" w:rsidP="00654282">
      <w:pPr>
        <w:pStyle w:val="Default"/>
        <w:spacing w:after="240"/>
        <w:jc w:val="both"/>
      </w:pPr>
      <w:r w:rsidRPr="00C3724C">
        <w:t>Ve vedoucích funkcích jsou v Rejstříku trestů zastoupeni ženy a muži v poměru 1:3. Rejstřík trestů měl k 31. 12. 2022 celkem 35 zaměstnanců, z toho 8 mužů a 27 žen, podíl mužů a žen je</w:t>
      </w:r>
      <w:r w:rsidR="00AA2D7E" w:rsidRPr="00C3724C">
        <w:t> </w:t>
      </w:r>
      <w:r w:rsidRPr="00C3724C">
        <w:t>v</w:t>
      </w:r>
      <w:r w:rsidR="00AA2D7E" w:rsidRPr="00C3724C">
        <w:t> </w:t>
      </w:r>
      <w:r w:rsidRPr="00C3724C">
        <w:t>poměru 22,86 %: 77,14 %. Zastoupení mužů a žen v jednotlivých odborech je znázorněno v následující tabulce:</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19"/>
        <w:gridCol w:w="2277"/>
        <w:gridCol w:w="2277"/>
        <w:gridCol w:w="2277"/>
      </w:tblGrid>
      <w:tr w:rsidR="00654282" w:rsidRPr="00C3724C" w14:paraId="7AB377F3" w14:textId="77777777" w:rsidTr="002826AC">
        <w:trPr>
          <w:trHeight w:val="166"/>
        </w:trPr>
        <w:tc>
          <w:tcPr>
            <w:tcW w:w="2119" w:type="dxa"/>
          </w:tcPr>
          <w:p w14:paraId="5482E783" w14:textId="4D0D1C8C" w:rsidR="00654282" w:rsidRPr="0052740A" w:rsidRDefault="00654282" w:rsidP="00654282">
            <w:pPr>
              <w:autoSpaceDE w:val="0"/>
              <w:autoSpaceDN w:val="0"/>
              <w:adjustRightInd w:val="0"/>
              <w:spacing w:after="0" w:line="240" w:lineRule="auto"/>
              <w:jc w:val="center"/>
              <w:rPr>
                <w:rFonts w:ascii="Times New Roman" w:hAnsi="Times New Roman" w:cs="Times New Roman"/>
                <w:b/>
                <w:bCs/>
                <w:color w:val="000000"/>
                <w:sz w:val="24"/>
                <w:szCs w:val="24"/>
              </w:rPr>
            </w:pPr>
            <w:r w:rsidRPr="0052740A">
              <w:rPr>
                <w:rFonts w:ascii="Times New Roman" w:hAnsi="Times New Roman" w:cs="Times New Roman"/>
                <w:b/>
                <w:bCs/>
                <w:color w:val="000000"/>
                <w:sz w:val="24"/>
                <w:szCs w:val="24"/>
              </w:rPr>
              <w:t>Odbor</w:t>
            </w:r>
          </w:p>
        </w:tc>
        <w:tc>
          <w:tcPr>
            <w:tcW w:w="2277" w:type="dxa"/>
          </w:tcPr>
          <w:p w14:paraId="3CF876C4" w14:textId="0B0D0D24" w:rsidR="00654282" w:rsidRPr="0052740A" w:rsidRDefault="00654282" w:rsidP="00654282">
            <w:pPr>
              <w:autoSpaceDE w:val="0"/>
              <w:autoSpaceDN w:val="0"/>
              <w:adjustRightInd w:val="0"/>
              <w:spacing w:after="0" w:line="240" w:lineRule="auto"/>
              <w:jc w:val="center"/>
              <w:rPr>
                <w:rFonts w:ascii="Times New Roman" w:hAnsi="Times New Roman" w:cs="Times New Roman"/>
                <w:b/>
                <w:bCs/>
                <w:color w:val="000000"/>
                <w:sz w:val="24"/>
                <w:szCs w:val="24"/>
              </w:rPr>
            </w:pPr>
            <w:r w:rsidRPr="0052740A">
              <w:rPr>
                <w:rFonts w:ascii="Times New Roman" w:hAnsi="Times New Roman" w:cs="Times New Roman"/>
                <w:b/>
                <w:bCs/>
                <w:color w:val="000000"/>
                <w:sz w:val="24"/>
                <w:szCs w:val="24"/>
              </w:rPr>
              <w:t>Muži</w:t>
            </w:r>
          </w:p>
        </w:tc>
        <w:tc>
          <w:tcPr>
            <w:tcW w:w="2277" w:type="dxa"/>
            <w:shd w:val="clear" w:color="auto" w:fill="FBE4D5" w:themeFill="accent2" w:themeFillTint="33"/>
          </w:tcPr>
          <w:p w14:paraId="22F0FF71" w14:textId="0EBDCF3C" w:rsidR="00654282" w:rsidRPr="0052740A" w:rsidRDefault="00654282" w:rsidP="00654282">
            <w:pPr>
              <w:autoSpaceDE w:val="0"/>
              <w:autoSpaceDN w:val="0"/>
              <w:adjustRightInd w:val="0"/>
              <w:spacing w:after="0" w:line="240" w:lineRule="auto"/>
              <w:jc w:val="center"/>
              <w:rPr>
                <w:rFonts w:ascii="Times New Roman" w:hAnsi="Times New Roman" w:cs="Times New Roman"/>
                <w:b/>
                <w:bCs/>
                <w:color w:val="000000"/>
                <w:sz w:val="24"/>
                <w:szCs w:val="24"/>
              </w:rPr>
            </w:pPr>
            <w:r w:rsidRPr="0052740A">
              <w:rPr>
                <w:rFonts w:ascii="Times New Roman" w:hAnsi="Times New Roman" w:cs="Times New Roman"/>
                <w:b/>
                <w:bCs/>
                <w:color w:val="000000"/>
                <w:sz w:val="24"/>
                <w:szCs w:val="24"/>
              </w:rPr>
              <w:t>Ženy</w:t>
            </w:r>
          </w:p>
        </w:tc>
        <w:tc>
          <w:tcPr>
            <w:tcW w:w="2277" w:type="dxa"/>
          </w:tcPr>
          <w:p w14:paraId="12845B69" w14:textId="22C3EA45" w:rsidR="00654282" w:rsidRPr="0052740A" w:rsidRDefault="00654282" w:rsidP="00654282">
            <w:pPr>
              <w:autoSpaceDE w:val="0"/>
              <w:autoSpaceDN w:val="0"/>
              <w:adjustRightInd w:val="0"/>
              <w:spacing w:after="0" w:line="240" w:lineRule="auto"/>
              <w:jc w:val="center"/>
              <w:rPr>
                <w:rFonts w:ascii="Times New Roman" w:hAnsi="Times New Roman" w:cs="Times New Roman"/>
                <w:b/>
                <w:bCs/>
                <w:color w:val="000000"/>
                <w:sz w:val="24"/>
                <w:szCs w:val="24"/>
              </w:rPr>
            </w:pPr>
            <w:r w:rsidRPr="0052740A">
              <w:rPr>
                <w:rFonts w:ascii="Times New Roman" w:hAnsi="Times New Roman" w:cs="Times New Roman"/>
                <w:b/>
                <w:bCs/>
                <w:color w:val="000000"/>
                <w:sz w:val="24"/>
                <w:szCs w:val="24"/>
              </w:rPr>
              <w:t>Celkem</w:t>
            </w:r>
          </w:p>
        </w:tc>
      </w:tr>
      <w:tr w:rsidR="00654282" w:rsidRPr="00C3724C" w14:paraId="0D55FFBD" w14:textId="77777777" w:rsidTr="002826AC">
        <w:trPr>
          <w:trHeight w:val="177"/>
        </w:trPr>
        <w:tc>
          <w:tcPr>
            <w:tcW w:w="2119" w:type="dxa"/>
          </w:tcPr>
          <w:p w14:paraId="520D96F1" w14:textId="77777777" w:rsidR="00654282" w:rsidRPr="00C3724C" w:rsidRDefault="00654282" w:rsidP="00654282">
            <w:pPr>
              <w:autoSpaceDE w:val="0"/>
              <w:autoSpaceDN w:val="0"/>
              <w:adjustRightInd w:val="0"/>
              <w:spacing w:after="0" w:line="240" w:lineRule="auto"/>
              <w:rPr>
                <w:rFonts w:ascii="Times New Roman" w:hAnsi="Times New Roman" w:cs="Times New Roman"/>
                <w:color w:val="000000"/>
                <w:sz w:val="24"/>
                <w:szCs w:val="24"/>
              </w:rPr>
            </w:pPr>
            <w:r w:rsidRPr="00C3724C">
              <w:rPr>
                <w:rFonts w:ascii="Times New Roman" w:hAnsi="Times New Roman" w:cs="Times New Roman"/>
                <w:color w:val="000000"/>
                <w:sz w:val="24"/>
                <w:szCs w:val="24"/>
              </w:rPr>
              <w:t xml:space="preserve">Ředitel </w:t>
            </w:r>
          </w:p>
        </w:tc>
        <w:tc>
          <w:tcPr>
            <w:tcW w:w="2277" w:type="dxa"/>
          </w:tcPr>
          <w:p w14:paraId="6E648A84" w14:textId="17A60A62"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r w:rsidRPr="00C3724C">
              <w:rPr>
                <w:rFonts w:ascii="Times New Roman" w:hAnsi="Times New Roman" w:cs="Times New Roman"/>
                <w:color w:val="000000"/>
                <w:sz w:val="24"/>
                <w:szCs w:val="24"/>
              </w:rPr>
              <w:t>1</w:t>
            </w:r>
          </w:p>
        </w:tc>
        <w:tc>
          <w:tcPr>
            <w:tcW w:w="2277" w:type="dxa"/>
            <w:shd w:val="clear" w:color="auto" w:fill="FBE4D5" w:themeFill="accent2" w:themeFillTint="33"/>
          </w:tcPr>
          <w:p w14:paraId="2222EA88" w14:textId="57E90B38"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r w:rsidRPr="00C3724C">
              <w:rPr>
                <w:rFonts w:ascii="Times New Roman" w:hAnsi="Times New Roman" w:cs="Times New Roman"/>
                <w:color w:val="000000"/>
                <w:sz w:val="24"/>
                <w:szCs w:val="24"/>
              </w:rPr>
              <w:t>0</w:t>
            </w:r>
          </w:p>
        </w:tc>
        <w:tc>
          <w:tcPr>
            <w:tcW w:w="2277" w:type="dxa"/>
          </w:tcPr>
          <w:p w14:paraId="308C318F" w14:textId="22605756"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r w:rsidRPr="00C3724C">
              <w:rPr>
                <w:rFonts w:ascii="Times New Roman" w:hAnsi="Times New Roman" w:cs="Times New Roman"/>
                <w:color w:val="000000"/>
                <w:sz w:val="24"/>
                <w:szCs w:val="24"/>
              </w:rPr>
              <w:t>1</w:t>
            </w:r>
          </w:p>
        </w:tc>
      </w:tr>
      <w:tr w:rsidR="00654282" w:rsidRPr="00C3724C" w14:paraId="605E1B4D" w14:textId="77777777" w:rsidTr="002826AC">
        <w:trPr>
          <w:trHeight w:val="176"/>
        </w:trPr>
        <w:tc>
          <w:tcPr>
            <w:tcW w:w="2119" w:type="dxa"/>
          </w:tcPr>
          <w:p w14:paraId="37409F65" w14:textId="77777777" w:rsidR="00654282" w:rsidRPr="00C3724C" w:rsidRDefault="00654282" w:rsidP="00654282">
            <w:pPr>
              <w:autoSpaceDE w:val="0"/>
              <w:autoSpaceDN w:val="0"/>
              <w:adjustRightInd w:val="0"/>
              <w:spacing w:after="0" w:line="240" w:lineRule="auto"/>
              <w:rPr>
                <w:rFonts w:ascii="Times New Roman" w:hAnsi="Times New Roman" w:cs="Times New Roman"/>
                <w:color w:val="000000"/>
                <w:sz w:val="24"/>
                <w:szCs w:val="24"/>
              </w:rPr>
            </w:pPr>
            <w:r w:rsidRPr="00C3724C">
              <w:rPr>
                <w:rFonts w:ascii="Times New Roman" w:hAnsi="Times New Roman" w:cs="Times New Roman"/>
                <w:color w:val="000000"/>
                <w:sz w:val="24"/>
                <w:szCs w:val="24"/>
              </w:rPr>
              <w:t xml:space="preserve">Útvar ředitele </w:t>
            </w:r>
          </w:p>
        </w:tc>
        <w:tc>
          <w:tcPr>
            <w:tcW w:w="2277" w:type="dxa"/>
          </w:tcPr>
          <w:p w14:paraId="452FC633" w14:textId="6503389C"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r w:rsidRPr="00C3724C">
              <w:rPr>
                <w:rFonts w:ascii="Times New Roman" w:hAnsi="Times New Roman" w:cs="Times New Roman"/>
                <w:color w:val="000000"/>
                <w:sz w:val="24"/>
                <w:szCs w:val="24"/>
              </w:rPr>
              <w:t>1</w:t>
            </w:r>
          </w:p>
        </w:tc>
        <w:tc>
          <w:tcPr>
            <w:tcW w:w="2277" w:type="dxa"/>
            <w:shd w:val="clear" w:color="auto" w:fill="FBE4D5" w:themeFill="accent2" w:themeFillTint="33"/>
          </w:tcPr>
          <w:p w14:paraId="54D36A91" w14:textId="479FA59E"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r w:rsidRPr="00C3724C">
              <w:rPr>
                <w:rFonts w:ascii="Times New Roman" w:hAnsi="Times New Roman" w:cs="Times New Roman"/>
                <w:color w:val="000000"/>
                <w:sz w:val="24"/>
                <w:szCs w:val="24"/>
              </w:rPr>
              <w:t>2</w:t>
            </w:r>
          </w:p>
        </w:tc>
        <w:tc>
          <w:tcPr>
            <w:tcW w:w="2277" w:type="dxa"/>
          </w:tcPr>
          <w:p w14:paraId="4DAC26EC" w14:textId="52A17C48"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r w:rsidRPr="00C3724C">
              <w:rPr>
                <w:rFonts w:ascii="Times New Roman" w:hAnsi="Times New Roman" w:cs="Times New Roman"/>
                <w:color w:val="000000"/>
                <w:sz w:val="24"/>
                <w:szCs w:val="24"/>
              </w:rPr>
              <w:t>3</w:t>
            </w:r>
          </w:p>
        </w:tc>
      </w:tr>
      <w:tr w:rsidR="00654282" w:rsidRPr="00C3724C" w14:paraId="32EF9903" w14:textId="77777777" w:rsidTr="002826AC">
        <w:trPr>
          <w:trHeight w:val="457"/>
        </w:trPr>
        <w:tc>
          <w:tcPr>
            <w:tcW w:w="2119" w:type="dxa"/>
          </w:tcPr>
          <w:p w14:paraId="154A4493" w14:textId="77777777" w:rsidR="00654282" w:rsidRPr="00C3724C" w:rsidRDefault="00654282" w:rsidP="00654282">
            <w:pPr>
              <w:autoSpaceDE w:val="0"/>
              <w:autoSpaceDN w:val="0"/>
              <w:adjustRightInd w:val="0"/>
              <w:spacing w:after="0" w:line="240" w:lineRule="auto"/>
              <w:rPr>
                <w:rFonts w:ascii="Times New Roman" w:hAnsi="Times New Roman" w:cs="Times New Roman"/>
                <w:color w:val="000000"/>
                <w:sz w:val="24"/>
                <w:szCs w:val="24"/>
              </w:rPr>
            </w:pPr>
            <w:r w:rsidRPr="00C3724C">
              <w:rPr>
                <w:rFonts w:ascii="Times New Roman" w:hAnsi="Times New Roman" w:cs="Times New Roman"/>
                <w:color w:val="000000"/>
                <w:sz w:val="24"/>
                <w:szCs w:val="24"/>
              </w:rPr>
              <w:t xml:space="preserve">Odbor vnitřních věcí a ekonomických </w:t>
            </w:r>
          </w:p>
          <w:p w14:paraId="5D356895" w14:textId="3E23AA39" w:rsidR="00654282" w:rsidRPr="00C3724C" w:rsidRDefault="00654282" w:rsidP="00654282">
            <w:pPr>
              <w:autoSpaceDE w:val="0"/>
              <w:autoSpaceDN w:val="0"/>
              <w:adjustRightInd w:val="0"/>
              <w:spacing w:after="0" w:line="240" w:lineRule="auto"/>
              <w:rPr>
                <w:rFonts w:ascii="Times New Roman" w:hAnsi="Times New Roman" w:cs="Times New Roman"/>
                <w:color w:val="000000"/>
                <w:sz w:val="24"/>
                <w:szCs w:val="24"/>
              </w:rPr>
            </w:pPr>
            <w:r w:rsidRPr="00C3724C">
              <w:rPr>
                <w:rFonts w:ascii="Times New Roman" w:hAnsi="Times New Roman" w:cs="Times New Roman"/>
                <w:color w:val="000000"/>
                <w:sz w:val="24"/>
                <w:szCs w:val="24"/>
              </w:rPr>
              <w:t>z toho: administrativní zaměstnanci</w:t>
            </w:r>
            <w:r w:rsidR="00442985">
              <w:rPr>
                <w:rFonts w:ascii="Times New Roman" w:hAnsi="Times New Roman" w:cs="Times New Roman"/>
                <w:color w:val="000000"/>
                <w:sz w:val="24"/>
                <w:szCs w:val="24"/>
              </w:rPr>
              <w:t>,</w:t>
            </w:r>
          </w:p>
          <w:p w14:paraId="64FA0A46" w14:textId="77777777" w:rsidR="00654282" w:rsidRPr="00C3724C" w:rsidRDefault="00654282" w:rsidP="00654282">
            <w:pPr>
              <w:autoSpaceDE w:val="0"/>
              <w:autoSpaceDN w:val="0"/>
              <w:adjustRightInd w:val="0"/>
              <w:spacing w:after="0" w:line="240" w:lineRule="auto"/>
              <w:rPr>
                <w:rFonts w:ascii="Times New Roman" w:hAnsi="Times New Roman" w:cs="Times New Roman"/>
                <w:color w:val="000000"/>
                <w:sz w:val="24"/>
                <w:szCs w:val="24"/>
              </w:rPr>
            </w:pPr>
            <w:r w:rsidRPr="00C3724C">
              <w:rPr>
                <w:rFonts w:ascii="Times New Roman" w:hAnsi="Times New Roman" w:cs="Times New Roman"/>
                <w:color w:val="000000"/>
                <w:sz w:val="24"/>
                <w:szCs w:val="24"/>
              </w:rPr>
              <w:t xml:space="preserve">obslužný a pomocný personál </w:t>
            </w:r>
          </w:p>
        </w:tc>
        <w:tc>
          <w:tcPr>
            <w:tcW w:w="2277" w:type="dxa"/>
          </w:tcPr>
          <w:p w14:paraId="6768F9B7" w14:textId="1829C6DA"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r w:rsidRPr="00C3724C">
              <w:rPr>
                <w:rFonts w:ascii="Times New Roman" w:hAnsi="Times New Roman" w:cs="Times New Roman"/>
                <w:color w:val="000000"/>
                <w:sz w:val="24"/>
                <w:szCs w:val="24"/>
              </w:rPr>
              <w:t>1</w:t>
            </w:r>
          </w:p>
          <w:p w14:paraId="58C67928" w14:textId="77777777"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p>
          <w:p w14:paraId="65658D16" w14:textId="77777777"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p>
          <w:p w14:paraId="4140DCF6" w14:textId="0B97AB48"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p>
          <w:p w14:paraId="43BC92AD" w14:textId="00B84EF4" w:rsidR="00654282" w:rsidRPr="00C3724C" w:rsidRDefault="00C24B90" w:rsidP="0065428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14:paraId="211D235E" w14:textId="41B61109"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p>
          <w:p w14:paraId="7069B064" w14:textId="51E10CD4" w:rsidR="00654282" w:rsidRPr="00C3724C" w:rsidRDefault="00C24B90" w:rsidP="0065428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277" w:type="dxa"/>
            <w:shd w:val="clear" w:color="auto" w:fill="FBE4D5" w:themeFill="accent2" w:themeFillTint="33"/>
          </w:tcPr>
          <w:p w14:paraId="21A0E32B" w14:textId="5195716C"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r w:rsidRPr="00C3724C">
              <w:rPr>
                <w:rFonts w:ascii="Times New Roman" w:hAnsi="Times New Roman" w:cs="Times New Roman"/>
                <w:color w:val="000000"/>
                <w:sz w:val="24"/>
                <w:szCs w:val="24"/>
              </w:rPr>
              <w:t>10</w:t>
            </w:r>
          </w:p>
          <w:p w14:paraId="10A1A8C8" w14:textId="77777777"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p>
          <w:p w14:paraId="11473F71" w14:textId="77777777"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p>
          <w:p w14:paraId="34379F65" w14:textId="39B9A176"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p>
          <w:p w14:paraId="1125F5F9" w14:textId="2173F5E6" w:rsidR="00654282" w:rsidRPr="00C3724C" w:rsidRDefault="00C24B90" w:rsidP="0065428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p w14:paraId="07391426" w14:textId="77777777"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p>
          <w:p w14:paraId="54EAB710" w14:textId="75598B11"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r w:rsidRPr="00C3724C">
              <w:rPr>
                <w:rFonts w:ascii="Times New Roman" w:hAnsi="Times New Roman" w:cs="Times New Roman"/>
                <w:color w:val="000000"/>
                <w:sz w:val="24"/>
                <w:szCs w:val="24"/>
              </w:rPr>
              <w:t>2</w:t>
            </w:r>
          </w:p>
        </w:tc>
        <w:tc>
          <w:tcPr>
            <w:tcW w:w="2277" w:type="dxa"/>
          </w:tcPr>
          <w:p w14:paraId="4B7DC4B1" w14:textId="2E185755"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r w:rsidRPr="00C3724C">
              <w:rPr>
                <w:rFonts w:ascii="Times New Roman" w:hAnsi="Times New Roman" w:cs="Times New Roman"/>
                <w:color w:val="000000"/>
                <w:sz w:val="24"/>
                <w:szCs w:val="24"/>
              </w:rPr>
              <w:t>11</w:t>
            </w:r>
          </w:p>
        </w:tc>
      </w:tr>
      <w:tr w:rsidR="00654282" w:rsidRPr="00C3724C" w14:paraId="2C646720" w14:textId="77777777" w:rsidTr="002826AC">
        <w:trPr>
          <w:trHeight w:val="153"/>
        </w:trPr>
        <w:tc>
          <w:tcPr>
            <w:tcW w:w="2119" w:type="dxa"/>
          </w:tcPr>
          <w:p w14:paraId="2CCDD258" w14:textId="77777777" w:rsidR="00654282" w:rsidRPr="00C3724C" w:rsidRDefault="00654282" w:rsidP="00654282">
            <w:pPr>
              <w:autoSpaceDE w:val="0"/>
              <w:autoSpaceDN w:val="0"/>
              <w:adjustRightInd w:val="0"/>
              <w:spacing w:after="0" w:line="240" w:lineRule="auto"/>
              <w:rPr>
                <w:rFonts w:ascii="Times New Roman" w:hAnsi="Times New Roman" w:cs="Times New Roman"/>
                <w:color w:val="000000"/>
                <w:sz w:val="24"/>
                <w:szCs w:val="24"/>
              </w:rPr>
            </w:pPr>
            <w:r w:rsidRPr="00C3724C">
              <w:rPr>
                <w:rFonts w:ascii="Times New Roman" w:hAnsi="Times New Roman" w:cs="Times New Roman"/>
                <w:color w:val="000000"/>
                <w:sz w:val="24"/>
                <w:szCs w:val="24"/>
              </w:rPr>
              <w:t xml:space="preserve">Odbor informatiky a správy aplikací </w:t>
            </w:r>
          </w:p>
        </w:tc>
        <w:tc>
          <w:tcPr>
            <w:tcW w:w="2277" w:type="dxa"/>
          </w:tcPr>
          <w:p w14:paraId="1B2ED968" w14:textId="708930F7"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p>
          <w:p w14:paraId="6F0B5408" w14:textId="6F572A3E" w:rsidR="00275636" w:rsidRPr="00C3724C" w:rsidRDefault="00275636" w:rsidP="00654282">
            <w:pPr>
              <w:autoSpaceDE w:val="0"/>
              <w:autoSpaceDN w:val="0"/>
              <w:adjustRightInd w:val="0"/>
              <w:spacing w:after="0" w:line="240" w:lineRule="auto"/>
              <w:jc w:val="center"/>
              <w:rPr>
                <w:rFonts w:ascii="Times New Roman" w:hAnsi="Times New Roman" w:cs="Times New Roman"/>
                <w:color w:val="000000"/>
                <w:sz w:val="24"/>
                <w:szCs w:val="24"/>
              </w:rPr>
            </w:pPr>
            <w:r w:rsidRPr="00C3724C">
              <w:rPr>
                <w:rFonts w:ascii="Times New Roman" w:hAnsi="Times New Roman" w:cs="Times New Roman"/>
                <w:color w:val="000000"/>
                <w:sz w:val="24"/>
                <w:szCs w:val="24"/>
              </w:rPr>
              <w:t>3</w:t>
            </w:r>
          </w:p>
        </w:tc>
        <w:tc>
          <w:tcPr>
            <w:tcW w:w="2277" w:type="dxa"/>
            <w:shd w:val="clear" w:color="auto" w:fill="FBE4D5" w:themeFill="accent2" w:themeFillTint="33"/>
          </w:tcPr>
          <w:p w14:paraId="5BD23759" w14:textId="70EDDECC"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p>
          <w:p w14:paraId="20A39D7C" w14:textId="2AA24326" w:rsidR="00275636" w:rsidRPr="00C3724C" w:rsidRDefault="00275636" w:rsidP="00654282">
            <w:pPr>
              <w:autoSpaceDE w:val="0"/>
              <w:autoSpaceDN w:val="0"/>
              <w:adjustRightInd w:val="0"/>
              <w:spacing w:after="0" w:line="240" w:lineRule="auto"/>
              <w:jc w:val="center"/>
              <w:rPr>
                <w:rFonts w:ascii="Times New Roman" w:hAnsi="Times New Roman" w:cs="Times New Roman"/>
                <w:color w:val="000000"/>
                <w:sz w:val="24"/>
                <w:szCs w:val="24"/>
              </w:rPr>
            </w:pPr>
            <w:r w:rsidRPr="00C3724C">
              <w:rPr>
                <w:rFonts w:ascii="Times New Roman" w:hAnsi="Times New Roman" w:cs="Times New Roman"/>
                <w:color w:val="000000"/>
                <w:sz w:val="24"/>
                <w:szCs w:val="24"/>
              </w:rPr>
              <w:t>2</w:t>
            </w:r>
          </w:p>
        </w:tc>
        <w:tc>
          <w:tcPr>
            <w:tcW w:w="2277" w:type="dxa"/>
          </w:tcPr>
          <w:p w14:paraId="72E04B6E" w14:textId="12A577B4"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p>
          <w:p w14:paraId="3FDD6B26" w14:textId="21BAB459" w:rsidR="00275636" w:rsidRPr="00C3724C" w:rsidRDefault="00275636" w:rsidP="00654282">
            <w:pPr>
              <w:autoSpaceDE w:val="0"/>
              <w:autoSpaceDN w:val="0"/>
              <w:adjustRightInd w:val="0"/>
              <w:spacing w:after="0" w:line="240" w:lineRule="auto"/>
              <w:jc w:val="center"/>
              <w:rPr>
                <w:rFonts w:ascii="Times New Roman" w:hAnsi="Times New Roman" w:cs="Times New Roman"/>
                <w:color w:val="000000"/>
                <w:sz w:val="24"/>
                <w:szCs w:val="24"/>
              </w:rPr>
            </w:pPr>
            <w:r w:rsidRPr="00C3724C">
              <w:rPr>
                <w:rFonts w:ascii="Times New Roman" w:hAnsi="Times New Roman" w:cs="Times New Roman"/>
                <w:color w:val="000000"/>
                <w:sz w:val="24"/>
                <w:szCs w:val="24"/>
              </w:rPr>
              <w:t>5</w:t>
            </w:r>
          </w:p>
        </w:tc>
      </w:tr>
      <w:tr w:rsidR="00654282" w:rsidRPr="00C3724C" w14:paraId="4B039328" w14:textId="77777777" w:rsidTr="002826AC">
        <w:trPr>
          <w:trHeight w:val="153"/>
        </w:trPr>
        <w:tc>
          <w:tcPr>
            <w:tcW w:w="2119" w:type="dxa"/>
          </w:tcPr>
          <w:p w14:paraId="22D4F3B2" w14:textId="77777777" w:rsidR="00654282" w:rsidRPr="00C3724C" w:rsidRDefault="00654282" w:rsidP="00654282">
            <w:pPr>
              <w:autoSpaceDE w:val="0"/>
              <w:autoSpaceDN w:val="0"/>
              <w:adjustRightInd w:val="0"/>
              <w:spacing w:after="0" w:line="240" w:lineRule="auto"/>
              <w:rPr>
                <w:rFonts w:ascii="Times New Roman" w:hAnsi="Times New Roman" w:cs="Times New Roman"/>
                <w:color w:val="000000"/>
                <w:sz w:val="24"/>
                <w:szCs w:val="24"/>
              </w:rPr>
            </w:pPr>
            <w:r w:rsidRPr="00C3724C">
              <w:rPr>
                <w:rFonts w:ascii="Times New Roman" w:hAnsi="Times New Roman" w:cs="Times New Roman"/>
                <w:color w:val="000000"/>
                <w:sz w:val="24"/>
                <w:szCs w:val="24"/>
              </w:rPr>
              <w:t xml:space="preserve">Odbor evidence </w:t>
            </w:r>
          </w:p>
        </w:tc>
        <w:tc>
          <w:tcPr>
            <w:tcW w:w="2277" w:type="dxa"/>
          </w:tcPr>
          <w:p w14:paraId="5E95A890" w14:textId="5E53799C"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r w:rsidRPr="00C3724C">
              <w:rPr>
                <w:rFonts w:ascii="Times New Roman" w:hAnsi="Times New Roman" w:cs="Times New Roman"/>
                <w:color w:val="000000"/>
                <w:sz w:val="24"/>
                <w:szCs w:val="24"/>
              </w:rPr>
              <w:t>2</w:t>
            </w:r>
          </w:p>
        </w:tc>
        <w:tc>
          <w:tcPr>
            <w:tcW w:w="2277" w:type="dxa"/>
            <w:shd w:val="clear" w:color="auto" w:fill="FBE4D5" w:themeFill="accent2" w:themeFillTint="33"/>
          </w:tcPr>
          <w:p w14:paraId="2E707F4B" w14:textId="436D5008"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r w:rsidRPr="00C3724C">
              <w:rPr>
                <w:rFonts w:ascii="Times New Roman" w:hAnsi="Times New Roman" w:cs="Times New Roman"/>
                <w:color w:val="000000"/>
                <w:sz w:val="24"/>
                <w:szCs w:val="24"/>
              </w:rPr>
              <w:t>13</w:t>
            </w:r>
          </w:p>
        </w:tc>
        <w:tc>
          <w:tcPr>
            <w:tcW w:w="2277" w:type="dxa"/>
          </w:tcPr>
          <w:p w14:paraId="2CD03810" w14:textId="53A40E22" w:rsidR="00654282" w:rsidRPr="00C3724C" w:rsidRDefault="00654282" w:rsidP="00654282">
            <w:pPr>
              <w:autoSpaceDE w:val="0"/>
              <w:autoSpaceDN w:val="0"/>
              <w:adjustRightInd w:val="0"/>
              <w:spacing w:after="0" w:line="240" w:lineRule="auto"/>
              <w:jc w:val="center"/>
              <w:rPr>
                <w:rFonts w:ascii="Times New Roman" w:hAnsi="Times New Roman" w:cs="Times New Roman"/>
                <w:color w:val="000000"/>
                <w:sz w:val="24"/>
                <w:szCs w:val="24"/>
              </w:rPr>
            </w:pPr>
            <w:r w:rsidRPr="00C3724C">
              <w:rPr>
                <w:rFonts w:ascii="Times New Roman" w:hAnsi="Times New Roman" w:cs="Times New Roman"/>
                <w:color w:val="000000"/>
                <w:sz w:val="24"/>
                <w:szCs w:val="24"/>
              </w:rPr>
              <w:t>15</w:t>
            </w:r>
          </w:p>
        </w:tc>
      </w:tr>
    </w:tbl>
    <w:p w14:paraId="21F17B73" w14:textId="2BD6E302" w:rsidR="008635D1" w:rsidRPr="00C3724C" w:rsidRDefault="008635D1" w:rsidP="00A64262">
      <w:pPr>
        <w:pStyle w:val="Default"/>
        <w:spacing w:after="240"/>
        <w:rPr>
          <w:i/>
          <w:iCs/>
          <w:color w:val="auto"/>
        </w:rPr>
      </w:pPr>
    </w:p>
    <w:p w14:paraId="6DCF8F2D" w14:textId="2DC50D7C" w:rsidR="002826AC" w:rsidRPr="00C3724C" w:rsidRDefault="002826AC" w:rsidP="00D12198">
      <w:pPr>
        <w:pStyle w:val="Bezmezer"/>
        <w:rPr>
          <w:rFonts w:ascii="Times New Roman" w:hAnsi="Times New Roman" w:cs="Times New Roman"/>
          <w:sz w:val="24"/>
          <w:szCs w:val="24"/>
        </w:rPr>
      </w:pPr>
      <w:r w:rsidRPr="00C3724C">
        <w:rPr>
          <w:rFonts w:ascii="Times New Roman" w:hAnsi="Times New Roman" w:cs="Times New Roman"/>
          <w:sz w:val="24"/>
          <w:szCs w:val="24"/>
        </w:rPr>
        <w:t>Věková struktura zaměstnanců v pracovním poměru k 31. 12. 2022</w:t>
      </w:r>
    </w:p>
    <w:tbl>
      <w:tblPr>
        <w:tblW w:w="6640" w:type="dxa"/>
        <w:tblCellMar>
          <w:left w:w="70" w:type="dxa"/>
          <w:right w:w="70" w:type="dxa"/>
        </w:tblCellMar>
        <w:tblLook w:val="04A0" w:firstRow="1" w:lastRow="0" w:firstColumn="1" w:lastColumn="0" w:noHBand="0" w:noVBand="1"/>
      </w:tblPr>
      <w:tblGrid>
        <w:gridCol w:w="1660"/>
        <w:gridCol w:w="1660"/>
        <w:gridCol w:w="1660"/>
        <w:gridCol w:w="1660"/>
      </w:tblGrid>
      <w:tr w:rsidR="002826AC" w:rsidRPr="00C3724C" w14:paraId="1CBCEE91" w14:textId="77777777" w:rsidTr="002826AC">
        <w:trPr>
          <w:trHeight w:val="31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8ECD8" w14:textId="7CFE7024" w:rsidR="002826AC" w:rsidRPr="00C3724C" w:rsidRDefault="0052740A" w:rsidP="002826A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V</w:t>
            </w:r>
            <w:r w:rsidR="002826AC" w:rsidRPr="00C3724C">
              <w:rPr>
                <w:rFonts w:ascii="Times New Roman" w:eastAsia="Times New Roman" w:hAnsi="Times New Roman" w:cs="Times New Roman"/>
                <w:b/>
                <w:bCs/>
                <w:color w:val="000000"/>
                <w:sz w:val="24"/>
                <w:szCs w:val="24"/>
                <w:lang w:eastAsia="cs-CZ"/>
              </w:rPr>
              <w:t>ěk</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8A2E493" w14:textId="77777777" w:rsidR="002826AC" w:rsidRPr="00C3724C" w:rsidRDefault="002826AC" w:rsidP="002826AC">
            <w:pPr>
              <w:spacing w:after="0" w:line="240" w:lineRule="auto"/>
              <w:jc w:val="center"/>
              <w:rPr>
                <w:rFonts w:ascii="Times New Roman" w:eastAsia="Times New Roman" w:hAnsi="Times New Roman" w:cs="Times New Roman"/>
                <w:b/>
                <w:bCs/>
                <w:color w:val="000000"/>
                <w:sz w:val="24"/>
                <w:szCs w:val="24"/>
                <w:lang w:eastAsia="cs-CZ"/>
              </w:rPr>
            </w:pPr>
            <w:r w:rsidRPr="00C3724C">
              <w:rPr>
                <w:rFonts w:ascii="Times New Roman" w:eastAsia="Times New Roman" w:hAnsi="Times New Roman" w:cs="Times New Roman"/>
                <w:b/>
                <w:bCs/>
                <w:color w:val="000000"/>
                <w:sz w:val="24"/>
                <w:szCs w:val="24"/>
                <w:lang w:eastAsia="cs-CZ"/>
              </w:rPr>
              <w:t>M/Ž</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5C27A787" w14:textId="393A1152" w:rsidR="002826AC" w:rsidRPr="00C3724C" w:rsidRDefault="0052740A" w:rsidP="002826A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P</w:t>
            </w:r>
            <w:r w:rsidR="002826AC" w:rsidRPr="00C3724C">
              <w:rPr>
                <w:rFonts w:ascii="Times New Roman" w:eastAsia="Times New Roman" w:hAnsi="Times New Roman" w:cs="Times New Roman"/>
                <w:b/>
                <w:bCs/>
                <w:color w:val="000000"/>
                <w:sz w:val="24"/>
                <w:szCs w:val="24"/>
                <w:lang w:eastAsia="cs-CZ"/>
              </w:rPr>
              <w:t>očty osob</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7852D4DC" w14:textId="2752C80E" w:rsidR="002826AC" w:rsidRPr="00C3724C" w:rsidRDefault="0052740A" w:rsidP="002826AC">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P</w:t>
            </w:r>
            <w:r w:rsidR="002826AC" w:rsidRPr="00C3724C">
              <w:rPr>
                <w:rFonts w:ascii="Times New Roman" w:eastAsia="Times New Roman" w:hAnsi="Times New Roman" w:cs="Times New Roman"/>
                <w:b/>
                <w:bCs/>
                <w:color w:val="000000"/>
                <w:sz w:val="24"/>
                <w:szCs w:val="24"/>
                <w:lang w:eastAsia="cs-CZ"/>
              </w:rPr>
              <w:t>očty osob v %</w:t>
            </w:r>
          </w:p>
        </w:tc>
      </w:tr>
      <w:tr w:rsidR="002826AC" w:rsidRPr="00C3724C" w14:paraId="1C2D3F4E" w14:textId="77777777" w:rsidTr="002826AC">
        <w:trPr>
          <w:trHeight w:val="315"/>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14:paraId="1718E0DC" w14:textId="22B551DD"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 xml:space="preserve">30 </w:t>
            </w:r>
            <w:r w:rsidR="0045657D">
              <w:rPr>
                <w:rFonts w:ascii="Times New Roman" w:eastAsia="Times New Roman" w:hAnsi="Times New Roman" w:cs="Times New Roman"/>
                <w:color w:val="000000"/>
                <w:sz w:val="24"/>
                <w:szCs w:val="24"/>
                <w:lang w:eastAsia="cs-CZ"/>
              </w:rPr>
              <w:t>–</w:t>
            </w:r>
            <w:r w:rsidRPr="00C3724C">
              <w:rPr>
                <w:rFonts w:ascii="Times New Roman" w:eastAsia="Times New Roman" w:hAnsi="Times New Roman" w:cs="Times New Roman"/>
                <w:color w:val="000000"/>
                <w:sz w:val="24"/>
                <w:szCs w:val="24"/>
                <w:lang w:eastAsia="cs-CZ"/>
              </w:rPr>
              <w:t xml:space="preserve"> 39</w:t>
            </w:r>
            <w:r w:rsidR="0045657D">
              <w:rPr>
                <w:rFonts w:ascii="Times New Roman" w:eastAsia="Times New Roman" w:hAnsi="Times New Roman" w:cs="Times New Roman"/>
                <w:color w:val="000000"/>
                <w:sz w:val="24"/>
                <w:szCs w:val="24"/>
                <w:lang w:eastAsia="cs-CZ"/>
              </w:rPr>
              <w:t xml:space="preserve"> let</w:t>
            </w:r>
          </w:p>
        </w:tc>
        <w:tc>
          <w:tcPr>
            <w:tcW w:w="1660" w:type="dxa"/>
            <w:tcBorders>
              <w:top w:val="nil"/>
              <w:left w:val="nil"/>
              <w:bottom w:val="single" w:sz="4" w:space="0" w:color="auto"/>
              <w:right w:val="single" w:sz="4" w:space="0" w:color="auto"/>
            </w:tcBorders>
            <w:shd w:val="clear" w:color="auto" w:fill="auto"/>
            <w:noWrap/>
            <w:vAlign w:val="center"/>
            <w:hideMark/>
          </w:tcPr>
          <w:p w14:paraId="30770388"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M</w:t>
            </w:r>
          </w:p>
        </w:tc>
        <w:tc>
          <w:tcPr>
            <w:tcW w:w="1660" w:type="dxa"/>
            <w:tcBorders>
              <w:top w:val="nil"/>
              <w:left w:val="nil"/>
              <w:bottom w:val="single" w:sz="4" w:space="0" w:color="auto"/>
              <w:right w:val="single" w:sz="4" w:space="0" w:color="auto"/>
            </w:tcBorders>
            <w:shd w:val="clear" w:color="auto" w:fill="auto"/>
            <w:noWrap/>
            <w:vAlign w:val="center"/>
            <w:hideMark/>
          </w:tcPr>
          <w:p w14:paraId="60CF474E"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3</w:t>
            </w:r>
          </w:p>
        </w:tc>
        <w:tc>
          <w:tcPr>
            <w:tcW w:w="1660" w:type="dxa"/>
            <w:tcBorders>
              <w:top w:val="nil"/>
              <w:left w:val="nil"/>
              <w:bottom w:val="single" w:sz="4" w:space="0" w:color="auto"/>
              <w:right w:val="single" w:sz="4" w:space="0" w:color="auto"/>
            </w:tcBorders>
            <w:shd w:val="clear" w:color="auto" w:fill="auto"/>
            <w:noWrap/>
            <w:vAlign w:val="center"/>
            <w:hideMark/>
          </w:tcPr>
          <w:p w14:paraId="0AEF5F72"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60</w:t>
            </w:r>
          </w:p>
        </w:tc>
      </w:tr>
      <w:tr w:rsidR="002826AC" w:rsidRPr="00C3724C" w14:paraId="2CE2BECD" w14:textId="77777777" w:rsidTr="002826AC">
        <w:trPr>
          <w:trHeight w:val="315"/>
        </w:trPr>
        <w:tc>
          <w:tcPr>
            <w:tcW w:w="1660" w:type="dxa"/>
            <w:vMerge/>
            <w:tcBorders>
              <w:top w:val="nil"/>
              <w:left w:val="single" w:sz="4" w:space="0" w:color="auto"/>
              <w:bottom w:val="single" w:sz="4" w:space="0" w:color="auto"/>
              <w:right w:val="single" w:sz="4" w:space="0" w:color="auto"/>
            </w:tcBorders>
            <w:vAlign w:val="center"/>
            <w:hideMark/>
          </w:tcPr>
          <w:p w14:paraId="0EE2513B" w14:textId="77777777" w:rsidR="002826AC" w:rsidRPr="00C3724C" w:rsidRDefault="002826AC" w:rsidP="002826AC">
            <w:pPr>
              <w:spacing w:after="0" w:line="240" w:lineRule="auto"/>
              <w:rPr>
                <w:rFonts w:ascii="Times New Roman" w:eastAsia="Times New Roman" w:hAnsi="Times New Roman" w:cs="Times New Roman"/>
                <w:color w:val="000000"/>
                <w:sz w:val="24"/>
                <w:szCs w:val="24"/>
                <w:lang w:eastAsia="cs-CZ"/>
              </w:rPr>
            </w:pPr>
          </w:p>
        </w:tc>
        <w:tc>
          <w:tcPr>
            <w:tcW w:w="1660" w:type="dxa"/>
            <w:tcBorders>
              <w:top w:val="nil"/>
              <w:left w:val="nil"/>
              <w:bottom w:val="single" w:sz="4" w:space="0" w:color="auto"/>
              <w:right w:val="single" w:sz="4" w:space="0" w:color="auto"/>
            </w:tcBorders>
            <w:shd w:val="clear" w:color="auto" w:fill="FBE4D5" w:themeFill="accent2" w:themeFillTint="33"/>
            <w:noWrap/>
            <w:vAlign w:val="center"/>
            <w:hideMark/>
          </w:tcPr>
          <w:p w14:paraId="1B52F943"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Ž</w:t>
            </w:r>
          </w:p>
        </w:tc>
        <w:tc>
          <w:tcPr>
            <w:tcW w:w="1660" w:type="dxa"/>
            <w:tcBorders>
              <w:top w:val="nil"/>
              <w:left w:val="nil"/>
              <w:bottom w:val="single" w:sz="4" w:space="0" w:color="auto"/>
              <w:right w:val="single" w:sz="4" w:space="0" w:color="auto"/>
            </w:tcBorders>
            <w:shd w:val="clear" w:color="auto" w:fill="FBE4D5" w:themeFill="accent2" w:themeFillTint="33"/>
            <w:noWrap/>
            <w:vAlign w:val="center"/>
            <w:hideMark/>
          </w:tcPr>
          <w:p w14:paraId="593134FD"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3</w:t>
            </w:r>
          </w:p>
        </w:tc>
        <w:tc>
          <w:tcPr>
            <w:tcW w:w="1660" w:type="dxa"/>
            <w:tcBorders>
              <w:top w:val="nil"/>
              <w:left w:val="nil"/>
              <w:bottom w:val="single" w:sz="4" w:space="0" w:color="auto"/>
              <w:right w:val="single" w:sz="4" w:space="0" w:color="auto"/>
            </w:tcBorders>
            <w:shd w:val="clear" w:color="auto" w:fill="FBE4D5" w:themeFill="accent2" w:themeFillTint="33"/>
            <w:noWrap/>
            <w:vAlign w:val="center"/>
            <w:hideMark/>
          </w:tcPr>
          <w:p w14:paraId="4FCAA9D9"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40</w:t>
            </w:r>
          </w:p>
        </w:tc>
      </w:tr>
      <w:tr w:rsidR="002826AC" w:rsidRPr="00C3724C" w14:paraId="3BEE6E52" w14:textId="77777777" w:rsidTr="002826AC">
        <w:trPr>
          <w:trHeight w:val="315"/>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14:paraId="11BE9791" w14:textId="678BD16C"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 xml:space="preserve">40 </w:t>
            </w:r>
            <w:r w:rsidR="0045657D">
              <w:rPr>
                <w:rFonts w:ascii="Times New Roman" w:eastAsia="Times New Roman" w:hAnsi="Times New Roman" w:cs="Times New Roman"/>
                <w:color w:val="000000"/>
                <w:sz w:val="24"/>
                <w:szCs w:val="24"/>
                <w:lang w:eastAsia="cs-CZ"/>
              </w:rPr>
              <w:t>–</w:t>
            </w:r>
            <w:r w:rsidRPr="00C3724C">
              <w:rPr>
                <w:rFonts w:ascii="Times New Roman" w:eastAsia="Times New Roman" w:hAnsi="Times New Roman" w:cs="Times New Roman"/>
                <w:color w:val="000000"/>
                <w:sz w:val="24"/>
                <w:szCs w:val="24"/>
                <w:lang w:eastAsia="cs-CZ"/>
              </w:rPr>
              <w:t xml:space="preserve"> 49</w:t>
            </w:r>
            <w:r w:rsidR="0045657D">
              <w:rPr>
                <w:rFonts w:ascii="Times New Roman" w:eastAsia="Times New Roman" w:hAnsi="Times New Roman" w:cs="Times New Roman"/>
                <w:color w:val="000000"/>
                <w:sz w:val="24"/>
                <w:szCs w:val="24"/>
                <w:lang w:eastAsia="cs-CZ"/>
              </w:rPr>
              <w:t xml:space="preserve"> let</w:t>
            </w:r>
          </w:p>
        </w:tc>
        <w:tc>
          <w:tcPr>
            <w:tcW w:w="1660" w:type="dxa"/>
            <w:tcBorders>
              <w:top w:val="nil"/>
              <w:left w:val="nil"/>
              <w:bottom w:val="single" w:sz="4" w:space="0" w:color="auto"/>
              <w:right w:val="single" w:sz="4" w:space="0" w:color="auto"/>
            </w:tcBorders>
            <w:shd w:val="clear" w:color="auto" w:fill="auto"/>
            <w:noWrap/>
            <w:vAlign w:val="center"/>
            <w:hideMark/>
          </w:tcPr>
          <w:p w14:paraId="57C94807"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M</w:t>
            </w:r>
          </w:p>
        </w:tc>
        <w:tc>
          <w:tcPr>
            <w:tcW w:w="1660" w:type="dxa"/>
            <w:tcBorders>
              <w:top w:val="nil"/>
              <w:left w:val="nil"/>
              <w:bottom w:val="single" w:sz="4" w:space="0" w:color="auto"/>
              <w:right w:val="single" w:sz="4" w:space="0" w:color="auto"/>
            </w:tcBorders>
            <w:shd w:val="clear" w:color="auto" w:fill="auto"/>
            <w:noWrap/>
            <w:vAlign w:val="center"/>
            <w:hideMark/>
          </w:tcPr>
          <w:p w14:paraId="5FDD10C7"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4</w:t>
            </w:r>
          </w:p>
        </w:tc>
        <w:tc>
          <w:tcPr>
            <w:tcW w:w="1660" w:type="dxa"/>
            <w:tcBorders>
              <w:top w:val="nil"/>
              <w:left w:val="nil"/>
              <w:bottom w:val="single" w:sz="4" w:space="0" w:color="auto"/>
              <w:right w:val="single" w:sz="4" w:space="0" w:color="auto"/>
            </w:tcBorders>
            <w:shd w:val="clear" w:color="auto" w:fill="auto"/>
            <w:noWrap/>
            <w:vAlign w:val="center"/>
            <w:hideMark/>
          </w:tcPr>
          <w:p w14:paraId="3ED99323"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57,14</w:t>
            </w:r>
          </w:p>
        </w:tc>
      </w:tr>
      <w:tr w:rsidR="002826AC" w:rsidRPr="00C3724C" w14:paraId="337836FC" w14:textId="77777777" w:rsidTr="002826AC">
        <w:trPr>
          <w:trHeight w:val="315"/>
        </w:trPr>
        <w:tc>
          <w:tcPr>
            <w:tcW w:w="1660" w:type="dxa"/>
            <w:vMerge/>
            <w:tcBorders>
              <w:top w:val="nil"/>
              <w:left w:val="single" w:sz="4" w:space="0" w:color="auto"/>
              <w:bottom w:val="single" w:sz="4" w:space="0" w:color="auto"/>
              <w:right w:val="single" w:sz="4" w:space="0" w:color="auto"/>
            </w:tcBorders>
            <w:vAlign w:val="center"/>
            <w:hideMark/>
          </w:tcPr>
          <w:p w14:paraId="450B1A01" w14:textId="77777777" w:rsidR="002826AC" w:rsidRPr="00C3724C" w:rsidRDefault="002826AC" w:rsidP="002826AC">
            <w:pPr>
              <w:spacing w:after="0" w:line="240" w:lineRule="auto"/>
              <w:rPr>
                <w:rFonts w:ascii="Times New Roman" w:eastAsia="Times New Roman" w:hAnsi="Times New Roman" w:cs="Times New Roman"/>
                <w:color w:val="000000"/>
                <w:sz w:val="24"/>
                <w:szCs w:val="24"/>
                <w:lang w:eastAsia="cs-CZ"/>
              </w:rPr>
            </w:pPr>
          </w:p>
        </w:tc>
        <w:tc>
          <w:tcPr>
            <w:tcW w:w="1660" w:type="dxa"/>
            <w:tcBorders>
              <w:top w:val="nil"/>
              <w:left w:val="nil"/>
              <w:bottom w:val="single" w:sz="4" w:space="0" w:color="auto"/>
              <w:right w:val="single" w:sz="4" w:space="0" w:color="auto"/>
            </w:tcBorders>
            <w:shd w:val="clear" w:color="auto" w:fill="FBE4D5" w:themeFill="accent2" w:themeFillTint="33"/>
            <w:noWrap/>
            <w:vAlign w:val="center"/>
            <w:hideMark/>
          </w:tcPr>
          <w:p w14:paraId="55F16683"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Ž</w:t>
            </w:r>
          </w:p>
        </w:tc>
        <w:tc>
          <w:tcPr>
            <w:tcW w:w="1660" w:type="dxa"/>
            <w:tcBorders>
              <w:top w:val="nil"/>
              <w:left w:val="nil"/>
              <w:bottom w:val="single" w:sz="4" w:space="0" w:color="auto"/>
              <w:right w:val="single" w:sz="4" w:space="0" w:color="auto"/>
            </w:tcBorders>
            <w:shd w:val="clear" w:color="auto" w:fill="FBE4D5" w:themeFill="accent2" w:themeFillTint="33"/>
            <w:noWrap/>
            <w:vAlign w:val="center"/>
            <w:hideMark/>
          </w:tcPr>
          <w:p w14:paraId="28F69ABD"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3</w:t>
            </w:r>
          </w:p>
        </w:tc>
        <w:tc>
          <w:tcPr>
            <w:tcW w:w="1660" w:type="dxa"/>
            <w:tcBorders>
              <w:top w:val="nil"/>
              <w:left w:val="nil"/>
              <w:bottom w:val="single" w:sz="4" w:space="0" w:color="auto"/>
              <w:right w:val="single" w:sz="4" w:space="0" w:color="auto"/>
            </w:tcBorders>
            <w:shd w:val="clear" w:color="auto" w:fill="FBE4D5" w:themeFill="accent2" w:themeFillTint="33"/>
            <w:noWrap/>
            <w:vAlign w:val="center"/>
            <w:hideMark/>
          </w:tcPr>
          <w:p w14:paraId="179B14C3"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42,86</w:t>
            </w:r>
          </w:p>
        </w:tc>
      </w:tr>
      <w:tr w:rsidR="002826AC" w:rsidRPr="00C3724C" w14:paraId="5ABA4E89" w14:textId="77777777" w:rsidTr="002826AC">
        <w:trPr>
          <w:trHeight w:val="315"/>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14:paraId="25E23997" w14:textId="7083B42D"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 xml:space="preserve">50 </w:t>
            </w:r>
            <w:r w:rsidR="0045657D">
              <w:rPr>
                <w:rFonts w:ascii="Times New Roman" w:eastAsia="Times New Roman" w:hAnsi="Times New Roman" w:cs="Times New Roman"/>
                <w:color w:val="000000"/>
                <w:sz w:val="24"/>
                <w:szCs w:val="24"/>
                <w:lang w:eastAsia="cs-CZ"/>
              </w:rPr>
              <w:t>–</w:t>
            </w:r>
            <w:r w:rsidRPr="00C3724C">
              <w:rPr>
                <w:rFonts w:ascii="Times New Roman" w:eastAsia="Times New Roman" w:hAnsi="Times New Roman" w:cs="Times New Roman"/>
                <w:color w:val="000000"/>
                <w:sz w:val="24"/>
                <w:szCs w:val="24"/>
                <w:lang w:eastAsia="cs-CZ"/>
              </w:rPr>
              <w:t xml:space="preserve"> 59</w:t>
            </w:r>
            <w:r w:rsidR="0045657D">
              <w:rPr>
                <w:rFonts w:ascii="Times New Roman" w:eastAsia="Times New Roman" w:hAnsi="Times New Roman" w:cs="Times New Roman"/>
                <w:color w:val="000000"/>
                <w:sz w:val="24"/>
                <w:szCs w:val="24"/>
                <w:lang w:eastAsia="cs-CZ"/>
              </w:rPr>
              <w:t xml:space="preserve"> let</w:t>
            </w:r>
          </w:p>
        </w:tc>
        <w:tc>
          <w:tcPr>
            <w:tcW w:w="1660" w:type="dxa"/>
            <w:tcBorders>
              <w:top w:val="nil"/>
              <w:left w:val="nil"/>
              <w:bottom w:val="single" w:sz="4" w:space="0" w:color="auto"/>
              <w:right w:val="single" w:sz="4" w:space="0" w:color="auto"/>
            </w:tcBorders>
            <w:shd w:val="clear" w:color="auto" w:fill="auto"/>
            <w:noWrap/>
            <w:vAlign w:val="center"/>
            <w:hideMark/>
          </w:tcPr>
          <w:p w14:paraId="72C819BD"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M</w:t>
            </w:r>
          </w:p>
        </w:tc>
        <w:tc>
          <w:tcPr>
            <w:tcW w:w="1660" w:type="dxa"/>
            <w:tcBorders>
              <w:top w:val="nil"/>
              <w:left w:val="nil"/>
              <w:bottom w:val="single" w:sz="4" w:space="0" w:color="auto"/>
              <w:right w:val="single" w:sz="4" w:space="0" w:color="auto"/>
            </w:tcBorders>
            <w:shd w:val="clear" w:color="auto" w:fill="auto"/>
            <w:noWrap/>
            <w:vAlign w:val="center"/>
            <w:hideMark/>
          </w:tcPr>
          <w:p w14:paraId="0190573C"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0</w:t>
            </w:r>
          </w:p>
        </w:tc>
        <w:tc>
          <w:tcPr>
            <w:tcW w:w="1660" w:type="dxa"/>
            <w:tcBorders>
              <w:top w:val="nil"/>
              <w:left w:val="nil"/>
              <w:bottom w:val="single" w:sz="4" w:space="0" w:color="auto"/>
              <w:right w:val="single" w:sz="4" w:space="0" w:color="auto"/>
            </w:tcBorders>
            <w:shd w:val="clear" w:color="auto" w:fill="auto"/>
            <w:noWrap/>
            <w:vAlign w:val="center"/>
            <w:hideMark/>
          </w:tcPr>
          <w:p w14:paraId="196F37BF"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0</w:t>
            </w:r>
          </w:p>
        </w:tc>
      </w:tr>
      <w:tr w:rsidR="002826AC" w:rsidRPr="00C3724C" w14:paraId="7CE9FC00" w14:textId="77777777" w:rsidTr="002826AC">
        <w:trPr>
          <w:trHeight w:val="315"/>
        </w:trPr>
        <w:tc>
          <w:tcPr>
            <w:tcW w:w="1660" w:type="dxa"/>
            <w:vMerge/>
            <w:tcBorders>
              <w:top w:val="nil"/>
              <w:left w:val="single" w:sz="4" w:space="0" w:color="auto"/>
              <w:bottom w:val="single" w:sz="4" w:space="0" w:color="auto"/>
              <w:right w:val="single" w:sz="4" w:space="0" w:color="auto"/>
            </w:tcBorders>
            <w:vAlign w:val="center"/>
            <w:hideMark/>
          </w:tcPr>
          <w:p w14:paraId="3863D34C" w14:textId="77777777" w:rsidR="002826AC" w:rsidRPr="00C3724C" w:rsidRDefault="002826AC" w:rsidP="002826AC">
            <w:pPr>
              <w:spacing w:after="0" w:line="240" w:lineRule="auto"/>
              <w:rPr>
                <w:rFonts w:ascii="Times New Roman" w:eastAsia="Times New Roman" w:hAnsi="Times New Roman" w:cs="Times New Roman"/>
                <w:color w:val="000000"/>
                <w:sz w:val="24"/>
                <w:szCs w:val="24"/>
                <w:lang w:eastAsia="cs-CZ"/>
              </w:rPr>
            </w:pPr>
          </w:p>
        </w:tc>
        <w:tc>
          <w:tcPr>
            <w:tcW w:w="1660" w:type="dxa"/>
            <w:tcBorders>
              <w:top w:val="nil"/>
              <w:left w:val="nil"/>
              <w:bottom w:val="single" w:sz="4" w:space="0" w:color="auto"/>
              <w:right w:val="single" w:sz="4" w:space="0" w:color="auto"/>
            </w:tcBorders>
            <w:shd w:val="clear" w:color="auto" w:fill="FBE4D5" w:themeFill="accent2" w:themeFillTint="33"/>
            <w:noWrap/>
            <w:vAlign w:val="center"/>
            <w:hideMark/>
          </w:tcPr>
          <w:p w14:paraId="68ADCD98"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Ž</w:t>
            </w:r>
          </w:p>
        </w:tc>
        <w:tc>
          <w:tcPr>
            <w:tcW w:w="1660" w:type="dxa"/>
            <w:tcBorders>
              <w:top w:val="nil"/>
              <w:left w:val="nil"/>
              <w:bottom w:val="single" w:sz="4" w:space="0" w:color="auto"/>
              <w:right w:val="single" w:sz="4" w:space="0" w:color="auto"/>
            </w:tcBorders>
            <w:shd w:val="clear" w:color="auto" w:fill="FBE4D5" w:themeFill="accent2" w:themeFillTint="33"/>
            <w:noWrap/>
            <w:vAlign w:val="center"/>
            <w:hideMark/>
          </w:tcPr>
          <w:p w14:paraId="6EB528E4"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13</w:t>
            </w:r>
          </w:p>
        </w:tc>
        <w:tc>
          <w:tcPr>
            <w:tcW w:w="1660" w:type="dxa"/>
            <w:tcBorders>
              <w:top w:val="nil"/>
              <w:left w:val="nil"/>
              <w:bottom w:val="single" w:sz="4" w:space="0" w:color="auto"/>
              <w:right w:val="single" w:sz="4" w:space="0" w:color="auto"/>
            </w:tcBorders>
            <w:shd w:val="clear" w:color="auto" w:fill="FBE4D5" w:themeFill="accent2" w:themeFillTint="33"/>
            <w:noWrap/>
            <w:vAlign w:val="center"/>
            <w:hideMark/>
          </w:tcPr>
          <w:p w14:paraId="36EEA984"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100</w:t>
            </w:r>
          </w:p>
        </w:tc>
      </w:tr>
      <w:tr w:rsidR="002826AC" w:rsidRPr="00C3724C" w14:paraId="550E50D1" w14:textId="77777777" w:rsidTr="002826AC">
        <w:trPr>
          <w:trHeight w:val="315"/>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14:paraId="37757E0B" w14:textId="317F1FAC"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60</w:t>
            </w:r>
            <w:r w:rsidR="0045657D">
              <w:rPr>
                <w:rFonts w:ascii="Times New Roman" w:eastAsia="Times New Roman" w:hAnsi="Times New Roman" w:cs="Times New Roman"/>
                <w:color w:val="000000"/>
                <w:sz w:val="24"/>
                <w:szCs w:val="24"/>
                <w:lang w:eastAsia="cs-CZ"/>
              </w:rPr>
              <w:t xml:space="preserve"> let</w:t>
            </w:r>
            <w:r w:rsidRPr="00C3724C">
              <w:rPr>
                <w:rFonts w:ascii="Times New Roman" w:eastAsia="Times New Roman" w:hAnsi="Times New Roman" w:cs="Times New Roman"/>
                <w:color w:val="000000"/>
                <w:sz w:val="24"/>
                <w:szCs w:val="24"/>
                <w:lang w:eastAsia="cs-CZ"/>
              </w:rPr>
              <w:t xml:space="preserve"> a více</w:t>
            </w:r>
          </w:p>
        </w:tc>
        <w:tc>
          <w:tcPr>
            <w:tcW w:w="1660" w:type="dxa"/>
            <w:tcBorders>
              <w:top w:val="nil"/>
              <w:left w:val="nil"/>
              <w:bottom w:val="single" w:sz="4" w:space="0" w:color="auto"/>
              <w:right w:val="single" w:sz="4" w:space="0" w:color="auto"/>
            </w:tcBorders>
            <w:shd w:val="clear" w:color="auto" w:fill="auto"/>
            <w:noWrap/>
            <w:vAlign w:val="center"/>
            <w:hideMark/>
          </w:tcPr>
          <w:p w14:paraId="31713128"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M</w:t>
            </w:r>
          </w:p>
        </w:tc>
        <w:tc>
          <w:tcPr>
            <w:tcW w:w="1660" w:type="dxa"/>
            <w:tcBorders>
              <w:top w:val="nil"/>
              <w:left w:val="nil"/>
              <w:bottom w:val="single" w:sz="4" w:space="0" w:color="auto"/>
              <w:right w:val="single" w:sz="4" w:space="0" w:color="auto"/>
            </w:tcBorders>
            <w:shd w:val="clear" w:color="auto" w:fill="auto"/>
            <w:noWrap/>
            <w:vAlign w:val="center"/>
            <w:hideMark/>
          </w:tcPr>
          <w:p w14:paraId="5E77981B"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1</w:t>
            </w:r>
          </w:p>
        </w:tc>
        <w:tc>
          <w:tcPr>
            <w:tcW w:w="1660" w:type="dxa"/>
            <w:tcBorders>
              <w:top w:val="nil"/>
              <w:left w:val="nil"/>
              <w:bottom w:val="single" w:sz="4" w:space="0" w:color="auto"/>
              <w:right w:val="single" w:sz="4" w:space="0" w:color="auto"/>
            </w:tcBorders>
            <w:shd w:val="clear" w:color="auto" w:fill="auto"/>
            <w:noWrap/>
            <w:vAlign w:val="center"/>
            <w:hideMark/>
          </w:tcPr>
          <w:p w14:paraId="2D133613"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11,11</w:t>
            </w:r>
          </w:p>
        </w:tc>
      </w:tr>
      <w:tr w:rsidR="002826AC" w:rsidRPr="00C3724C" w14:paraId="06727FD0" w14:textId="77777777" w:rsidTr="002826AC">
        <w:trPr>
          <w:trHeight w:val="315"/>
        </w:trPr>
        <w:tc>
          <w:tcPr>
            <w:tcW w:w="1660" w:type="dxa"/>
            <w:vMerge/>
            <w:tcBorders>
              <w:top w:val="nil"/>
              <w:left w:val="single" w:sz="4" w:space="0" w:color="auto"/>
              <w:bottom w:val="single" w:sz="4" w:space="0" w:color="auto"/>
              <w:right w:val="single" w:sz="4" w:space="0" w:color="auto"/>
            </w:tcBorders>
            <w:vAlign w:val="center"/>
            <w:hideMark/>
          </w:tcPr>
          <w:p w14:paraId="213F3A91" w14:textId="77777777" w:rsidR="002826AC" w:rsidRPr="00C3724C" w:rsidRDefault="002826AC" w:rsidP="002826AC">
            <w:pPr>
              <w:spacing w:after="0" w:line="240" w:lineRule="auto"/>
              <w:rPr>
                <w:rFonts w:ascii="Times New Roman" w:eastAsia="Times New Roman" w:hAnsi="Times New Roman" w:cs="Times New Roman"/>
                <w:color w:val="000000"/>
                <w:sz w:val="24"/>
                <w:szCs w:val="24"/>
                <w:lang w:eastAsia="cs-CZ"/>
              </w:rPr>
            </w:pPr>
          </w:p>
        </w:tc>
        <w:tc>
          <w:tcPr>
            <w:tcW w:w="1660" w:type="dxa"/>
            <w:tcBorders>
              <w:top w:val="nil"/>
              <w:left w:val="nil"/>
              <w:bottom w:val="single" w:sz="4" w:space="0" w:color="auto"/>
              <w:right w:val="single" w:sz="4" w:space="0" w:color="auto"/>
            </w:tcBorders>
            <w:shd w:val="clear" w:color="auto" w:fill="FBE4D5" w:themeFill="accent2" w:themeFillTint="33"/>
            <w:noWrap/>
            <w:vAlign w:val="center"/>
            <w:hideMark/>
          </w:tcPr>
          <w:p w14:paraId="11B6A1F3"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Ž</w:t>
            </w:r>
          </w:p>
        </w:tc>
        <w:tc>
          <w:tcPr>
            <w:tcW w:w="1660" w:type="dxa"/>
            <w:tcBorders>
              <w:top w:val="nil"/>
              <w:left w:val="nil"/>
              <w:bottom w:val="single" w:sz="4" w:space="0" w:color="auto"/>
              <w:right w:val="single" w:sz="4" w:space="0" w:color="auto"/>
            </w:tcBorders>
            <w:shd w:val="clear" w:color="auto" w:fill="FBE4D5" w:themeFill="accent2" w:themeFillTint="33"/>
            <w:noWrap/>
            <w:vAlign w:val="center"/>
            <w:hideMark/>
          </w:tcPr>
          <w:p w14:paraId="266F8F84"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8</w:t>
            </w:r>
          </w:p>
        </w:tc>
        <w:tc>
          <w:tcPr>
            <w:tcW w:w="1660" w:type="dxa"/>
            <w:tcBorders>
              <w:top w:val="nil"/>
              <w:left w:val="nil"/>
              <w:bottom w:val="single" w:sz="4" w:space="0" w:color="auto"/>
              <w:right w:val="single" w:sz="4" w:space="0" w:color="auto"/>
            </w:tcBorders>
            <w:shd w:val="clear" w:color="auto" w:fill="FBE4D5" w:themeFill="accent2" w:themeFillTint="33"/>
            <w:noWrap/>
            <w:vAlign w:val="center"/>
            <w:hideMark/>
          </w:tcPr>
          <w:p w14:paraId="20E18330" w14:textId="77777777" w:rsidR="002826AC" w:rsidRPr="00C3724C" w:rsidRDefault="002826AC" w:rsidP="002826AC">
            <w:pPr>
              <w:spacing w:after="0" w:line="240" w:lineRule="auto"/>
              <w:jc w:val="center"/>
              <w:rPr>
                <w:rFonts w:ascii="Times New Roman" w:eastAsia="Times New Roman" w:hAnsi="Times New Roman" w:cs="Times New Roman"/>
                <w:color w:val="000000"/>
                <w:sz w:val="24"/>
                <w:szCs w:val="24"/>
                <w:lang w:eastAsia="cs-CZ"/>
              </w:rPr>
            </w:pPr>
            <w:r w:rsidRPr="00C3724C">
              <w:rPr>
                <w:rFonts w:ascii="Times New Roman" w:eastAsia="Times New Roman" w:hAnsi="Times New Roman" w:cs="Times New Roman"/>
                <w:color w:val="000000"/>
                <w:sz w:val="24"/>
                <w:szCs w:val="24"/>
                <w:lang w:eastAsia="cs-CZ"/>
              </w:rPr>
              <w:t>88,89</w:t>
            </w:r>
          </w:p>
        </w:tc>
      </w:tr>
    </w:tbl>
    <w:p w14:paraId="09A5B494" w14:textId="348D09DF" w:rsidR="002826AC" w:rsidRPr="00C3724C" w:rsidRDefault="002826AC" w:rsidP="00A64262">
      <w:pPr>
        <w:pStyle w:val="Default"/>
        <w:spacing w:after="240"/>
        <w:rPr>
          <w:color w:val="auto"/>
        </w:rPr>
      </w:pPr>
    </w:p>
    <w:p w14:paraId="6EB24D30" w14:textId="58687FB7" w:rsidR="005E3009" w:rsidRPr="00C3724C" w:rsidRDefault="005E3009" w:rsidP="000F3377">
      <w:pPr>
        <w:pStyle w:val="Bezmezer"/>
        <w:numPr>
          <w:ilvl w:val="0"/>
          <w:numId w:val="7"/>
        </w:numPr>
        <w:jc w:val="both"/>
        <w:rPr>
          <w:rFonts w:ascii="Times New Roman" w:hAnsi="Times New Roman" w:cs="Times New Roman"/>
          <w:b/>
          <w:bCs/>
          <w:sz w:val="24"/>
          <w:szCs w:val="24"/>
        </w:rPr>
      </w:pPr>
      <w:r w:rsidRPr="00C3724C">
        <w:rPr>
          <w:rFonts w:ascii="Times New Roman" w:hAnsi="Times New Roman" w:cs="Times New Roman"/>
          <w:b/>
          <w:bCs/>
          <w:sz w:val="24"/>
          <w:szCs w:val="24"/>
        </w:rPr>
        <w:t>P</w:t>
      </w:r>
      <w:r w:rsidR="00BE345A" w:rsidRPr="00C3724C">
        <w:rPr>
          <w:rFonts w:ascii="Times New Roman" w:hAnsi="Times New Roman" w:cs="Times New Roman"/>
          <w:b/>
          <w:bCs/>
          <w:sz w:val="24"/>
          <w:szCs w:val="24"/>
        </w:rPr>
        <w:t>robační a mediační služba</w:t>
      </w:r>
    </w:p>
    <w:p w14:paraId="494829AA" w14:textId="147FD745" w:rsidR="005E3009" w:rsidRPr="00C3724C" w:rsidRDefault="005E3009" w:rsidP="005E3009">
      <w:pPr>
        <w:pStyle w:val="Bezmezer"/>
        <w:jc w:val="both"/>
        <w:rPr>
          <w:rFonts w:ascii="Times New Roman" w:hAnsi="Times New Roman" w:cs="Times New Roman"/>
          <w:color w:val="000000"/>
          <w:sz w:val="24"/>
          <w:szCs w:val="24"/>
        </w:rPr>
      </w:pPr>
      <w:r w:rsidRPr="00C3724C">
        <w:rPr>
          <w:rFonts w:ascii="Times New Roman" w:hAnsi="Times New Roman" w:cs="Times New Roman"/>
          <w:color w:val="000000"/>
          <w:sz w:val="24"/>
          <w:szCs w:val="24"/>
        </w:rPr>
        <w:t xml:space="preserve">Služba naplňuje genderovou vyrovnanost mužů a žen ve vedoucích pozicích. Funkci statutárního orgánu zastává žena. Služba v oznámeních o vyhlášení výběrového řízení doplňuje požadovanou informaci o diverzitě v rozhodovacích pozicích. </w:t>
      </w:r>
    </w:p>
    <w:p w14:paraId="07721CEE" w14:textId="7BD49138" w:rsidR="00BE345A" w:rsidRPr="00C3724C" w:rsidRDefault="00BE345A" w:rsidP="005E3009">
      <w:pPr>
        <w:pStyle w:val="Bezmezer"/>
        <w:jc w:val="both"/>
        <w:rPr>
          <w:rFonts w:ascii="Times New Roman" w:hAnsi="Times New Roman" w:cs="Times New Roman"/>
          <w:i/>
          <w:iCs/>
          <w:color w:val="000000"/>
          <w:sz w:val="24"/>
          <w:szCs w:val="24"/>
        </w:rPr>
      </w:pPr>
    </w:p>
    <w:p w14:paraId="24D3F932" w14:textId="730BC3B6" w:rsidR="0052021A" w:rsidRPr="00C3724C" w:rsidRDefault="0052021A" w:rsidP="005E3009">
      <w:pPr>
        <w:pStyle w:val="Bezmezer"/>
        <w:jc w:val="both"/>
        <w:rPr>
          <w:rFonts w:ascii="Times New Roman" w:hAnsi="Times New Roman" w:cs="Times New Roman"/>
          <w:i/>
          <w:iCs/>
          <w:color w:val="000000"/>
          <w:sz w:val="24"/>
          <w:szCs w:val="24"/>
        </w:rPr>
      </w:pPr>
    </w:p>
    <w:p w14:paraId="25600113" w14:textId="6F15F55D" w:rsidR="0052021A" w:rsidRPr="00C3724C" w:rsidRDefault="0052021A" w:rsidP="005E3009">
      <w:pPr>
        <w:pStyle w:val="Bezmezer"/>
        <w:jc w:val="both"/>
        <w:rPr>
          <w:rFonts w:ascii="Times New Roman" w:hAnsi="Times New Roman" w:cs="Times New Roman"/>
          <w:i/>
          <w:iCs/>
          <w:color w:val="000000"/>
          <w:sz w:val="24"/>
          <w:szCs w:val="24"/>
        </w:rPr>
      </w:pPr>
    </w:p>
    <w:p w14:paraId="65466173" w14:textId="77777777" w:rsidR="002D1C14" w:rsidRPr="00C3724C" w:rsidRDefault="002D1C14" w:rsidP="005E3009">
      <w:pPr>
        <w:pStyle w:val="Bezmezer"/>
        <w:jc w:val="both"/>
        <w:rPr>
          <w:rFonts w:ascii="Times New Roman" w:hAnsi="Times New Roman" w:cs="Times New Roman"/>
          <w:i/>
          <w:iCs/>
          <w:color w:val="000000"/>
          <w:sz w:val="24"/>
          <w:szCs w:val="24"/>
        </w:rPr>
      </w:pPr>
    </w:p>
    <w:p w14:paraId="243F1496" w14:textId="23C0AB10" w:rsidR="00BE345A" w:rsidRPr="00C3724C" w:rsidRDefault="00BE345A" w:rsidP="000F3377">
      <w:pPr>
        <w:pStyle w:val="Bezmezer"/>
        <w:numPr>
          <w:ilvl w:val="0"/>
          <w:numId w:val="7"/>
        </w:numPr>
        <w:jc w:val="both"/>
        <w:rPr>
          <w:rFonts w:ascii="Times New Roman" w:hAnsi="Times New Roman" w:cs="Times New Roman"/>
          <w:b/>
          <w:bCs/>
          <w:sz w:val="24"/>
          <w:szCs w:val="24"/>
        </w:rPr>
      </w:pPr>
      <w:r w:rsidRPr="00C3724C">
        <w:rPr>
          <w:rFonts w:ascii="Times New Roman" w:hAnsi="Times New Roman" w:cs="Times New Roman"/>
          <w:b/>
          <w:bCs/>
          <w:color w:val="000000"/>
          <w:sz w:val="24"/>
          <w:szCs w:val="24"/>
        </w:rPr>
        <w:lastRenderedPageBreak/>
        <w:t>Justiční akademie</w:t>
      </w:r>
    </w:p>
    <w:p w14:paraId="6AD42C25" w14:textId="1978DA74" w:rsidR="00BE345A" w:rsidRPr="00C3724C" w:rsidRDefault="00BE345A" w:rsidP="00E858C5">
      <w:pPr>
        <w:jc w:val="both"/>
        <w:rPr>
          <w:rFonts w:ascii="Times New Roman" w:hAnsi="Times New Roman" w:cs="Times New Roman"/>
          <w:sz w:val="24"/>
          <w:szCs w:val="24"/>
        </w:rPr>
      </w:pPr>
      <w:r w:rsidRPr="00C3724C">
        <w:rPr>
          <w:rFonts w:ascii="Times New Roman" w:hAnsi="Times New Roman" w:cs="Times New Roman"/>
          <w:sz w:val="24"/>
          <w:szCs w:val="24"/>
        </w:rPr>
        <w:t>Justiční akademie zaměstnávala v roce 2022 celkem 65 zaměstnanců, z toho 70,77 % žen a</w:t>
      </w:r>
      <w:r w:rsidR="00E858C5" w:rsidRPr="00C3724C">
        <w:rPr>
          <w:rFonts w:ascii="Times New Roman" w:hAnsi="Times New Roman" w:cs="Times New Roman"/>
          <w:sz w:val="24"/>
          <w:szCs w:val="24"/>
        </w:rPr>
        <w:t> </w:t>
      </w:r>
      <w:r w:rsidRPr="00C3724C">
        <w:rPr>
          <w:rFonts w:ascii="Times New Roman" w:hAnsi="Times New Roman" w:cs="Times New Roman"/>
          <w:sz w:val="24"/>
          <w:szCs w:val="24"/>
        </w:rPr>
        <w:t>29,23</w:t>
      </w:r>
      <w:r w:rsidR="00A35A1B">
        <w:rPr>
          <w:rFonts w:ascii="Times New Roman" w:hAnsi="Times New Roman" w:cs="Times New Roman"/>
          <w:sz w:val="24"/>
          <w:szCs w:val="24"/>
        </w:rPr>
        <w:t xml:space="preserve"> </w:t>
      </w:r>
      <w:r w:rsidRPr="00C3724C">
        <w:rPr>
          <w:rFonts w:ascii="Times New Roman" w:hAnsi="Times New Roman" w:cs="Times New Roman"/>
          <w:sz w:val="24"/>
          <w:szCs w:val="24"/>
        </w:rPr>
        <w:t>% mužů. JA v souladu s Prioritami podporuje vyrovnané zastoupení žen a mužů na</w:t>
      </w:r>
      <w:r w:rsidR="005A1552">
        <w:rPr>
          <w:rFonts w:ascii="Times New Roman" w:hAnsi="Times New Roman" w:cs="Times New Roman"/>
          <w:sz w:val="24"/>
          <w:szCs w:val="24"/>
        </w:rPr>
        <w:t> </w:t>
      </w:r>
      <w:r w:rsidRPr="00C3724C">
        <w:rPr>
          <w:rFonts w:ascii="Times New Roman" w:hAnsi="Times New Roman" w:cs="Times New Roman"/>
          <w:sz w:val="24"/>
          <w:szCs w:val="24"/>
        </w:rPr>
        <w:t>vedoucích pozicích, zastoupení je rovnoměrně rozloženo (vedoucí pozice — muži: 7; ženy: 5).</w:t>
      </w:r>
    </w:p>
    <w:p w14:paraId="21C070C0" w14:textId="77777777" w:rsidR="005E3009" w:rsidRPr="00C3724C" w:rsidRDefault="005E3009" w:rsidP="00A64262">
      <w:pPr>
        <w:pStyle w:val="Default"/>
        <w:spacing w:after="240"/>
        <w:rPr>
          <w:color w:val="auto"/>
        </w:rPr>
      </w:pPr>
    </w:p>
    <w:p w14:paraId="06706F36" w14:textId="08DF7D77" w:rsidR="00843860" w:rsidRPr="00C3724C" w:rsidRDefault="00843860" w:rsidP="00A64262">
      <w:pPr>
        <w:pStyle w:val="Default"/>
        <w:numPr>
          <w:ilvl w:val="0"/>
          <w:numId w:val="2"/>
        </w:numPr>
        <w:jc w:val="both"/>
        <w:rPr>
          <w:b/>
          <w:bCs/>
          <w:color w:val="auto"/>
        </w:rPr>
      </w:pPr>
      <w:r w:rsidRPr="00C3724C">
        <w:rPr>
          <w:b/>
          <w:bCs/>
          <w:color w:val="auto"/>
        </w:rPr>
        <w:t>Pokračovat se vzděláváním v oblasti lidských práv (rovných příležitostí žen a</w:t>
      </w:r>
      <w:r w:rsidR="00AA0BB0" w:rsidRPr="00C3724C">
        <w:rPr>
          <w:b/>
          <w:bCs/>
          <w:color w:val="auto"/>
        </w:rPr>
        <w:t> </w:t>
      </w:r>
      <w:r w:rsidRPr="00C3724C">
        <w:rPr>
          <w:b/>
          <w:bCs/>
          <w:color w:val="auto"/>
        </w:rPr>
        <w:t>mužů) všech pracovníků resortu justice (seznámení s resortními prioritami, přístup k</w:t>
      </w:r>
      <w:r w:rsidR="00A64262" w:rsidRPr="00C3724C">
        <w:rPr>
          <w:b/>
          <w:bCs/>
          <w:color w:val="auto"/>
        </w:rPr>
        <w:t> </w:t>
      </w:r>
      <w:r w:rsidRPr="00C3724C">
        <w:rPr>
          <w:b/>
          <w:bCs/>
          <w:color w:val="auto"/>
        </w:rPr>
        <w:t xml:space="preserve">informacím z oblasti genderové problematiky). Do systému vzdělávání soudců, státních zástupců a dalších zaměstnanců resortu justice i nadále zařazovat na Justiční akademii v Kroměříži problematiku rovných příležitostí žen a mužů (antidiskriminační právo a Úmluva OSN o odstranění všech forem diskriminace žen). </w:t>
      </w:r>
    </w:p>
    <w:p w14:paraId="6AA97CFD" w14:textId="7F0C3313" w:rsidR="00843860" w:rsidRPr="00C3724C" w:rsidRDefault="00843860" w:rsidP="00A64262">
      <w:pPr>
        <w:pStyle w:val="Default"/>
        <w:ind w:firstLine="708"/>
        <w:rPr>
          <w:b/>
          <w:bCs/>
          <w:color w:val="auto"/>
        </w:rPr>
      </w:pPr>
      <w:r w:rsidRPr="00C3724C">
        <w:rPr>
          <w:b/>
          <w:bCs/>
          <w:color w:val="auto"/>
        </w:rPr>
        <w:t xml:space="preserve">Odpovídá: </w:t>
      </w:r>
      <w:r w:rsidR="00A64262" w:rsidRPr="00C3724C">
        <w:rPr>
          <w:b/>
          <w:bCs/>
          <w:color w:val="auto"/>
        </w:rPr>
        <w:tab/>
      </w:r>
      <w:r w:rsidRPr="00C3724C">
        <w:rPr>
          <w:b/>
          <w:bCs/>
          <w:color w:val="auto"/>
        </w:rPr>
        <w:t xml:space="preserve">odbor rozvoje lidských zdrojů </w:t>
      </w:r>
    </w:p>
    <w:p w14:paraId="032CF152" w14:textId="77777777" w:rsidR="00843860" w:rsidRPr="00C3724C" w:rsidRDefault="00843860" w:rsidP="00A64262">
      <w:pPr>
        <w:pStyle w:val="Default"/>
        <w:ind w:left="1416" w:firstLine="708"/>
        <w:rPr>
          <w:b/>
          <w:bCs/>
          <w:color w:val="auto"/>
        </w:rPr>
      </w:pPr>
      <w:r w:rsidRPr="00C3724C">
        <w:rPr>
          <w:b/>
          <w:bCs/>
          <w:color w:val="auto"/>
        </w:rPr>
        <w:t xml:space="preserve">soudy a státní zastupitelství </w:t>
      </w:r>
    </w:p>
    <w:p w14:paraId="6E32907B" w14:textId="455354EB" w:rsidR="00843860" w:rsidRPr="00C3724C" w:rsidRDefault="00843860" w:rsidP="00A64262">
      <w:pPr>
        <w:pStyle w:val="Default"/>
        <w:ind w:left="1416" w:firstLine="708"/>
        <w:rPr>
          <w:b/>
          <w:bCs/>
          <w:color w:val="auto"/>
        </w:rPr>
      </w:pPr>
      <w:r w:rsidRPr="00C3724C">
        <w:rPr>
          <w:b/>
          <w:bCs/>
          <w:color w:val="auto"/>
        </w:rPr>
        <w:t xml:space="preserve">podřízené složky (IKSP, JA, PMS, RT, VS) </w:t>
      </w:r>
    </w:p>
    <w:p w14:paraId="24DDB9A5" w14:textId="12105671" w:rsidR="00843860" w:rsidRPr="00C3724C" w:rsidRDefault="00843860" w:rsidP="00A64262">
      <w:pPr>
        <w:pStyle w:val="Default"/>
        <w:ind w:left="708"/>
        <w:rPr>
          <w:b/>
          <w:bCs/>
          <w:color w:val="auto"/>
        </w:rPr>
      </w:pPr>
      <w:r w:rsidRPr="00C3724C">
        <w:rPr>
          <w:b/>
          <w:bCs/>
          <w:color w:val="auto"/>
        </w:rPr>
        <w:t xml:space="preserve">Termín: </w:t>
      </w:r>
      <w:r w:rsidR="00A64262" w:rsidRPr="00C3724C">
        <w:rPr>
          <w:b/>
          <w:bCs/>
          <w:color w:val="auto"/>
        </w:rPr>
        <w:tab/>
      </w:r>
      <w:r w:rsidRPr="00C3724C">
        <w:rPr>
          <w:b/>
          <w:bCs/>
          <w:color w:val="auto"/>
        </w:rPr>
        <w:t xml:space="preserve">31. 12. 2022 </w:t>
      </w:r>
    </w:p>
    <w:p w14:paraId="561D4B27" w14:textId="3CD8FC2C" w:rsidR="006A2C39" w:rsidRPr="00C3724C" w:rsidRDefault="006A2C39" w:rsidP="00843860">
      <w:pPr>
        <w:pStyle w:val="Default"/>
        <w:rPr>
          <w:color w:val="auto"/>
        </w:rPr>
      </w:pPr>
    </w:p>
    <w:p w14:paraId="18BBD9B9" w14:textId="167EEB32" w:rsidR="00A62BA7" w:rsidRPr="00C3724C" w:rsidRDefault="00A62BA7" w:rsidP="000F3377">
      <w:pPr>
        <w:pStyle w:val="Bezmezer"/>
        <w:numPr>
          <w:ilvl w:val="0"/>
          <w:numId w:val="7"/>
        </w:numPr>
        <w:jc w:val="both"/>
        <w:rPr>
          <w:rFonts w:ascii="Times New Roman" w:hAnsi="Times New Roman" w:cs="Times New Roman"/>
          <w:b/>
          <w:bCs/>
          <w:sz w:val="24"/>
          <w:szCs w:val="24"/>
        </w:rPr>
      </w:pPr>
      <w:r w:rsidRPr="00C3724C">
        <w:rPr>
          <w:rFonts w:ascii="Times New Roman" w:hAnsi="Times New Roman" w:cs="Times New Roman"/>
          <w:b/>
          <w:bCs/>
          <w:sz w:val="24"/>
          <w:szCs w:val="24"/>
        </w:rPr>
        <w:t>Ministerstvo spravedlnosti</w:t>
      </w:r>
    </w:p>
    <w:p w14:paraId="6B4EF820" w14:textId="0B517F20" w:rsidR="006A2C39" w:rsidRPr="00C3724C" w:rsidRDefault="009E309C" w:rsidP="00A62BA7">
      <w:pPr>
        <w:pStyle w:val="Bezmezer"/>
        <w:jc w:val="both"/>
        <w:rPr>
          <w:rFonts w:ascii="Times New Roman" w:hAnsi="Times New Roman" w:cs="Times New Roman"/>
          <w:b/>
          <w:bCs/>
          <w:sz w:val="24"/>
          <w:szCs w:val="24"/>
        </w:rPr>
      </w:pPr>
      <w:r w:rsidRPr="00C3724C">
        <w:rPr>
          <w:rFonts w:ascii="Times New Roman" w:hAnsi="Times New Roman" w:cs="Times New Roman"/>
          <w:sz w:val="24"/>
          <w:szCs w:val="24"/>
        </w:rPr>
        <w:t xml:space="preserve">Součástí vstupního vzdělávání úvodního </w:t>
      </w:r>
      <w:r w:rsidR="00EA36E4" w:rsidRPr="00C3724C">
        <w:rPr>
          <w:rFonts w:ascii="Times New Roman" w:hAnsi="Times New Roman" w:cs="Times New Roman"/>
          <w:sz w:val="24"/>
          <w:szCs w:val="24"/>
        </w:rPr>
        <w:t xml:space="preserve">zaměstnanců MSp </w:t>
      </w:r>
      <w:r w:rsidRPr="00C3724C">
        <w:rPr>
          <w:rFonts w:ascii="Times New Roman" w:hAnsi="Times New Roman" w:cs="Times New Roman"/>
          <w:sz w:val="24"/>
          <w:szCs w:val="24"/>
        </w:rPr>
        <w:t xml:space="preserve">je i problematika rovných příležitostí mužů a žen (Čl. 10 odst. 2 písm. b) služebního předpisu č. 3/2022 státního tajemníka v </w:t>
      </w:r>
      <w:r w:rsidR="006530A8" w:rsidRPr="00C3724C">
        <w:rPr>
          <w:rFonts w:ascii="Times New Roman" w:hAnsi="Times New Roman" w:cs="Times New Roman"/>
          <w:sz w:val="24"/>
          <w:szCs w:val="24"/>
        </w:rPr>
        <w:t>MSp</w:t>
      </w:r>
      <w:r w:rsidRPr="00C3724C">
        <w:rPr>
          <w:rFonts w:ascii="Times New Roman" w:hAnsi="Times New Roman" w:cs="Times New Roman"/>
          <w:sz w:val="24"/>
          <w:szCs w:val="24"/>
        </w:rPr>
        <w:t xml:space="preserve"> ze dne 11. dubna 2022, č. j. MSP-19/2022-ORLZ-ORG/13, kterým se stanoví pravidla adaptačního procesu a vzdělávání zaměstnanců a státních zaměstnanců na</w:t>
      </w:r>
      <w:r w:rsidR="00EA36E4" w:rsidRPr="00C3724C">
        <w:rPr>
          <w:rFonts w:ascii="Times New Roman" w:hAnsi="Times New Roman" w:cs="Times New Roman"/>
          <w:sz w:val="24"/>
          <w:szCs w:val="24"/>
        </w:rPr>
        <w:t> MSp</w:t>
      </w:r>
      <w:r w:rsidRPr="00C3724C">
        <w:rPr>
          <w:rFonts w:ascii="Times New Roman" w:hAnsi="Times New Roman" w:cs="Times New Roman"/>
          <w:sz w:val="24"/>
          <w:szCs w:val="24"/>
        </w:rPr>
        <w:t>), k čemuž byl v minulosti vytvořen Manuál k rovným příležitostem pro ženy a muže, který je zaměstnancům MSp přístupný na intranetu.</w:t>
      </w:r>
      <w:r w:rsidR="00EA36E4" w:rsidRPr="00C3724C">
        <w:rPr>
          <w:rFonts w:ascii="Times New Roman" w:hAnsi="Times New Roman" w:cs="Times New Roman"/>
          <w:sz w:val="24"/>
          <w:szCs w:val="24"/>
        </w:rPr>
        <w:t xml:space="preserve"> </w:t>
      </w:r>
      <w:r w:rsidR="006A2C39" w:rsidRPr="00C3724C">
        <w:rPr>
          <w:rFonts w:ascii="Times New Roman" w:hAnsi="Times New Roman" w:cs="Times New Roman"/>
          <w:sz w:val="24"/>
          <w:szCs w:val="24"/>
        </w:rPr>
        <w:t>V oblasti dalšího vzdělávání zaměstnanců</w:t>
      </w:r>
      <w:r w:rsidR="00A64262" w:rsidRPr="00C3724C">
        <w:rPr>
          <w:rFonts w:ascii="Times New Roman" w:hAnsi="Times New Roman" w:cs="Times New Roman"/>
          <w:sz w:val="24"/>
          <w:szCs w:val="24"/>
        </w:rPr>
        <w:t xml:space="preserve"> </w:t>
      </w:r>
      <w:r w:rsidR="006A2C39" w:rsidRPr="00C3724C">
        <w:rPr>
          <w:rFonts w:ascii="Times New Roman" w:hAnsi="Times New Roman" w:cs="Times New Roman"/>
          <w:sz w:val="24"/>
          <w:szCs w:val="24"/>
        </w:rPr>
        <w:t>resortu MSp jsou doporučovány dostupné semináře a školení (resortní i mimoresortní), v jejichž rámci jsou detailněji seznamováni s</w:t>
      </w:r>
      <w:r w:rsidR="00EA36E4" w:rsidRPr="00C3724C">
        <w:rPr>
          <w:rFonts w:ascii="Times New Roman" w:hAnsi="Times New Roman" w:cs="Times New Roman"/>
          <w:sz w:val="24"/>
          <w:szCs w:val="24"/>
        </w:rPr>
        <w:t> </w:t>
      </w:r>
      <w:r w:rsidR="006A2C39" w:rsidRPr="00C3724C">
        <w:rPr>
          <w:rFonts w:ascii="Times New Roman" w:hAnsi="Times New Roman" w:cs="Times New Roman"/>
          <w:sz w:val="24"/>
          <w:szCs w:val="24"/>
        </w:rPr>
        <w:t>problematikou</w:t>
      </w:r>
      <w:r w:rsidR="00EA36E4" w:rsidRPr="00C3724C">
        <w:rPr>
          <w:rFonts w:ascii="Times New Roman" w:hAnsi="Times New Roman" w:cs="Times New Roman"/>
          <w:sz w:val="24"/>
          <w:szCs w:val="24"/>
        </w:rPr>
        <w:t xml:space="preserve"> rovných příležitostí</w:t>
      </w:r>
      <w:r w:rsidR="006A2C39" w:rsidRPr="00C3724C">
        <w:rPr>
          <w:rFonts w:ascii="Times New Roman" w:hAnsi="Times New Roman" w:cs="Times New Roman"/>
          <w:sz w:val="24"/>
          <w:szCs w:val="24"/>
        </w:rPr>
        <w:t>.</w:t>
      </w:r>
      <w:r w:rsidR="00801293" w:rsidRPr="00C3724C">
        <w:rPr>
          <w:rFonts w:ascii="Times New Roman" w:hAnsi="Times New Roman" w:cs="Times New Roman"/>
          <w:sz w:val="24"/>
          <w:szCs w:val="24"/>
        </w:rPr>
        <w:t xml:space="preserve"> V roce 2022 proběhly na MSp tyto semináře: „Péče začíná nečekaně“, </w:t>
      </w:r>
      <w:r w:rsidR="00D15378" w:rsidRPr="00C3724C">
        <w:rPr>
          <w:rFonts w:ascii="Times New Roman" w:hAnsi="Times New Roman" w:cs="Times New Roman"/>
          <w:sz w:val="24"/>
          <w:szCs w:val="24"/>
        </w:rPr>
        <w:t xml:space="preserve">pořadatel </w:t>
      </w:r>
      <w:r w:rsidR="00801293" w:rsidRPr="00C3724C">
        <w:rPr>
          <w:rFonts w:ascii="Times New Roman" w:hAnsi="Times New Roman" w:cs="Times New Roman"/>
          <w:sz w:val="24"/>
          <w:szCs w:val="24"/>
        </w:rPr>
        <w:t xml:space="preserve">organizace A_DOMA z. s., dne 8. 6. 2022, počet účastníků 31. „Sexuální obtěžování na pracovišti“, </w:t>
      </w:r>
      <w:r w:rsidR="00D15378" w:rsidRPr="00C3724C">
        <w:rPr>
          <w:rFonts w:ascii="Times New Roman" w:hAnsi="Times New Roman" w:cs="Times New Roman"/>
          <w:sz w:val="24"/>
          <w:szCs w:val="24"/>
        </w:rPr>
        <w:t xml:space="preserve">pořadatel </w:t>
      </w:r>
      <w:r w:rsidR="00801293" w:rsidRPr="00C3724C">
        <w:rPr>
          <w:rFonts w:ascii="Times New Roman" w:hAnsi="Times New Roman" w:cs="Times New Roman"/>
          <w:sz w:val="24"/>
          <w:szCs w:val="24"/>
        </w:rPr>
        <w:t>NÚDZ, dne 7. 9. 2022, počet účastníků 21. „Kurz první pomoci</w:t>
      </w:r>
      <w:r w:rsidR="00D15378" w:rsidRPr="00C3724C">
        <w:rPr>
          <w:rFonts w:ascii="Times New Roman" w:hAnsi="Times New Roman" w:cs="Times New Roman"/>
          <w:sz w:val="24"/>
          <w:szCs w:val="24"/>
        </w:rPr>
        <w:t xml:space="preserve">, pořadatel Český červený kříž, </w:t>
      </w:r>
      <w:r w:rsidR="00801293" w:rsidRPr="00C3724C">
        <w:rPr>
          <w:rFonts w:ascii="Times New Roman" w:hAnsi="Times New Roman" w:cs="Times New Roman"/>
          <w:sz w:val="24"/>
          <w:szCs w:val="24"/>
        </w:rPr>
        <w:t xml:space="preserve">ve dnech 11., 13. a 18. 10. 2022, počet účastníků 58. „Šikana na pracovišti“, </w:t>
      </w:r>
      <w:r w:rsidR="00D15378" w:rsidRPr="00C3724C">
        <w:rPr>
          <w:rFonts w:ascii="Times New Roman" w:hAnsi="Times New Roman" w:cs="Times New Roman"/>
          <w:sz w:val="24"/>
          <w:szCs w:val="24"/>
        </w:rPr>
        <w:t xml:space="preserve">pořadatel </w:t>
      </w:r>
      <w:r w:rsidR="00801293" w:rsidRPr="00C3724C">
        <w:rPr>
          <w:rFonts w:ascii="Times New Roman" w:hAnsi="Times New Roman" w:cs="Times New Roman"/>
          <w:sz w:val="24"/>
          <w:szCs w:val="24"/>
        </w:rPr>
        <w:t xml:space="preserve">Mobbing Free Institut, dne 22. 11. 2022, počet účastníků 25. </w:t>
      </w:r>
      <w:r w:rsidR="006A2C39" w:rsidRPr="00C3724C">
        <w:rPr>
          <w:rFonts w:ascii="Times New Roman" w:hAnsi="Times New Roman" w:cs="Times New Roman"/>
          <w:sz w:val="24"/>
          <w:szCs w:val="24"/>
        </w:rPr>
        <w:t xml:space="preserve">V rámci realizace resortního vzdělávání se mohou zaměstnanci např. účastnit seminářů pořádaných Justiční akademií. </w:t>
      </w:r>
      <w:r w:rsidR="00BC1177" w:rsidRPr="00C3724C">
        <w:rPr>
          <w:rFonts w:ascii="Times New Roman" w:hAnsi="Times New Roman" w:cs="Times New Roman"/>
          <w:sz w:val="24"/>
          <w:szCs w:val="24"/>
        </w:rPr>
        <w:t>Nejen z</w:t>
      </w:r>
      <w:r w:rsidR="006A2C39" w:rsidRPr="00C3724C">
        <w:rPr>
          <w:rFonts w:ascii="Times New Roman" w:hAnsi="Times New Roman" w:cs="Times New Roman"/>
          <w:sz w:val="24"/>
          <w:szCs w:val="24"/>
        </w:rPr>
        <w:t xml:space="preserve">aměstnanci </w:t>
      </w:r>
      <w:r w:rsidR="00BC1177" w:rsidRPr="00C3724C">
        <w:rPr>
          <w:rFonts w:ascii="Times New Roman" w:hAnsi="Times New Roman" w:cs="Times New Roman"/>
          <w:sz w:val="24"/>
          <w:szCs w:val="24"/>
        </w:rPr>
        <w:t>resortu na intranetu, ale</w:t>
      </w:r>
      <w:r w:rsidR="00651A83" w:rsidRPr="00C3724C">
        <w:rPr>
          <w:rFonts w:ascii="Times New Roman" w:hAnsi="Times New Roman" w:cs="Times New Roman"/>
          <w:sz w:val="24"/>
          <w:szCs w:val="24"/>
        </w:rPr>
        <w:t> </w:t>
      </w:r>
      <w:r w:rsidR="00BC1177" w:rsidRPr="00C3724C">
        <w:rPr>
          <w:rFonts w:ascii="Times New Roman" w:hAnsi="Times New Roman" w:cs="Times New Roman"/>
          <w:sz w:val="24"/>
          <w:szCs w:val="24"/>
        </w:rPr>
        <w:t>i</w:t>
      </w:r>
      <w:r w:rsidR="00651A83" w:rsidRPr="00C3724C">
        <w:rPr>
          <w:rFonts w:ascii="Times New Roman" w:hAnsi="Times New Roman" w:cs="Times New Roman"/>
          <w:sz w:val="24"/>
          <w:szCs w:val="24"/>
        </w:rPr>
        <w:t> </w:t>
      </w:r>
      <w:r w:rsidR="00BC1177" w:rsidRPr="00C3724C">
        <w:rPr>
          <w:rFonts w:ascii="Times New Roman" w:hAnsi="Times New Roman" w:cs="Times New Roman"/>
          <w:sz w:val="24"/>
          <w:szCs w:val="24"/>
        </w:rPr>
        <w:t xml:space="preserve">veřejnost na </w:t>
      </w:r>
      <w:hyperlink r:id="rId9" w:history="1">
        <w:r w:rsidR="00BC1177" w:rsidRPr="00C3724C">
          <w:rPr>
            <w:rStyle w:val="Hypertextovodkaz"/>
            <w:rFonts w:ascii="Times New Roman" w:hAnsi="Times New Roman" w:cs="Times New Roman"/>
            <w:color w:val="000000" w:themeColor="text1"/>
            <w:sz w:val="24"/>
            <w:szCs w:val="24"/>
          </w:rPr>
          <w:t>webových stránkách MSp</w:t>
        </w:r>
      </w:hyperlink>
      <w:r w:rsidR="00BC1177" w:rsidRPr="00C3724C">
        <w:rPr>
          <w:rFonts w:ascii="Times New Roman" w:hAnsi="Times New Roman" w:cs="Times New Roman"/>
          <w:sz w:val="24"/>
          <w:szCs w:val="24"/>
        </w:rPr>
        <w:t xml:space="preserve"> má</w:t>
      </w:r>
      <w:r w:rsidR="006A2C39" w:rsidRPr="00C3724C">
        <w:rPr>
          <w:rFonts w:ascii="Times New Roman" w:hAnsi="Times New Roman" w:cs="Times New Roman"/>
          <w:sz w:val="24"/>
          <w:szCs w:val="24"/>
        </w:rPr>
        <w:t xml:space="preserve"> možnost seznámit se s</w:t>
      </w:r>
      <w:r w:rsidR="00A64262" w:rsidRPr="00C3724C">
        <w:rPr>
          <w:rFonts w:ascii="Times New Roman" w:hAnsi="Times New Roman" w:cs="Times New Roman"/>
          <w:sz w:val="24"/>
          <w:szCs w:val="24"/>
        </w:rPr>
        <w:t> </w:t>
      </w:r>
      <w:r w:rsidR="006A2C39" w:rsidRPr="00C3724C">
        <w:rPr>
          <w:rFonts w:ascii="Times New Roman" w:hAnsi="Times New Roman" w:cs="Times New Roman"/>
          <w:sz w:val="24"/>
          <w:szCs w:val="24"/>
        </w:rPr>
        <w:t xml:space="preserve">resortními prioritami </w:t>
      </w:r>
      <w:r w:rsidR="00BC1177" w:rsidRPr="00C3724C">
        <w:rPr>
          <w:rFonts w:ascii="Times New Roman" w:hAnsi="Times New Roman" w:cs="Times New Roman"/>
          <w:sz w:val="24"/>
          <w:szCs w:val="24"/>
        </w:rPr>
        <w:t>MSp</w:t>
      </w:r>
      <w:r w:rsidR="006A2C39" w:rsidRPr="00C3724C">
        <w:rPr>
          <w:rFonts w:ascii="Times New Roman" w:hAnsi="Times New Roman" w:cs="Times New Roman"/>
          <w:color w:val="FF0000"/>
          <w:sz w:val="24"/>
          <w:szCs w:val="24"/>
        </w:rPr>
        <w:t xml:space="preserve">. </w:t>
      </w:r>
    </w:p>
    <w:p w14:paraId="268A97C6" w14:textId="0BDCAA02" w:rsidR="00BC1177" w:rsidRPr="00C3724C" w:rsidRDefault="00BC1177" w:rsidP="009E309C">
      <w:pPr>
        <w:pStyle w:val="Default"/>
        <w:jc w:val="both"/>
        <w:rPr>
          <w:i/>
          <w:iCs/>
          <w:color w:val="FF0000"/>
        </w:rPr>
      </w:pPr>
    </w:p>
    <w:p w14:paraId="2B72B88A" w14:textId="77777777" w:rsidR="002D1C14" w:rsidRPr="00C3724C" w:rsidRDefault="002D1C14" w:rsidP="009E309C">
      <w:pPr>
        <w:pStyle w:val="Default"/>
        <w:jc w:val="both"/>
        <w:rPr>
          <w:i/>
          <w:iCs/>
          <w:color w:val="FF0000"/>
        </w:rPr>
      </w:pPr>
    </w:p>
    <w:p w14:paraId="5E24D8CA" w14:textId="77777777" w:rsidR="00BD51B0" w:rsidRPr="00C3724C" w:rsidRDefault="00BD51B0" w:rsidP="000F3377">
      <w:pPr>
        <w:pStyle w:val="Odstavecseseznamem"/>
        <w:numPr>
          <w:ilvl w:val="0"/>
          <w:numId w:val="7"/>
        </w:num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C3724C">
        <w:rPr>
          <w:rFonts w:ascii="Times New Roman" w:hAnsi="Times New Roman" w:cs="Times New Roman"/>
          <w:b/>
          <w:bCs/>
          <w:color w:val="000000" w:themeColor="text1"/>
          <w:sz w:val="24"/>
          <w:szCs w:val="24"/>
        </w:rPr>
        <w:t>Institut pro kriminologii a sociální prevenci</w:t>
      </w:r>
    </w:p>
    <w:p w14:paraId="469D9AF8" w14:textId="77777777" w:rsidR="00BD51B0" w:rsidRPr="00C3724C" w:rsidRDefault="00BD51B0" w:rsidP="00BD51B0">
      <w:pPr>
        <w:autoSpaceDE w:val="0"/>
        <w:autoSpaceDN w:val="0"/>
        <w:adjustRightInd w:val="0"/>
        <w:spacing w:after="0" w:line="240" w:lineRule="auto"/>
        <w:jc w:val="both"/>
        <w:rPr>
          <w:rFonts w:ascii="Times New Roman" w:eastAsia="Calibri" w:hAnsi="Times New Roman" w:cs="Times New Roman"/>
          <w:color w:val="000000"/>
          <w:sz w:val="24"/>
          <w:szCs w:val="24"/>
        </w:rPr>
      </w:pPr>
      <w:r w:rsidRPr="00C3724C">
        <w:rPr>
          <w:rFonts w:ascii="Times New Roman" w:hAnsi="Times New Roman" w:cs="Times New Roman"/>
          <w:color w:val="000000" w:themeColor="text1"/>
          <w:sz w:val="24"/>
          <w:szCs w:val="24"/>
        </w:rPr>
        <w:t xml:space="preserve">IKSP </w:t>
      </w:r>
      <w:r w:rsidRPr="00C3724C">
        <w:rPr>
          <w:rFonts w:ascii="Times New Roman" w:eastAsia="Calibri" w:hAnsi="Times New Roman" w:cs="Times New Roman"/>
          <w:color w:val="000000"/>
          <w:sz w:val="24"/>
          <w:szCs w:val="24"/>
        </w:rPr>
        <w:t xml:space="preserve">v oblasti dalšího vzdělávání zaměstnanců doporučuje dostupné semináře a školení (resortní i mimoresortní), v jejichž rámci jsou detailněji seznamováni s touto problematikou. </w:t>
      </w:r>
      <w:r w:rsidRPr="00C3724C">
        <w:rPr>
          <w:rFonts w:ascii="Times New Roman" w:eastAsia="Times New Roman" w:hAnsi="Times New Roman" w:cs="Times New Roman"/>
          <w:sz w:val="24"/>
          <w:szCs w:val="24"/>
          <w:lang w:eastAsia="cs-CZ"/>
        </w:rPr>
        <w:t xml:space="preserve">V rámci realizace resortního vzdělávání se mohou zaměstnanci např. účastnit seminářů pořádaných Justiční akademií, a tato účast (tak jako celoživotní vzdělávání obecně) je ze strany IKSP podporována. </w:t>
      </w:r>
      <w:r w:rsidRPr="00C3724C">
        <w:rPr>
          <w:rFonts w:ascii="Times New Roman" w:eastAsia="Calibri" w:hAnsi="Times New Roman" w:cs="Times New Roman"/>
          <w:color w:val="000000"/>
          <w:sz w:val="24"/>
          <w:szCs w:val="24"/>
        </w:rPr>
        <w:t xml:space="preserve">Zaměstnanci jsou na poradách všech pracovníků (minimálně 2x ročně), výzkumných týmů a vnitřních orgánů IKSP průběžně upozorňováni na příslušné aspekty rovných příležitostí žen a mužů, a na možnost seznámit se s resortními prioritami ministerstva spravedlnosti na jeho webových stránkách. O aktualitách v této oblasti jsou průběžně informováni prostřednictvím vnitřní sítě IKSP. </w:t>
      </w:r>
    </w:p>
    <w:p w14:paraId="03A00FCF" w14:textId="77777777" w:rsidR="002D1C14" w:rsidRPr="00C3724C" w:rsidRDefault="002D1C14" w:rsidP="009E309C">
      <w:pPr>
        <w:pStyle w:val="Default"/>
        <w:jc w:val="both"/>
        <w:rPr>
          <w:i/>
          <w:iCs/>
          <w:color w:val="FF0000"/>
        </w:rPr>
      </w:pPr>
    </w:p>
    <w:p w14:paraId="2C693459" w14:textId="77777777" w:rsidR="000522BF" w:rsidRPr="00C3724C" w:rsidRDefault="000522BF" w:rsidP="000F3377">
      <w:pPr>
        <w:pStyle w:val="Bezmezer"/>
        <w:numPr>
          <w:ilvl w:val="0"/>
          <w:numId w:val="7"/>
        </w:numPr>
        <w:jc w:val="both"/>
        <w:rPr>
          <w:rFonts w:ascii="Times New Roman" w:hAnsi="Times New Roman" w:cs="Times New Roman"/>
          <w:b/>
          <w:bCs/>
          <w:sz w:val="24"/>
          <w:szCs w:val="24"/>
        </w:rPr>
      </w:pPr>
      <w:r w:rsidRPr="00C3724C">
        <w:rPr>
          <w:rFonts w:ascii="Times New Roman" w:hAnsi="Times New Roman" w:cs="Times New Roman"/>
          <w:b/>
          <w:bCs/>
          <w:sz w:val="24"/>
          <w:szCs w:val="24"/>
        </w:rPr>
        <w:lastRenderedPageBreak/>
        <w:t xml:space="preserve">Vězeňská služba </w:t>
      </w:r>
    </w:p>
    <w:p w14:paraId="5B09F719" w14:textId="440BAF64" w:rsidR="000522BF" w:rsidRPr="00C3724C" w:rsidRDefault="000522BF" w:rsidP="000522BF">
      <w:pPr>
        <w:pStyle w:val="Bezmezer"/>
        <w:jc w:val="both"/>
        <w:rPr>
          <w:rFonts w:ascii="Times New Roman" w:hAnsi="Times New Roman" w:cs="Times New Roman"/>
          <w:sz w:val="24"/>
          <w:szCs w:val="24"/>
        </w:rPr>
      </w:pPr>
      <w:r w:rsidRPr="00C3724C">
        <w:rPr>
          <w:rFonts w:ascii="Times New Roman" w:hAnsi="Times New Roman" w:cs="Times New Roman"/>
          <w:sz w:val="24"/>
          <w:szCs w:val="24"/>
        </w:rPr>
        <w:t>Ve Vězeňské službě probíhá vzdělávání v oblasti výchovy k lidským právům a rovným příležitostem žen a mužů ve u všech nově přijatých zaměstnanců, a to v rámci Základní odborné přípravy pro příslušníky a občanské zaměstnance. Zaměstnanci mají dále možnost absolvovat různé výukové, vzdělávací a sebevzdělávací kurzy pořádané Akademií Vězeňské služby ve</w:t>
      </w:r>
      <w:r w:rsidR="0073787A">
        <w:rPr>
          <w:rFonts w:ascii="Times New Roman" w:hAnsi="Times New Roman" w:cs="Times New Roman"/>
          <w:sz w:val="24"/>
          <w:szCs w:val="24"/>
        </w:rPr>
        <w:t> </w:t>
      </w:r>
      <w:r w:rsidRPr="00C3724C">
        <w:rPr>
          <w:rFonts w:ascii="Times New Roman" w:hAnsi="Times New Roman" w:cs="Times New Roman"/>
          <w:sz w:val="24"/>
          <w:szCs w:val="24"/>
        </w:rPr>
        <w:t>Stráži pod Ralskem nebo vzdělávacími agenturami. Ke zvýšení kvalifikace mají zaměstnanci i příslušníci možnost studia na Policejní akademii ČR formou kombinovaného studia. Top management VS aplikuje strategii Evropské unie gender mainstreaming s cílem zabezpečit harmonii mezi osobním a pracovním životem, a to i přes veškerá specifika, která jsou osobitá pro činnost VS. Ve sledovaném období byli zaměstnanci VS prostřednictvím ředitelů organizačních jednotek VS seznámeni s Prioritami a postupy Ministerstva spravedlnosti ČR při prosazování rovných příležitostí pro ženy a muže na rok 2022 společně s</w:t>
      </w:r>
      <w:r w:rsidR="0073787A">
        <w:rPr>
          <w:rFonts w:ascii="Times New Roman" w:hAnsi="Times New Roman" w:cs="Times New Roman"/>
          <w:sz w:val="24"/>
          <w:szCs w:val="24"/>
        </w:rPr>
        <w:t> </w:t>
      </w:r>
      <w:r w:rsidRPr="00C3724C">
        <w:rPr>
          <w:rFonts w:ascii="Times New Roman" w:hAnsi="Times New Roman" w:cs="Times New Roman"/>
          <w:sz w:val="24"/>
          <w:szCs w:val="24"/>
        </w:rPr>
        <w:t>Koncepcí rovnosti žen a mužů do roku 2022 a vyzváni k jejich plnění. VS uplatňuje rovný přístup žen a můžu v oblasti prohlubování vzdělávání. Systém vzdělávání je nastaven tak, že</w:t>
      </w:r>
      <w:r w:rsidR="0073787A">
        <w:rPr>
          <w:rFonts w:ascii="Times New Roman" w:hAnsi="Times New Roman" w:cs="Times New Roman"/>
          <w:sz w:val="24"/>
          <w:szCs w:val="24"/>
        </w:rPr>
        <w:t> </w:t>
      </w:r>
      <w:r w:rsidRPr="00C3724C">
        <w:rPr>
          <w:rFonts w:ascii="Times New Roman" w:hAnsi="Times New Roman" w:cs="Times New Roman"/>
          <w:sz w:val="24"/>
          <w:szCs w:val="24"/>
        </w:rPr>
        <w:t>probíhá ve vztahu k určité pracovní nebo služební pozici, činnosti či zaměření bez rozlišení na muže nebo ženy.</w:t>
      </w:r>
    </w:p>
    <w:p w14:paraId="371143F7" w14:textId="581563EC" w:rsidR="000522BF" w:rsidRPr="00C3724C" w:rsidRDefault="000522BF" w:rsidP="009E309C">
      <w:pPr>
        <w:pStyle w:val="Default"/>
        <w:jc w:val="both"/>
        <w:rPr>
          <w:i/>
          <w:iCs/>
          <w:color w:val="FF0000"/>
        </w:rPr>
      </w:pPr>
    </w:p>
    <w:p w14:paraId="47A74B32" w14:textId="77777777" w:rsidR="002D1C14" w:rsidRPr="00C3724C" w:rsidRDefault="002D1C14" w:rsidP="009E309C">
      <w:pPr>
        <w:pStyle w:val="Default"/>
        <w:jc w:val="both"/>
        <w:rPr>
          <w:i/>
          <w:iCs/>
          <w:color w:val="FF0000"/>
        </w:rPr>
      </w:pPr>
    </w:p>
    <w:p w14:paraId="4A3F2A8B" w14:textId="56D3666F" w:rsidR="000522BF" w:rsidRPr="00C3724C" w:rsidRDefault="000522BF" w:rsidP="000F3377">
      <w:pPr>
        <w:pStyle w:val="Default"/>
        <w:numPr>
          <w:ilvl w:val="0"/>
          <w:numId w:val="7"/>
        </w:numPr>
        <w:jc w:val="both"/>
        <w:rPr>
          <w:b/>
          <w:bCs/>
          <w:color w:val="000000" w:themeColor="text1"/>
        </w:rPr>
      </w:pPr>
      <w:r w:rsidRPr="00C3724C">
        <w:rPr>
          <w:b/>
          <w:bCs/>
          <w:color w:val="000000" w:themeColor="text1"/>
        </w:rPr>
        <w:t>Rejstřík trestů</w:t>
      </w:r>
    </w:p>
    <w:p w14:paraId="2875163A" w14:textId="62838762" w:rsidR="000522BF" w:rsidRPr="00C3724C" w:rsidRDefault="000522BF" w:rsidP="000522BF">
      <w:pPr>
        <w:autoSpaceDE w:val="0"/>
        <w:autoSpaceDN w:val="0"/>
        <w:adjustRightInd w:val="0"/>
        <w:spacing w:after="0" w:line="240" w:lineRule="auto"/>
        <w:jc w:val="both"/>
        <w:rPr>
          <w:rFonts w:ascii="Times New Roman" w:hAnsi="Times New Roman" w:cs="Times New Roman"/>
          <w:color w:val="000000"/>
          <w:sz w:val="24"/>
          <w:szCs w:val="24"/>
        </w:rPr>
      </w:pPr>
      <w:r w:rsidRPr="00C3724C">
        <w:rPr>
          <w:rFonts w:ascii="Times New Roman" w:hAnsi="Times New Roman" w:cs="Times New Roman"/>
          <w:color w:val="000000"/>
          <w:sz w:val="24"/>
          <w:szCs w:val="24"/>
        </w:rPr>
        <w:t xml:space="preserve">Rejstřík trestů průběžně plní opatření týkající se vzdělávání v oblasti lidských práv obsažená v resortních Prioritách a Koncepci. V rámci systému vzdělávání zaměstnanců je pravidelně věnována vysoká pozornost problematice rovnosti mužů a žen. S obsahem resortních Priorit a Koncepce jsou zaměstnanci seznamováni, tyto materiály jsou jim k dispozici kromě webových stránek Ministerstva spravedlnosti také interně na Rejstříku trestů. </w:t>
      </w:r>
    </w:p>
    <w:p w14:paraId="2D4C4100" w14:textId="77777777" w:rsidR="000522BF" w:rsidRPr="00C3724C" w:rsidRDefault="000522BF" w:rsidP="000522BF">
      <w:pPr>
        <w:autoSpaceDE w:val="0"/>
        <w:autoSpaceDN w:val="0"/>
        <w:adjustRightInd w:val="0"/>
        <w:spacing w:after="0" w:line="240" w:lineRule="auto"/>
        <w:jc w:val="both"/>
        <w:rPr>
          <w:rFonts w:ascii="Times New Roman" w:hAnsi="Times New Roman" w:cs="Times New Roman"/>
          <w:color w:val="000000"/>
          <w:sz w:val="24"/>
          <w:szCs w:val="24"/>
        </w:rPr>
      </w:pPr>
    </w:p>
    <w:p w14:paraId="3C8A809F" w14:textId="6AEDA3E0" w:rsidR="000522BF" w:rsidRPr="00C3724C" w:rsidRDefault="000522BF" w:rsidP="000522BF">
      <w:pPr>
        <w:jc w:val="both"/>
        <w:rPr>
          <w:rFonts w:ascii="Times New Roman" w:hAnsi="Times New Roman" w:cs="Times New Roman"/>
          <w:sz w:val="24"/>
          <w:szCs w:val="24"/>
        </w:rPr>
      </w:pPr>
      <w:r w:rsidRPr="00C3724C">
        <w:rPr>
          <w:rFonts w:ascii="Times New Roman" w:hAnsi="Times New Roman" w:cs="Times New Roman"/>
          <w:color w:val="000000"/>
          <w:sz w:val="24"/>
          <w:szCs w:val="24"/>
        </w:rPr>
        <w:t>Vzdělávací akce s tímto zaměřením umožňuje i nabídka seminářů pořádaných Justiční akademií. Zaměstnanci jsou o možnosti účasti průběžně informováni prostřednictvím intranetu Rejstříku trestů, přičemž k dané oblasti mohou vznést dotazy nebo uplatnit připomínky.</w:t>
      </w:r>
    </w:p>
    <w:p w14:paraId="6946FC7B" w14:textId="28595FD6" w:rsidR="00A62BA7" w:rsidRPr="00C3724C" w:rsidRDefault="00A62BA7" w:rsidP="00A62BA7">
      <w:pPr>
        <w:pStyle w:val="Bezmezer"/>
        <w:jc w:val="both"/>
        <w:rPr>
          <w:rFonts w:ascii="Times New Roman" w:hAnsi="Times New Roman" w:cs="Times New Roman"/>
          <w:b/>
          <w:bCs/>
          <w:i/>
          <w:iCs/>
          <w:sz w:val="24"/>
          <w:szCs w:val="24"/>
        </w:rPr>
      </w:pPr>
    </w:p>
    <w:p w14:paraId="07BE61D9" w14:textId="01FDB4B6" w:rsidR="000522BF" w:rsidRPr="00C3724C" w:rsidRDefault="000522BF" w:rsidP="000F3377">
      <w:pPr>
        <w:pStyle w:val="Bezmezer"/>
        <w:numPr>
          <w:ilvl w:val="0"/>
          <w:numId w:val="7"/>
        </w:numPr>
        <w:jc w:val="both"/>
        <w:rPr>
          <w:rFonts w:ascii="Times New Roman" w:hAnsi="Times New Roman" w:cs="Times New Roman"/>
          <w:b/>
          <w:bCs/>
          <w:sz w:val="24"/>
          <w:szCs w:val="24"/>
        </w:rPr>
      </w:pPr>
      <w:r w:rsidRPr="00C3724C">
        <w:rPr>
          <w:rFonts w:ascii="Times New Roman" w:hAnsi="Times New Roman" w:cs="Times New Roman"/>
          <w:b/>
          <w:bCs/>
          <w:sz w:val="24"/>
          <w:szCs w:val="24"/>
        </w:rPr>
        <w:t>Probační a mediační služba</w:t>
      </w:r>
    </w:p>
    <w:p w14:paraId="1B935D34" w14:textId="005CDCEA" w:rsidR="00CC1054" w:rsidRPr="00C3724C" w:rsidRDefault="00CC1054" w:rsidP="00CC1054">
      <w:pPr>
        <w:spacing w:after="240"/>
        <w:jc w:val="both"/>
        <w:rPr>
          <w:rFonts w:ascii="Times New Roman" w:hAnsi="Times New Roman" w:cs="Times New Roman"/>
          <w:color w:val="000000"/>
          <w:sz w:val="24"/>
          <w:szCs w:val="24"/>
        </w:rPr>
      </w:pPr>
      <w:r w:rsidRPr="00C3724C">
        <w:rPr>
          <w:rFonts w:ascii="Times New Roman" w:hAnsi="Times New Roman" w:cs="Times New Roman"/>
          <w:color w:val="000000"/>
          <w:sz w:val="24"/>
          <w:szCs w:val="24"/>
        </w:rPr>
        <w:t xml:space="preserve">I nadále se vzdělávání probačních pracovníků, i s přihlédnutím k základním prvkům restorativní justice a hlavních poslání Služby, věnuje problematice lidských práv, informuje o genderově podmíněné kriminalitě a nerovném zacházení a např. formou zřízení bezplatných poraden pro oběti trestných činů pomáhá k napravení situace a předcházení trestné činnosti a nežádoucím formám chování. </w:t>
      </w:r>
    </w:p>
    <w:p w14:paraId="7D0A6708" w14:textId="77777777" w:rsidR="000522BF" w:rsidRPr="00C3724C" w:rsidRDefault="000522BF" w:rsidP="00A62BA7">
      <w:pPr>
        <w:pStyle w:val="Bezmezer"/>
        <w:jc w:val="both"/>
        <w:rPr>
          <w:rFonts w:ascii="Times New Roman" w:hAnsi="Times New Roman" w:cs="Times New Roman"/>
          <w:i/>
          <w:iCs/>
          <w:sz w:val="24"/>
          <w:szCs w:val="24"/>
        </w:rPr>
      </w:pPr>
    </w:p>
    <w:p w14:paraId="1E313A67" w14:textId="58399540" w:rsidR="00A62BA7" w:rsidRPr="00C3724C" w:rsidRDefault="00AF15DE" w:rsidP="000F3377">
      <w:pPr>
        <w:pStyle w:val="Bezmezer"/>
        <w:numPr>
          <w:ilvl w:val="0"/>
          <w:numId w:val="7"/>
        </w:numPr>
        <w:jc w:val="both"/>
        <w:rPr>
          <w:rFonts w:ascii="Times New Roman" w:hAnsi="Times New Roman" w:cs="Times New Roman"/>
          <w:b/>
          <w:bCs/>
          <w:sz w:val="24"/>
          <w:szCs w:val="24"/>
        </w:rPr>
      </w:pPr>
      <w:r w:rsidRPr="00C3724C">
        <w:rPr>
          <w:rFonts w:ascii="Times New Roman" w:hAnsi="Times New Roman" w:cs="Times New Roman"/>
          <w:b/>
          <w:bCs/>
          <w:sz w:val="24"/>
          <w:szCs w:val="24"/>
        </w:rPr>
        <w:t>Justiční akademie</w:t>
      </w:r>
    </w:p>
    <w:p w14:paraId="39F65D67" w14:textId="1BC203BF" w:rsidR="00AF15DE" w:rsidRPr="00C3724C" w:rsidRDefault="00AF15DE" w:rsidP="00AF15DE">
      <w:pPr>
        <w:pStyle w:val="Default"/>
        <w:jc w:val="both"/>
      </w:pPr>
      <w:r w:rsidRPr="00C3724C">
        <w:t xml:space="preserve">Vzdělávání a informovanost zaměstnanců v oblasti rovného postavení mužů a žen a zajišťování jejich rovných příležitostí považuje Justiční akademie za prvořadé, stejně jako nutnost průběžně monitorovat situaci v této oblasti a předcházet negativním jevům. </w:t>
      </w:r>
    </w:p>
    <w:p w14:paraId="7D16734D" w14:textId="77777777" w:rsidR="00A31314" w:rsidRPr="00C3724C" w:rsidRDefault="00A31314" w:rsidP="00AF15DE">
      <w:pPr>
        <w:pStyle w:val="Default"/>
        <w:jc w:val="both"/>
      </w:pPr>
    </w:p>
    <w:p w14:paraId="2F3C4C8E" w14:textId="59B5F2ED" w:rsidR="00AF15DE" w:rsidRPr="00C3724C" w:rsidRDefault="00AF15DE" w:rsidP="00AF15DE">
      <w:pPr>
        <w:jc w:val="both"/>
        <w:rPr>
          <w:rFonts w:ascii="Times New Roman" w:hAnsi="Times New Roman" w:cs="Times New Roman"/>
          <w:sz w:val="24"/>
          <w:szCs w:val="24"/>
        </w:rPr>
      </w:pPr>
      <w:r w:rsidRPr="00C3724C">
        <w:rPr>
          <w:rFonts w:ascii="Times New Roman" w:hAnsi="Times New Roman" w:cs="Times New Roman"/>
          <w:sz w:val="24"/>
          <w:szCs w:val="24"/>
        </w:rPr>
        <w:t xml:space="preserve">Ve vztahu k hlavní činnosti Justiční akademie - vzdělávání soudců, státních zástupců, právních čekatelů a justičních kandidátů, asistentů a dalších osob působících v justici pokračujeme ve stávající činnosti, kdy součástí vzdělávacích aktivit je i problematika rovných příležitostí pro muže a ženy. Tato problematika je zejména součástí vzdělávacích akcí se zaměřením na právo trestní, na občanské právo, pracovní právo, rodinné právo, i právo mezinárodní. Zároveň je součástí vzdělávání ředitelů správ, personalistů, správců aplikací, dozorčích </w:t>
      </w:r>
      <w:r w:rsidRPr="00C3724C">
        <w:rPr>
          <w:rFonts w:ascii="Times New Roman" w:hAnsi="Times New Roman" w:cs="Times New Roman"/>
          <w:sz w:val="24"/>
          <w:szCs w:val="24"/>
        </w:rPr>
        <w:lastRenderedPageBreak/>
        <w:t>úředníků a akcentována v oblasti zaměřené na vstupní vzdělávání nových zaměstnanců soudů a státních zastupitelství. Na Justiční akademii probíhal projekt manažerského vzdělávání, který je určen managementu soudů a státních zastupitelství. V rámci projektu se pozornost věnovala oblasti řízení lidských zdrojů, nastavení adaptačních procesů a kariémích plánů pro jednotlivé zaměstnance soudů a státních zastupitelství. Důležitou součástí byla i genderová problematika výběru zaměstnanců - výběrová řízení, adaptační procesy a kariémí postupy pro jednotlivé zaměstnance soudů a státních zastupitelství s důrazem na vyrovnané zastoupení mužů a žen. V roce 2022 Justiční akademie v souladu s Osnovou k vyhodnocení plnění Strategie rovnosti žen a mužů na léta 2021-2030 (dále jen Osnova) činila všechna potřebná opatření a genderová problematika byla pravidelně zařazena do vzdělávacích akcí organizovaných Justiční akademií, a to pro soudce, státní zástupce, pro justiční kandidáty a kandidátky, právní čekatele a čekatelky, soudce a soudkyně, státní zástupce a zástupkyně, pro asistenty i pro další justiční pracovníky.</w:t>
      </w:r>
    </w:p>
    <w:p w14:paraId="539A3844" w14:textId="332DA63F" w:rsidR="00E23A0E" w:rsidRPr="00C3724C" w:rsidRDefault="00AF15DE" w:rsidP="00113667">
      <w:pPr>
        <w:autoSpaceDE w:val="0"/>
        <w:autoSpaceDN w:val="0"/>
        <w:adjustRightInd w:val="0"/>
        <w:spacing w:after="0" w:line="240" w:lineRule="auto"/>
        <w:jc w:val="both"/>
        <w:rPr>
          <w:rFonts w:ascii="Times New Roman" w:hAnsi="Times New Roman" w:cs="Times New Roman"/>
          <w:color w:val="000000"/>
          <w:sz w:val="24"/>
          <w:szCs w:val="24"/>
        </w:rPr>
      </w:pPr>
      <w:r w:rsidRPr="00C3724C">
        <w:rPr>
          <w:rFonts w:ascii="Times New Roman" w:hAnsi="Times New Roman" w:cs="Times New Roman"/>
          <w:color w:val="000000"/>
          <w:sz w:val="24"/>
          <w:szCs w:val="24"/>
        </w:rPr>
        <w:t xml:space="preserve">JA </w:t>
      </w:r>
      <w:r w:rsidR="00A31314" w:rsidRPr="00C3724C">
        <w:rPr>
          <w:rFonts w:ascii="Times New Roman" w:hAnsi="Times New Roman" w:cs="Times New Roman"/>
          <w:color w:val="000000"/>
          <w:sz w:val="24"/>
          <w:szCs w:val="24"/>
        </w:rPr>
        <w:t xml:space="preserve">organizovala </w:t>
      </w:r>
      <w:r w:rsidRPr="00C3724C">
        <w:rPr>
          <w:rFonts w:ascii="Times New Roman" w:hAnsi="Times New Roman" w:cs="Times New Roman"/>
          <w:color w:val="000000"/>
          <w:sz w:val="24"/>
          <w:szCs w:val="24"/>
        </w:rPr>
        <w:t>dva důležité mezinárodní projekty, projekt EU Gender Equality Law, ve</w:t>
      </w:r>
      <w:r w:rsidR="0073787A">
        <w:rPr>
          <w:rFonts w:ascii="Times New Roman" w:hAnsi="Times New Roman" w:cs="Times New Roman"/>
          <w:color w:val="000000"/>
          <w:sz w:val="24"/>
          <w:szCs w:val="24"/>
        </w:rPr>
        <w:t> </w:t>
      </w:r>
      <w:r w:rsidRPr="00C3724C">
        <w:rPr>
          <w:rFonts w:ascii="Times New Roman" w:hAnsi="Times New Roman" w:cs="Times New Roman"/>
          <w:color w:val="000000"/>
          <w:sz w:val="24"/>
          <w:szCs w:val="24"/>
        </w:rPr>
        <w:t>kterém se</w:t>
      </w:r>
      <w:r w:rsidR="00A31314" w:rsidRPr="00C3724C">
        <w:rPr>
          <w:rFonts w:ascii="Times New Roman" w:hAnsi="Times New Roman" w:cs="Times New Roman"/>
          <w:color w:val="000000"/>
          <w:sz w:val="24"/>
          <w:szCs w:val="24"/>
        </w:rPr>
        <w:t> </w:t>
      </w:r>
      <w:r w:rsidRPr="00C3724C">
        <w:rPr>
          <w:rFonts w:ascii="Times New Roman" w:hAnsi="Times New Roman" w:cs="Times New Roman"/>
          <w:color w:val="000000"/>
          <w:sz w:val="24"/>
          <w:szCs w:val="24"/>
        </w:rPr>
        <w:t>uskutečnily tři semináře cílené na téma rovnoprávnost žen a mužů v evropském právu (21.-22.</w:t>
      </w:r>
      <w:r w:rsidR="00A31314" w:rsidRPr="00C3724C">
        <w:rPr>
          <w:rFonts w:ascii="Times New Roman" w:hAnsi="Times New Roman" w:cs="Times New Roman"/>
          <w:color w:val="000000"/>
          <w:sz w:val="24"/>
          <w:szCs w:val="24"/>
        </w:rPr>
        <w:t xml:space="preserve"> </w:t>
      </w:r>
      <w:r w:rsidRPr="00C3724C">
        <w:rPr>
          <w:rFonts w:ascii="Times New Roman" w:hAnsi="Times New Roman" w:cs="Times New Roman"/>
          <w:color w:val="000000"/>
          <w:sz w:val="24"/>
          <w:szCs w:val="24"/>
        </w:rPr>
        <w:t>3., Bukurešť;13.-15.</w:t>
      </w:r>
      <w:r w:rsidR="00A31314" w:rsidRPr="00C3724C">
        <w:rPr>
          <w:rFonts w:ascii="Times New Roman" w:hAnsi="Times New Roman" w:cs="Times New Roman"/>
          <w:color w:val="000000"/>
          <w:sz w:val="24"/>
          <w:szCs w:val="24"/>
        </w:rPr>
        <w:t xml:space="preserve"> </w:t>
      </w:r>
      <w:r w:rsidRPr="00C3724C">
        <w:rPr>
          <w:rFonts w:ascii="Times New Roman" w:hAnsi="Times New Roman" w:cs="Times New Roman"/>
          <w:color w:val="000000"/>
          <w:sz w:val="24"/>
          <w:szCs w:val="24"/>
        </w:rPr>
        <w:t>6., Trevír; 8.-9.</w:t>
      </w:r>
      <w:r w:rsidR="00A31314" w:rsidRPr="00C3724C">
        <w:rPr>
          <w:rFonts w:ascii="Times New Roman" w:hAnsi="Times New Roman" w:cs="Times New Roman"/>
          <w:color w:val="000000"/>
          <w:sz w:val="24"/>
          <w:szCs w:val="24"/>
        </w:rPr>
        <w:t xml:space="preserve"> </w:t>
      </w:r>
      <w:r w:rsidRPr="00C3724C">
        <w:rPr>
          <w:rFonts w:ascii="Times New Roman" w:hAnsi="Times New Roman" w:cs="Times New Roman"/>
          <w:color w:val="000000"/>
          <w:sz w:val="24"/>
          <w:szCs w:val="24"/>
        </w:rPr>
        <w:t>9.,Balatonszemes) a projekt EU Anti- discrimination Law, v rámci kterého proběhly tři semináře (4. - 5.</w:t>
      </w:r>
      <w:r w:rsidR="00A31314" w:rsidRPr="00C3724C">
        <w:rPr>
          <w:rFonts w:ascii="Times New Roman" w:hAnsi="Times New Roman" w:cs="Times New Roman"/>
          <w:color w:val="000000"/>
          <w:sz w:val="24"/>
          <w:szCs w:val="24"/>
        </w:rPr>
        <w:t xml:space="preserve"> </w:t>
      </w:r>
      <w:r w:rsidRPr="00C3724C">
        <w:rPr>
          <w:rFonts w:ascii="Times New Roman" w:hAnsi="Times New Roman" w:cs="Times New Roman"/>
          <w:color w:val="000000"/>
          <w:sz w:val="24"/>
          <w:szCs w:val="24"/>
        </w:rPr>
        <w:t>4., Lisabon; 22.-23.</w:t>
      </w:r>
      <w:r w:rsidR="00A31314" w:rsidRPr="00C3724C">
        <w:rPr>
          <w:rFonts w:ascii="Times New Roman" w:hAnsi="Times New Roman" w:cs="Times New Roman"/>
          <w:color w:val="000000"/>
          <w:sz w:val="24"/>
          <w:szCs w:val="24"/>
        </w:rPr>
        <w:t xml:space="preserve"> </w:t>
      </w:r>
      <w:r w:rsidRPr="00C3724C">
        <w:rPr>
          <w:rFonts w:ascii="Times New Roman" w:hAnsi="Times New Roman" w:cs="Times New Roman"/>
          <w:color w:val="000000"/>
          <w:sz w:val="24"/>
          <w:szCs w:val="24"/>
        </w:rPr>
        <w:t>9., Talin; 21. - 23.</w:t>
      </w:r>
      <w:r w:rsidR="00A31314" w:rsidRPr="00C3724C">
        <w:rPr>
          <w:rFonts w:ascii="Times New Roman" w:hAnsi="Times New Roman" w:cs="Times New Roman"/>
          <w:color w:val="000000"/>
          <w:sz w:val="24"/>
          <w:szCs w:val="24"/>
        </w:rPr>
        <w:t xml:space="preserve"> </w:t>
      </w:r>
      <w:r w:rsidRPr="00C3724C">
        <w:rPr>
          <w:rFonts w:ascii="Times New Roman" w:hAnsi="Times New Roman" w:cs="Times New Roman"/>
          <w:color w:val="000000"/>
          <w:sz w:val="24"/>
          <w:szCs w:val="24"/>
        </w:rPr>
        <w:t>11., Trevír) na téma Antidiskriminační směrnice EU 2000/78 (obecný rámec pro rovné zacházení v</w:t>
      </w:r>
      <w:r w:rsidR="00A31314" w:rsidRPr="00C3724C">
        <w:rPr>
          <w:rFonts w:ascii="Times New Roman" w:hAnsi="Times New Roman" w:cs="Times New Roman"/>
          <w:color w:val="000000"/>
          <w:sz w:val="24"/>
          <w:szCs w:val="24"/>
        </w:rPr>
        <w:t> </w:t>
      </w:r>
      <w:r w:rsidRPr="00C3724C">
        <w:rPr>
          <w:rFonts w:ascii="Times New Roman" w:hAnsi="Times New Roman" w:cs="Times New Roman"/>
          <w:color w:val="000000"/>
          <w:sz w:val="24"/>
          <w:szCs w:val="24"/>
        </w:rPr>
        <w:t>zaměstnání a povolání) a 2000/43 (přístup k zaměstnání, pracovní podmínky, přístup k</w:t>
      </w:r>
      <w:r w:rsidR="00A31314" w:rsidRPr="00C3724C">
        <w:rPr>
          <w:rFonts w:ascii="Times New Roman" w:hAnsi="Times New Roman" w:cs="Times New Roman"/>
          <w:color w:val="000000"/>
          <w:sz w:val="24"/>
          <w:szCs w:val="24"/>
        </w:rPr>
        <w:t> </w:t>
      </w:r>
      <w:r w:rsidRPr="00C3724C">
        <w:rPr>
          <w:rFonts w:ascii="Times New Roman" w:hAnsi="Times New Roman" w:cs="Times New Roman"/>
          <w:color w:val="000000"/>
          <w:sz w:val="24"/>
          <w:szCs w:val="24"/>
        </w:rPr>
        <w:t>vzdělávání, přístup k sociální ochraně a zdravotní péči, apod.). Ve spolupráci s</w:t>
      </w:r>
      <w:r w:rsidR="0073787A">
        <w:rPr>
          <w:rFonts w:ascii="Times New Roman" w:hAnsi="Times New Roman" w:cs="Times New Roman"/>
          <w:color w:val="000000"/>
          <w:sz w:val="24"/>
          <w:szCs w:val="24"/>
        </w:rPr>
        <w:t> </w:t>
      </w:r>
      <w:r w:rsidRPr="00C3724C">
        <w:rPr>
          <w:rFonts w:ascii="Times New Roman" w:hAnsi="Times New Roman" w:cs="Times New Roman"/>
          <w:color w:val="000000"/>
          <w:sz w:val="24"/>
          <w:szCs w:val="24"/>
        </w:rPr>
        <w:t>Evropskou justiční vzdělávací sítí (EJTN) Justiční akademie české justici nabízela v 2022 řadu kvalitních mezinárodních vzdělávacích akcí cílených na právo EU a problematiku lidských práv, např. seminář Human Rights and Access to Justice in the EU, nebo kurz Course on Gender Violence, equality and non discrimination based on gender, cílený na vzdělávání k</w:t>
      </w:r>
      <w:r w:rsidR="0073787A">
        <w:rPr>
          <w:rFonts w:ascii="Times New Roman" w:hAnsi="Times New Roman" w:cs="Times New Roman"/>
          <w:color w:val="000000"/>
          <w:sz w:val="24"/>
          <w:szCs w:val="24"/>
        </w:rPr>
        <w:t> </w:t>
      </w:r>
      <w:r w:rsidRPr="00C3724C">
        <w:rPr>
          <w:rFonts w:ascii="Times New Roman" w:hAnsi="Times New Roman" w:cs="Times New Roman"/>
          <w:color w:val="000000"/>
          <w:sz w:val="24"/>
          <w:szCs w:val="24"/>
        </w:rPr>
        <w:t>otázkám platové diskriminace mužů a žen, včetně aktuální judikatury SDEU a ESLP. Národní</w:t>
      </w:r>
      <w:r w:rsidR="0073787A">
        <w:rPr>
          <w:rFonts w:ascii="Times New Roman" w:hAnsi="Times New Roman" w:cs="Times New Roman"/>
          <w:color w:val="000000"/>
          <w:sz w:val="24"/>
          <w:szCs w:val="24"/>
        </w:rPr>
        <w:t> </w:t>
      </w:r>
      <w:r w:rsidRPr="00C3724C">
        <w:rPr>
          <w:rFonts w:ascii="Times New Roman" w:hAnsi="Times New Roman" w:cs="Times New Roman"/>
          <w:color w:val="000000"/>
          <w:sz w:val="24"/>
          <w:szCs w:val="24"/>
        </w:rPr>
        <w:t>seminář s názvem Antidiskriminační právo - aktuální judikatura a výkladové problémy se</w:t>
      </w:r>
      <w:r w:rsidR="0073787A">
        <w:rPr>
          <w:rFonts w:ascii="Times New Roman" w:hAnsi="Times New Roman" w:cs="Times New Roman"/>
          <w:color w:val="000000"/>
          <w:sz w:val="24"/>
          <w:szCs w:val="24"/>
        </w:rPr>
        <w:t> </w:t>
      </w:r>
      <w:r w:rsidRPr="00C3724C">
        <w:rPr>
          <w:rFonts w:ascii="Times New Roman" w:hAnsi="Times New Roman" w:cs="Times New Roman"/>
          <w:color w:val="000000"/>
          <w:sz w:val="24"/>
          <w:szCs w:val="24"/>
        </w:rPr>
        <w:t xml:space="preserve">realizovat na Justiční akademii v Praze, absolvovalo 10 účastníků. </w:t>
      </w:r>
    </w:p>
    <w:p w14:paraId="7D69E7B4" w14:textId="77777777" w:rsidR="00113667" w:rsidRPr="00C3724C" w:rsidRDefault="00113667" w:rsidP="00113667">
      <w:pPr>
        <w:autoSpaceDE w:val="0"/>
        <w:autoSpaceDN w:val="0"/>
        <w:adjustRightInd w:val="0"/>
        <w:spacing w:after="0" w:line="240" w:lineRule="auto"/>
        <w:jc w:val="both"/>
        <w:rPr>
          <w:rFonts w:ascii="Times New Roman" w:hAnsi="Times New Roman" w:cs="Times New Roman"/>
          <w:i/>
          <w:iCs/>
          <w:color w:val="000000"/>
          <w:sz w:val="24"/>
          <w:szCs w:val="24"/>
        </w:rPr>
      </w:pPr>
    </w:p>
    <w:p w14:paraId="45749D13" w14:textId="77777777" w:rsidR="00843860" w:rsidRPr="00C3724C" w:rsidRDefault="00843860" w:rsidP="00843860">
      <w:pPr>
        <w:pStyle w:val="Default"/>
        <w:rPr>
          <w:color w:val="auto"/>
        </w:rPr>
      </w:pPr>
      <w:bookmarkStart w:id="2" w:name="_Hlk127344092"/>
    </w:p>
    <w:p w14:paraId="346B880E" w14:textId="6C07726B" w:rsidR="00843860" w:rsidRPr="00C3724C" w:rsidRDefault="00843860" w:rsidP="00843860">
      <w:pPr>
        <w:pStyle w:val="Default"/>
        <w:numPr>
          <w:ilvl w:val="0"/>
          <w:numId w:val="2"/>
        </w:numPr>
        <w:jc w:val="both"/>
        <w:rPr>
          <w:b/>
          <w:bCs/>
          <w:color w:val="auto"/>
        </w:rPr>
      </w:pPr>
      <w:r w:rsidRPr="00C3724C">
        <w:rPr>
          <w:b/>
          <w:bCs/>
          <w:color w:val="auto"/>
        </w:rPr>
        <w:t xml:space="preserve">Sledovat a vyhodnocovat genderové analýzy v resortu justice, zavést anonymizované statistiky výše platů zaměstnanců resortu justice v jednotlivých platových třídách dle pohlaví. </w:t>
      </w:r>
    </w:p>
    <w:p w14:paraId="1C4F5C47" w14:textId="74BD5819" w:rsidR="00843860" w:rsidRPr="00C3724C" w:rsidRDefault="00843860" w:rsidP="00BC1177">
      <w:pPr>
        <w:pStyle w:val="Default"/>
        <w:ind w:firstLine="708"/>
        <w:rPr>
          <w:b/>
          <w:bCs/>
          <w:color w:val="auto"/>
        </w:rPr>
      </w:pPr>
      <w:r w:rsidRPr="00C3724C">
        <w:rPr>
          <w:b/>
          <w:bCs/>
          <w:color w:val="auto"/>
        </w:rPr>
        <w:t xml:space="preserve">Odpovídá: </w:t>
      </w:r>
      <w:r w:rsidR="00BC1177" w:rsidRPr="00C3724C">
        <w:rPr>
          <w:b/>
          <w:bCs/>
          <w:color w:val="auto"/>
        </w:rPr>
        <w:tab/>
      </w:r>
      <w:r w:rsidRPr="00C3724C">
        <w:rPr>
          <w:b/>
          <w:bCs/>
          <w:color w:val="auto"/>
        </w:rPr>
        <w:t xml:space="preserve">odbor rozvoje lidských zdrojů </w:t>
      </w:r>
    </w:p>
    <w:p w14:paraId="2B93C571" w14:textId="77777777" w:rsidR="00843860" w:rsidRPr="00C3724C" w:rsidRDefault="00843860" w:rsidP="00BC1177">
      <w:pPr>
        <w:pStyle w:val="Default"/>
        <w:ind w:left="1416" w:firstLine="708"/>
        <w:rPr>
          <w:b/>
          <w:bCs/>
          <w:color w:val="auto"/>
        </w:rPr>
      </w:pPr>
      <w:r w:rsidRPr="00C3724C">
        <w:rPr>
          <w:b/>
          <w:bCs/>
          <w:color w:val="auto"/>
        </w:rPr>
        <w:t xml:space="preserve">soudy a státní zastupitelství </w:t>
      </w:r>
    </w:p>
    <w:p w14:paraId="5F0A5BFC" w14:textId="03B3E51A" w:rsidR="00843860" w:rsidRPr="00C3724C" w:rsidRDefault="00843860" w:rsidP="00BC1177">
      <w:pPr>
        <w:pStyle w:val="Default"/>
        <w:ind w:left="1416" w:firstLine="708"/>
        <w:rPr>
          <w:b/>
          <w:bCs/>
          <w:color w:val="auto"/>
        </w:rPr>
      </w:pPr>
      <w:r w:rsidRPr="00C3724C">
        <w:rPr>
          <w:b/>
          <w:bCs/>
          <w:color w:val="auto"/>
        </w:rPr>
        <w:t xml:space="preserve">podřízené složky (IKSP, JA, PMS, RT, VS) </w:t>
      </w:r>
    </w:p>
    <w:p w14:paraId="2B77CDE1" w14:textId="59205B5C" w:rsidR="00843860" w:rsidRPr="00C3724C" w:rsidRDefault="00843860" w:rsidP="00BC1177">
      <w:pPr>
        <w:pStyle w:val="Default"/>
        <w:ind w:left="708"/>
        <w:rPr>
          <w:b/>
          <w:bCs/>
          <w:color w:val="auto"/>
        </w:rPr>
      </w:pPr>
      <w:r w:rsidRPr="00C3724C">
        <w:rPr>
          <w:b/>
          <w:bCs/>
          <w:color w:val="auto"/>
        </w:rPr>
        <w:t xml:space="preserve">Termín: </w:t>
      </w:r>
      <w:r w:rsidR="00BC1177" w:rsidRPr="00C3724C">
        <w:rPr>
          <w:b/>
          <w:bCs/>
          <w:color w:val="auto"/>
        </w:rPr>
        <w:tab/>
      </w:r>
      <w:r w:rsidRPr="00C3724C">
        <w:rPr>
          <w:b/>
          <w:bCs/>
          <w:color w:val="auto"/>
        </w:rPr>
        <w:t xml:space="preserve">průběžně </w:t>
      </w:r>
    </w:p>
    <w:bookmarkEnd w:id="2"/>
    <w:p w14:paraId="495DC1D9" w14:textId="77777777" w:rsidR="003E36C8" w:rsidRPr="00C3724C" w:rsidRDefault="003E36C8" w:rsidP="00BC1177">
      <w:pPr>
        <w:pStyle w:val="Default"/>
        <w:ind w:left="708"/>
        <w:rPr>
          <w:color w:val="auto"/>
        </w:rPr>
      </w:pPr>
    </w:p>
    <w:p w14:paraId="1AAE0EF8" w14:textId="77777777" w:rsidR="008652EF" w:rsidRPr="00C3724C" w:rsidRDefault="008652EF" w:rsidP="00E419A2">
      <w:pPr>
        <w:pStyle w:val="Default"/>
        <w:rPr>
          <w:i/>
          <w:iCs/>
          <w:color w:val="auto"/>
        </w:rPr>
      </w:pPr>
    </w:p>
    <w:p w14:paraId="4E14EF78" w14:textId="3230EAD5" w:rsidR="008652EF" w:rsidRPr="00C3724C" w:rsidRDefault="008652EF" w:rsidP="00F65284">
      <w:pPr>
        <w:pStyle w:val="Bezmezer"/>
        <w:numPr>
          <w:ilvl w:val="0"/>
          <w:numId w:val="7"/>
        </w:numPr>
        <w:jc w:val="both"/>
        <w:rPr>
          <w:rFonts w:ascii="Times New Roman" w:hAnsi="Times New Roman" w:cs="Times New Roman"/>
          <w:b/>
          <w:bCs/>
          <w:color w:val="000000" w:themeColor="text1"/>
          <w:sz w:val="24"/>
          <w:szCs w:val="24"/>
        </w:rPr>
      </w:pPr>
      <w:r w:rsidRPr="00C3724C">
        <w:rPr>
          <w:rFonts w:ascii="Times New Roman" w:hAnsi="Times New Roman" w:cs="Times New Roman"/>
          <w:b/>
          <w:bCs/>
          <w:color w:val="000000" w:themeColor="text1"/>
          <w:sz w:val="24"/>
          <w:szCs w:val="24"/>
        </w:rPr>
        <w:t>Ministerstvo spravedlnosti</w:t>
      </w:r>
    </w:p>
    <w:p w14:paraId="13484C5B" w14:textId="4CE1B6A2" w:rsidR="008652EF" w:rsidRPr="00C3724C" w:rsidRDefault="008652EF" w:rsidP="008652EF">
      <w:pPr>
        <w:pStyle w:val="Bezmezer"/>
        <w:jc w:val="both"/>
        <w:rPr>
          <w:rFonts w:ascii="Times New Roman" w:hAnsi="Times New Roman" w:cs="Times New Roman"/>
          <w:sz w:val="24"/>
          <w:szCs w:val="24"/>
        </w:rPr>
      </w:pPr>
      <w:r w:rsidRPr="00C3724C">
        <w:rPr>
          <w:rFonts w:ascii="Times New Roman" w:hAnsi="Times New Roman" w:cs="Times New Roman"/>
          <w:sz w:val="24"/>
          <w:szCs w:val="24"/>
        </w:rPr>
        <w:t xml:space="preserve">MSp a resortní organizace sledují a zpracovávají genderové analýzy zaměstnanosti. V celém resortu (vyjma Vězeňské služby ČR) i nadále přetrvává silná feminizace, která plyne z charakteru vykonávaných profesí v resortu, zájmu o zaměstnání ve státní správě a finančnímu ohodnocení státních zaměstnanců. </w:t>
      </w:r>
    </w:p>
    <w:p w14:paraId="0A2843F0" w14:textId="77777777" w:rsidR="00113667" w:rsidRPr="00C3724C" w:rsidRDefault="00113667" w:rsidP="008652EF">
      <w:pPr>
        <w:pStyle w:val="Bezmezer"/>
        <w:jc w:val="both"/>
        <w:rPr>
          <w:rFonts w:ascii="Times New Roman" w:hAnsi="Times New Roman" w:cs="Times New Roman"/>
          <w:sz w:val="24"/>
          <w:szCs w:val="24"/>
        </w:rPr>
      </w:pPr>
    </w:p>
    <w:p w14:paraId="57A5F528" w14:textId="1A9BA254" w:rsidR="008652EF" w:rsidRPr="00C3724C" w:rsidRDefault="008652EF" w:rsidP="008652EF">
      <w:pPr>
        <w:pStyle w:val="Bezmezer"/>
        <w:jc w:val="both"/>
        <w:rPr>
          <w:rFonts w:ascii="Times New Roman" w:hAnsi="Times New Roman" w:cs="Times New Roman"/>
          <w:sz w:val="24"/>
          <w:szCs w:val="24"/>
        </w:rPr>
      </w:pPr>
      <w:r w:rsidRPr="00C3724C">
        <w:rPr>
          <w:rFonts w:ascii="Times New Roman" w:hAnsi="Times New Roman" w:cs="Times New Roman"/>
          <w:sz w:val="24"/>
          <w:szCs w:val="24"/>
        </w:rPr>
        <w:t>Zastoupení žen a mužů na vedoucích místech Ministerstva spravedlnosti ČR (k 31. 12. 2022), stejně tak průměrnou výši platů zaměstnanců a státních zaměstnanců v jednotlivých platových třídách dle pohlaví lze nalézt v příloze č. 1</w:t>
      </w:r>
      <w:r w:rsidR="00113667" w:rsidRPr="00C3724C">
        <w:rPr>
          <w:rFonts w:ascii="Times New Roman" w:hAnsi="Times New Roman" w:cs="Times New Roman"/>
          <w:sz w:val="24"/>
          <w:szCs w:val="24"/>
        </w:rPr>
        <w:t xml:space="preserve"> část </w:t>
      </w:r>
      <w:r w:rsidRPr="00C3724C">
        <w:rPr>
          <w:rFonts w:ascii="Times New Roman" w:hAnsi="Times New Roman" w:cs="Times New Roman"/>
          <w:sz w:val="24"/>
          <w:szCs w:val="24"/>
        </w:rPr>
        <w:t>B</w:t>
      </w:r>
      <w:r w:rsidR="00113667" w:rsidRPr="00C3724C">
        <w:rPr>
          <w:rFonts w:ascii="Times New Roman" w:hAnsi="Times New Roman" w:cs="Times New Roman"/>
          <w:sz w:val="24"/>
          <w:szCs w:val="24"/>
        </w:rPr>
        <w:t>.</w:t>
      </w:r>
    </w:p>
    <w:p w14:paraId="487A34CC" w14:textId="77777777" w:rsidR="008652EF" w:rsidRPr="00C3724C" w:rsidRDefault="008652EF" w:rsidP="00E419A2">
      <w:pPr>
        <w:pStyle w:val="Default"/>
        <w:rPr>
          <w:i/>
          <w:iCs/>
          <w:color w:val="auto"/>
        </w:rPr>
      </w:pPr>
    </w:p>
    <w:p w14:paraId="58CA538C" w14:textId="3C61B79E" w:rsidR="003E36C8" w:rsidRPr="00C3724C" w:rsidRDefault="003E36C8" w:rsidP="00843860">
      <w:pPr>
        <w:pStyle w:val="Default"/>
        <w:rPr>
          <w:i/>
          <w:iCs/>
          <w:color w:val="auto"/>
        </w:rPr>
      </w:pPr>
    </w:p>
    <w:p w14:paraId="0BCE0D2E" w14:textId="77777777" w:rsidR="00C3724C" w:rsidRPr="00C3724C" w:rsidRDefault="00C3724C" w:rsidP="00843860">
      <w:pPr>
        <w:pStyle w:val="Default"/>
        <w:rPr>
          <w:i/>
          <w:iCs/>
          <w:color w:val="auto"/>
        </w:rPr>
      </w:pPr>
    </w:p>
    <w:p w14:paraId="22528258" w14:textId="77777777" w:rsidR="00113667" w:rsidRPr="00C3724C" w:rsidRDefault="00113667" w:rsidP="00843860">
      <w:pPr>
        <w:pStyle w:val="Default"/>
        <w:rPr>
          <w:color w:val="auto"/>
        </w:rPr>
      </w:pPr>
    </w:p>
    <w:p w14:paraId="053403BE" w14:textId="3F829585" w:rsidR="003E36C8" w:rsidRPr="00C3724C" w:rsidRDefault="003E36C8" w:rsidP="00F65284">
      <w:pPr>
        <w:pStyle w:val="Bezmezer"/>
        <w:numPr>
          <w:ilvl w:val="0"/>
          <w:numId w:val="7"/>
        </w:numPr>
        <w:jc w:val="both"/>
        <w:rPr>
          <w:rFonts w:ascii="Times New Roman" w:hAnsi="Times New Roman" w:cs="Times New Roman"/>
          <w:b/>
          <w:bCs/>
          <w:sz w:val="24"/>
          <w:szCs w:val="24"/>
        </w:rPr>
      </w:pPr>
      <w:r w:rsidRPr="00C3724C">
        <w:rPr>
          <w:rFonts w:ascii="Times New Roman" w:hAnsi="Times New Roman" w:cs="Times New Roman"/>
          <w:b/>
          <w:bCs/>
          <w:sz w:val="24"/>
          <w:szCs w:val="24"/>
        </w:rPr>
        <w:t>I</w:t>
      </w:r>
      <w:r w:rsidR="00F65284" w:rsidRPr="00C3724C">
        <w:rPr>
          <w:rFonts w:ascii="Times New Roman" w:hAnsi="Times New Roman" w:cs="Times New Roman"/>
          <w:b/>
          <w:bCs/>
          <w:sz w:val="24"/>
          <w:szCs w:val="24"/>
        </w:rPr>
        <w:t>nstitut pro kriminologii a sociální prevenci</w:t>
      </w:r>
    </w:p>
    <w:p w14:paraId="62B53927" w14:textId="77777777" w:rsidR="00E22FF0" w:rsidRPr="00C3724C" w:rsidRDefault="00AD554A" w:rsidP="00E22FF0">
      <w:pPr>
        <w:pStyle w:val="Bezmezer"/>
        <w:jc w:val="both"/>
        <w:rPr>
          <w:rFonts w:ascii="Times New Roman" w:hAnsi="Times New Roman" w:cs="Times New Roman"/>
          <w:sz w:val="24"/>
          <w:szCs w:val="24"/>
        </w:rPr>
      </w:pPr>
      <w:r w:rsidRPr="00C3724C">
        <w:rPr>
          <w:rFonts w:ascii="Times New Roman" w:hAnsi="Times New Roman" w:cs="Times New Roman"/>
          <w:sz w:val="24"/>
          <w:szCs w:val="24"/>
        </w:rPr>
        <w:t xml:space="preserve">Organizační strukturu IKSP tvoří i nadále výzkumná skupina, sekretariát a ekonomický úsek. V IKSP byla k 31. 12. 2022 stanovená systemizace 24 pracovníků. V průběhu roku byl dohodou rozvázán pracovní poměr se dvěma výzkumnými pracovníky, naopak u dvou výzkumných pracovnic byl v souvislosti s jejich postupným návratem z rodičovské dovolené navýšen pracovní úvazek z polovičního na plný a jedna výzkumná pracovnice se z rodičovské dovolené vrátila na poloviční pracovní úvazek. K 31. 12. 2022 fyzicky působilo v </w:t>
      </w:r>
      <w:r w:rsidR="00BC1177" w:rsidRPr="00C3724C">
        <w:rPr>
          <w:rFonts w:ascii="Times New Roman" w:hAnsi="Times New Roman" w:cs="Times New Roman"/>
          <w:sz w:val="24"/>
          <w:szCs w:val="24"/>
        </w:rPr>
        <w:t>IKSP</w:t>
      </w:r>
      <w:r w:rsidRPr="00C3724C">
        <w:rPr>
          <w:rFonts w:ascii="Times New Roman" w:hAnsi="Times New Roman" w:cs="Times New Roman"/>
          <w:sz w:val="24"/>
          <w:szCs w:val="24"/>
        </w:rPr>
        <w:t xml:space="preserve"> na řádný pracovní poměr celkem 26 pracovníků, z toho 18 žen (z toho tři na zkrácený poloviční úvazek) a 8 mužů (z toho dva na zkrácený poloviční úvazek). Podíl mužů a žen byl v poměru 30,7 % : 69,3 %. Ve</w:t>
      </w:r>
      <w:r w:rsidR="00BC1177" w:rsidRPr="00C3724C">
        <w:rPr>
          <w:rFonts w:ascii="Times New Roman" w:hAnsi="Times New Roman" w:cs="Times New Roman"/>
          <w:sz w:val="24"/>
          <w:szCs w:val="24"/>
        </w:rPr>
        <w:t> </w:t>
      </w:r>
      <w:r w:rsidRPr="00C3724C">
        <w:rPr>
          <w:rFonts w:ascii="Times New Roman" w:hAnsi="Times New Roman" w:cs="Times New Roman"/>
          <w:sz w:val="24"/>
          <w:szCs w:val="24"/>
        </w:rPr>
        <w:t xml:space="preserve">vedoucích funkcích jsou zastoupeni ženy a muži v poměru 3 : 3. </w:t>
      </w:r>
    </w:p>
    <w:p w14:paraId="0A6EA038" w14:textId="77777777" w:rsidR="00E22FF0" w:rsidRPr="00C3724C" w:rsidRDefault="00E22FF0" w:rsidP="00E22FF0">
      <w:pPr>
        <w:pStyle w:val="Bezmezer"/>
        <w:jc w:val="both"/>
        <w:rPr>
          <w:rFonts w:ascii="Times New Roman" w:hAnsi="Times New Roman" w:cs="Times New Roman"/>
          <w:sz w:val="24"/>
          <w:szCs w:val="24"/>
        </w:rPr>
      </w:pPr>
    </w:p>
    <w:p w14:paraId="73B0A1E9" w14:textId="5D5E6C53" w:rsidR="00AD554A" w:rsidRPr="00C3724C" w:rsidRDefault="00AD554A" w:rsidP="00E22FF0">
      <w:pPr>
        <w:pStyle w:val="Bezmezer"/>
        <w:jc w:val="both"/>
        <w:rPr>
          <w:rFonts w:ascii="Times New Roman" w:hAnsi="Times New Roman" w:cs="Times New Roman"/>
          <w:sz w:val="24"/>
          <w:szCs w:val="24"/>
        </w:rPr>
      </w:pPr>
      <w:r w:rsidRPr="00C3724C">
        <w:rPr>
          <w:rFonts w:ascii="Times New Roman" w:hAnsi="Times New Roman" w:cs="Times New Roman"/>
          <w:color w:val="000000" w:themeColor="text1"/>
          <w:sz w:val="24"/>
          <w:szCs w:val="24"/>
        </w:rPr>
        <w:t xml:space="preserve">V roce 2022 pracovalo pět výzkumných pracovníků na zkrácený poloviční úvazek. Vysokoškolské vzdělání mělo v tomto roce v </w:t>
      </w:r>
      <w:r w:rsidR="00BC1177" w:rsidRPr="00C3724C">
        <w:rPr>
          <w:rFonts w:ascii="Times New Roman" w:hAnsi="Times New Roman" w:cs="Times New Roman"/>
          <w:color w:val="000000" w:themeColor="text1"/>
          <w:sz w:val="24"/>
          <w:szCs w:val="24"/>
        </w:rPr>
        <w:t>IKSP</w:t>
      </w:r>
      <w:r w:rsidRPr="00C3724C">
        <w:rPr>
          <w:rFonts w:ascii="Times New Roman" w:hAnsi="Times New Roman" w:cs="Times New Roman"/>
          <w:color w:val="000000" w:themeColor="text1"/>
          <w:sz w:val="24"/>
          <w:szCs w:val="24"/>
        </w:rPr>
        <w:t xml:space="preserve"> 23 zaměstnanců (15 žen a 8 mužů), z toho 9</w:t>
      </w:r>
      <w:r w:rsidR="00AA2D7E" w:rsidRPr="00C3724C">
        <w:rPr>
          <w:rFonts w:ascii="Times New Roman" w:hAnsi="Times New Roman" w:cs="Times New Roman"/>
          <w:color w:val="000000" w:themeColor="text1"/>
          <w:sz w:val="24"/>
          <w:szCs w:val="24"/>
        </w:rPr>
        <w:t> </w:t>
      </w:r>
      <w:r w:rsidRPr="00C3724C">
        <w:rPr>
          <w:rFonts w:ascii="Times New Roman" w:hAnsi="Times New Roman" w:cs="Times New Roman"/>
          <w:color w:val="000000" w:themeColor="text1"/>
          <w:sz w:val="24"/>
          <w:szCs w:val="24"/>
        </w:rPr>
        <w:t>na úrovni Ph.D. a ekvivalentní (6 žen a 3 muži), kdy jedna výzkumná pracovnice dosáhla titulu Ph.D. v průběhu roku. Na dohody o pracovní činnosti bylo v roce 2022 zaměstnáno 5</w:t>
      </w:r>
      <w:r w:rsidR="00AA2D7E" w:rsidRPr="00C3724C">
        <w:rPr>
          <w:rFonts w:ascii="Times New Roman" w:hAnsi="Times New Roman" w:cs="Times New Roman"/>
          <w:color w:val="000000" w:themeColor="text1"/>
          <w:sz w:val="24"/>
          <w:szCs w:val="24"/>
        </w:rPr>
        <w:t> </w:t>
      </w:r>
      <w:r w:rsidRPr="00C3724C">
        <w:rPr>
          <w:rFonts w:ascii="Times New Roman" w:hAnsi="Times New Roman" w:cs="Times New Roman"/>
          <w:color w:val="000000" w:themeColor="text1"/>
          <w:sz w:val="24"/>
          <w:szCs w:val="24"/>
        </w:rPr>
        <w:t>výzkumných pracovníků z toho 3 ženy, další 3 zaměstnanci byli zaměstnáni pro potřeby administrativy, z toho 1 žena k zajištění úklidu a 2 muži jako IT. Na dohody o provedení práce bylo zaměstnáno celkem 42 pracovníků, výzkumných pracovníků bylo 38, z toho 15 mužů a</w:t>
      </w:r>
      <w:r w:rsidR="00AA2D7E" w:rsidRPr="00C3724C">
        <w:rPr>
          <w:rFonts w:ascii="Times New Roman" w:hAnsi="Times New Roman" w:cs="Times New Roman"/>
          <w:color w:val="000000" w:themeColor="text1"/>
          <w:sz w:val="24"/>
          <w:szCs w:val="24"/>
        </w:rPr>
        <w:t> </w:t>
      </w:r>
      <w:r w:rsidRPr="00C3724C">
        <w:rPr>
          <w:rFonts w:ascii="Times New Roman" w:hAnsi="Times New Roman" w:cs="Times New Roman"/>
          <w:color w:val="000000" w:themeColor="text1"/>
          <w:sz w:val="24"/>
          <w:szCs w:val="24"/>
        </w:rPr>
        <w:t>23</w:t>
      </w:r>
      <w:r w:rsidR="00AA2D7E" w:rsidRPr="00C3724C">
        <w:rPr>
          <w:rFonts w:ascii="Times New Roman" w:hAnsi="Times New Roman" w:cs="Times New Roman"/>
          <w:color w:val="000000" w:themeColor="text1"/>
          <w:sz w:val="24"/>
          <w:szCs w:val="24"/>
        </w:rPr>
        <w:t> </w:t>
      </w:r>
      <w:r w:rsidRPr="00C3724C">
        <w:rPr>
          <w:rFonts w:ascii="Times New Roman" w:hAnsi="Times New Roman" w:cs="Times New Roman"/>
          <w:color w:val="000000" w:themeColor="text1"/>
          <w:sz w:val="24"/>
          <w:szCs w:val="24"/>
        </w:rPr>
        <w:t xml:space="preserve">žen a další 3 ženy a 1 muž pro potřeby administrativy. </w:t>
      </w:r>
    </w:p>
    <w:p w14:paraId="098D704A" w14:textId="77777777" w:rsidR="00BC1177" w:rsidRPr="00C3724C" w:rsidRDefault="00BC1177" w:rsidP="00AD554A">
      <w:pPr>
        <w:pStyle w:val="Default"/>
        <w:jc w:val="both"/>
        <w:rPr>
          <w:color w:val="000000" w:themeColor="text1"/>
        </w:rPr>
      </w:pPr>
    </w:p>
    <w:p w14:paraId="79CACDF8" w14:textId="7CD3F28D" w:rsidR="00AD554A" w:rsidRPr="00C3724C" w:rsidRDefault="00AD554A" w:rsidP="00AD554A">
      <w:pPr>
        <w:pStyle w:val="Default"/>
        <w:jc w:val="both"/>
        <w:rPr>
          <w:color w:val="000000" w:themeColor="text1"/>
          <w:sz w:val="23"/>
          <w:szCs w:val="23"/>
        </w:rPr>
      </w:pPr>
      <w:r w:rsidRPr="00C3724C">
        <w:rPr>
          <w:color w:val="000000" w:themeColor="text1"/>
        </w:rPr>
        <w:t>I nadále platí, že výzkumní pracovníci jsou podle náročnosti řešení úkolů zařazeni ve 12. – 16. platové třídě určené pro výzkumné pracovníky, a je jim podle náročnosti řešení úkolů a</w:t>
      </w:r>
      <w:r w:rsidR="0073787A">
        <w:rPr>
          <w:color w:val="000000" w:themeColor="text1"/>
        </w:rPr>
        <w:t> </w:t>
      </w:r>
      <w:r w:rsidRPr="00C3724C">
        <w:rPr>
          <w:color w:val="000000" w:themeColor="text1"/>
        </w:rPr>
        <w:t>výsledků dosažených v dosavadní odborné kariéře přiznán osobní příplatek a vedoucím pracovníkům příplatek za vedení. IKSP má zavedené anonymizované statistiky výše platů zaměstnanců v</w:t>
      </w:r>
      <w:r w:rsidR="005B73E7" w:rsidRPr="00C3724C">
        <w:rPr>
          <w:color w:val="000000" w:themeColor="text1"/>
        </w:rPr>
        <w:t> </w:t>
      </w:r>
      <w:r w:rsidRPr="00C3724C">
        <w:rPr>
          <w:color w:val="000000" w:themeColor="text1"/>
        </w:rPr>
        <w:t>jednotlivých platových třídách dle pohlaví (viz následující tabulky).</w:t>
      </w:r>
    </w:p>
    <w:p w14:paraId="0848CBFC" w14:textId="77777777" w:rsidR="00AD554A" w:rsidRPr="00C3724C" w:rsidRDefault="00AD554A" w:rsidP="00AD554A">
      <w:pPr>
        <w:pStyle w:val="Default"/>
        <w:jc w:val="both"/>
        <w:rPr>
          <w:i/>
          <w:iCs/>
          <w:color w:val="FF0000"/>
          <w:sz w:val="23"/>
          <w:szCs w:val="23"/>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26"/>
        <w:gridCol w:w="992"/>
        <w:gridCol w:w="1701"/>
        <w:gridCol w:w="1276"/>
        <w:gridCol w:w="1843"/>
      </w:tblGrid>
      <w:tr w:rsidR="00BA3C05" w:rsidRPr="00C3724C" w14:paraId="51253B72" w14:textId="77777777" w:rsidTr="00C26519">
        <w:trPr>
          <w:trHeight w:val="98"/>
        </w:trPr>
        <w:tc>
          <w:tcPr>
            <w:tcW w:w="993" w:type="dxa"/>
          </w:tcPr>
          <w:p w14:paraId="22DF288D" w14:textId="6BC628FC" w:rsidR="005B73E7" w:rsidRPr="00C3724C" w:rsidRDefault="005B73E7" w:rsidP="005B73E7">
            <w:pPr>
              <w:pStyle w:val="Default"/>
              <w:jc w:val="center"/>
              <w:rPr>
                <w:color w:val="auto"/>
              </w:rPr>
            </w:pPr>
            <w:r w:rsidRPr="00C3724C">
              <w:rPr>
                <w:b/>
                <w:bCs/>
                <w:color w:val="auto"/>
              </w:rPr>
              <w:t>Platová třída</w:t>
            </w:r>
          </w:p>
        </w:tc>
        <w:tc>
          <w:tcPr>
            <w:tcW w:w="2126" w:type="dxa"/>
          </w:tcPr>
          <w:p w14:paraId="71E4A42A" w14:textId="77777777" w:rsidR="00C26519" w:rsidRPr="00C3724C" w:rsidRDefault="005B73E7" w:rsidP="005B73E7">
            <w:pPr>
              <w:pStyle w:val="Default"/>
              <w:jc w:val="center"/>
              <w:rPr>
                <w:b/>
                <w:bCs/>
                <w:color w:val="auto"/>
              </w:rPr>
            </w:pPr>
            <w:r w:rsidRPr="00C3724C">
              <w:rPr>
                <w:b/>
                <w:bCs/>
                <w:color w:val="auto"/>
              </w:rPr>
              <w:t xml:space="preserve">Základní plat </w:t>
            </w:r>
          </w:p>
          <w:p w14:paraId="1E130BF3" w14:textId="7D3EEBAF" w:rsidR="005B73E7" w:rsidRPr="00C3724C" w:rsidRDefault="005B73E7" w:rsidP="005B73E7">
            <w:pPr>
              <w:pStyle w:val="Default"/>
              <w:jc w:val="center"/>
              <w:rPr>
                <w:b/>
                <w:bCs/>
                <w:color w:val="auto"/>
              </w:rPr>
            </w:pPr>
            <w:r w:rsidRPr="00C3724C">
              <w:rPr>
                <w:b/>
                <w:bCs/>
                <w:color w:val="auto"/>
              </w:rPr>
              <w:t>od - do</w:t>
            </w:r>
          </w:p>
        </w:tc>
        <w:tc>
          <w:tcPr>
            <w:tcW w:w="992" w:type="dxa"/>
          </w:tcPr>
          <w:p w14:paraId="68D9CC83" w14:textId="6A898DB2" w:rsidR="005B73E7" w:rsidRPr="00C3724C" w:rsidRDefault="005B73E7" w:rsidP="005B73E7">
            <w:pPr>
              <w:pStyle w:val="Default"/>
              <w:jc w:val="center"/>
              <w:rPr>
                <w:b/>
                <w:bCs/>
                <w:color w:val="auto"/>
              </w:rPr>
            </w:pPr>
            <w:r w:rsidRPr="00C3724C">
              <w:rPr>
                <w:b/>
                <w:bCs/>
                <w:color w:val="auto"/>
              </w:rPr>
              <w:t>Muži</w:t>
            </w:r>
          </w:p>
        </w:tc>
        <w:tc>
          <w:tcPr>
            <w:tcW w:w="1701" w:type="dxa"/>
          </w:tcPr>
          <w:p w14:paraId="7A4EDFEF" w14:textId="3A0DC772" w:rsidR="005B73E7" w:rsidRPr="00C3724C" w:rsidRDefault="005B73E7" w:rsidP="005B73E7">
            <w:pPr>
              <w:pStyle w:val="Default"/>
              <w:jc w:val="center"/>
              <w:rPr>
                <w:b/>
                <w:bCs/>
                <w:color w:val="auto"/>
              </w:rPr>
            </w:pPr>
            <w:r w:rsidRPr="00C3724C">
              <w:rPr>
                <w:b/>
                <w:bCs/>
                <w:color w:val="auto"/>
              </w:rPr>
              <w:t>Průměrný plat</w:t>
            </w:r>
          </w:p>
        </w:tc>
        <w:tc>
          <w:tcPr>
            <w:tcW w:w="1276" w:type="dxa"/>
            <w:shd w:val="clear" w:color="auto" w:fill="FBE4D5" w:themeFill="accent2" w:themeFillTint="33"/>
          </w:tcPr>
          <w:p w14:paraId="66236B9B" w14:textId="21F620A3" w:rsidR="005B73E7" w:rsidRPr="00C3724C" w:rsidRDefault="005B73E7" w:rsidP="005B73E7">
            <w:pPr>
              <w:pStyle w:val="Default"/>
              <w:jc w:val="center"/>
              <w:rPr>
                <w:color w:val="auto"/>
              </w:rPr>
            </w:pPr>
            <w:r w:rsidRPr="00C3724C">
              <w:rPr>
                <w:b/>
                <w:bCs/>
                <w:color w:val="auto"/>
              </w:rPr>
              <w:t>Ženy</w:t>
            </w:r>
          </w:p>
        </w:tc>
        <w:tc>
          <w:tcPr>
            <w:tcW w:w="1843" w:type="dxa"/>
            <w:shd w:val="clear" w:color="auto" w:fill="FBE4D5" w:themeFill="accent2" w:themeFillTint="33"/>
          </w:tcPr>
          <w:p w14:paraId="0451CCAA" w14:textId="5C54766F" w:rsidR="005B73E7" w:rsidRPr="00C3724C" w:rsidRDefault="005B73E7" w:rsidP="005B73E7">
            <w:pPr>
              <w:pStyle w:val="Default"/>
              <w:jc w:val="center"/>
              <w:rPr>
                <w:color w:val="auto"/>
              </w:rPr>
            </w:pPr>
            <w:r w:rsidRPr="00C3724C">
              <w:rPr>
                <w:b/>
                <w:bCs/>
                <w:color w:val="auto"/>
              </w:rPr>
              <w:t>Průměrný plat</w:t>
            </w:r>
          </w:p>
        </w:tc>
      </w:tr>
      <w:tr w:rsidR="00BA3C05" w:rsidRPr="00C3724C" w14:paraId="57F0BAC4" w14:textId="77777777" w:rsidTr="00C26519">
        <w:trPr>
          <w:trHeight w:val="100"/>
        </w:trPr>
        <w:tc>
          <w:tcPr>
            <w:tcW w:w="993" w:type="dxa"/>
          </w:tcPr>
          <w:p w14:paraId="1C666C44" w14:textId="2F507164" w:rsidR="005B73E7" w:rsidRPr="00C3724C" w:rsidRDefault="005B73E7" w:rsidP="005B73E7">
            <w:pPr>
              <w:pStyle w:val="Default"/>
              <w:jc w:val="center"/>
              <w:rPr>
                <w:color w:val="auto"/>
              </w:rPr>
            </w:pPr>
            <w:r w:rsidRPr="00C3724C">
              <w:rPr>
                <w:color w:val="auto"/>
              </w:rPr>
              <w:t>9</w:t>
            </w:r>
          </w:p>
        </w:tc>
        <w:tc>
          <w:tcPr>
            <w:tcW w:w="2126" w:type="dxa"/>
          </w:tcPr>
          <w:p w14:paraId="2A5BA784" w14:textId="2AF9B10B" w:rsidR="005B73E7" w:rsidRPr="00C3724C" w:rsidRDefault="005B73E7" w:rsidP="005B73E7">
            <w:pPr>
              <w:pStyle w:val="Default"/>
              <w:jc w:val="center"/>
              <w:rPr>
                <w:color w:val="auto"/>
              </w:rPr>
            </w:pPr>
            <w:r w:rsidRPr="00C3724C">
              <w:rPr>
                <w:color w:val="auto"/>
              </w:rPr>
              <w:t>21</w:t>
            </w:r>
            <w:r w:rsidR="00C26519" w:rsidRPr="00C3724C">
              <w:rPr>
                <w:color w:val="auto"/>
              </w:rPr>
              <w:t xml:space="preserve"> </w:t>
            </w:r>
            <w:r w:rsidRPr="00C3724C">
              <w:rPr>
                <w:color w:val="auto"/>
              </w:rPr>
              <w:t xml:space="preserve">710 </w:t>
            </w:r>
            <w:r w:rsidR="00C26519" w:rsidRPr="00C3724C">
              <w:rPr>
                <w:color w:val="auto"/>
              </w:rPr>
              <w:t>–</w:t>
            </w:r>
            <w:r w:rsidRPr="00C3724C">
              <w:rPr>
                <w:color w:val="auto"/>
              </w:rPr>
              <w:t xml:space="preserve"> 31</w:t>
            </w:r>
            <w:r w:rsidR="00C26519" w:rsidRPr="00C3724C">
              <w:rPr>
                <w:color w:val="auto"/>
              </w:rPr>
              <w:t xml:space="preserve"> </w:t>
            </w:r>
            <w:r w:rsidRPr="00C3724C">
              <w:rPr>
                <w:color w:val="auto"/>
              </w:rPr>
              <w:t>820</w:t>
            </w:r>
          </w:p>
        </w:tc>
        <w:tc>
          <w:tcPr>
            <w:tcW w:w="992" w:type="dxa"/>
          </w:tcPr>
          <w:p w14:paraId="1F94916A" w14:textId="3DA93BD4" w:rsidR="005B73E7" w:rsidRPr="00C3724C" w:rsidRDefault="005B73E7" w:rsidP="005B73E7">
            <w:pPr>
              <w:pStyle w:val="Default"/>
              <w:jc w:val="center"/>
              <w:rPr>
                <w:color w:val="auto"/>
              </w:rPr>
            </w:pPr>
            <w:r w:rsidRPr="00C3724C">
              <w:rPr>
                <w:color w:val="auto"/>
              </w:rPr>
              <w:t>0</w:t>
            </w:r>
          </w:p>
        </w:tc>
        <w:tc>
          <w:tcPr>
            <w:tcW w:w="1701" w:type="dxa"/>
          </w:tcPr>
          <w:p w14:paraId="5BAE0154" w14:textId="2068FE92" w:rsidR="005B73E7" w:rsidRPr="00C3724C" w:rsidRDefault="005B73E7" w:rsidP="005B73E7">
            <w:pPr>
              <w:pStyle w:val="Default"/>
              <w:jc w:val="center"/>
              <w:rPr>
                <w:color w:val="auto"/>
              </w:rPr>
            </w:pPr>
            <w:r w:rsidRPr="00C3724C">
              <w:rPr>
                <w:color w:val="auto"/>
              </w:rPr>
              <w:t>x</w:t>
            </w:r>
          </w:p>
        </w:tc>
        <w:tc>
          <w:tcPr>
            <w:tcW w:w="1276" w:type="dxa"/>
            <w:shd w:val="clear" w:color="auto" w:fill="FBE4D5" w:themeFill="accent2" w:themeFillTint="33"/>
          </w:tcPr>
          <w:p w14:paraId="20543D1A" w14:textId="3EF1C20B" w:rsidR="005B73E7" w:rsidRPr="00C3724C" w:rsidRDefault="005B73E7" w:rsidP="005B73E7">
            <w:pPr>
              <w:pStyle w:val="Default"/>
              <w:jc w:val="center"/>
              <w:rPr>
                <w:color w:val="auto"/>
              </w:rPr>
            </w:pPr>
            <w:r w:rsidRPr="00C3724C">
              <w:rPr>
                <w:color w:val="auto"/>
              </w:rPr>
              <w:t>1</w:t>
            </w:r>
          </w:p>
        </w:tc>
        <w:tc>
          <w:tcPr>
            <w:tcW w:w="1843" w:type="dxa"/>
            <w:shd w:val="clear" w:color="auto" w:fill="FBE4D5" w:themeFill="accent2" w:themeFillTint="33"/>
          </w:tcPr>
          <w:p w14:paraId="022170CB" w14:textId="74A46024" w:rsidR="005B73E7" w:rsidRPr="00C3724C" w:rsidRDefault="005B73E7" w:rsidP="005B73E7">
            <w:pPr>
              <w:pStyle w:val="Default"/>
              <w:jc w:val="center"/>
              <w:rPr>
                <w:color w:val="auto"/>
              </w:rPr>
            </w:pPr>
            <w:r w:rsidRPr="00C3724C">
              <w:rPr>
                <w:color w:val="auto"/>
              </w:rPr>
              <w:t>31</w:t>
            </w:r>
            <w:r w:rsidR="0099229E" w:rsidRPr="00C3724C">
              <w:rPr>
                <w:color w:val="auto"/>
              </w:rPr>
              <w:t xml:space="preserve"> </w:t>
            </w:r>
            <w:r w:rsidRPr="00C3724C">
              <w:rPr>
                <w:color w:val="auto"/>
              </w:rPr>
              <w:t>820</w:t>
            </w:r>
          </w:p>
        </w:tc>
      </w:tr>
      <w:tr w:rsidR="00BA3C05" w:rsidRPr="00C3724C" w14:paraId="30AE7D91" w14:textId="77777777" w:rsidTr="00C26519">
        <w:trPr>
          <w:trHeight w:val="100"/>
        </w:trPr>
        <w:tc>
          <w:tcPr>
            <w:tcW w:w="993" w:type="dxa"/>
          </w:tcPr>
          <w:p w14:paraId="4939D2B0" w14:textId="66399D86" w:rsidR="005B73E7" w:rsidRPr="00C3724C" w:rsidRDefault="005B73E7" w:rsidP="005B73E7">
            <w:pPr>
              <w:pStyle w:val="Default"/>
              <w:jc w:val="center"/>
              <w:rPr>
                <w:color w:val="auto"/>
              </w:rPr>
            </w:pPr>
            <w:r w:rsidRPr="00C3724C">
              <w:rPr>
                <w:color w:val="auto"/>
              </w:rPr>
              <w:t>10</w:t>
            </w:r>
          </w:p>
        </w:tc>
        <w:tc>
          <w:tcPr>
            <w:tcW w:w="2126" w:type="dxa"/>
          </w:tcPr>
          <w:p w14:paraId="506C991A" w14:textId="3898B497" w:rsidR="005B73E7" w:rsidRPr="00C3724C" w:rsidRDefault="005B73E7" w:rsidP="005B73E7">
            <w:pPr>
              <w:pStyle w:val="Default"/>
              <w:jc w:val="center"/>
              <w:rPr>
                <w:color w:val="auto"/>
              </w:rPr>
            </w:pPr>
            <w:r w:rsidRPr="00C3724C">
              <w:rPr>
                <w:color w:val="auto"/>
              </w:rPr>
              <w:t>23</w:t>
            </w:r>
            <w:r w:rsidR="00C26519" w:rsidRPr="00C3724C">
              <w:rPr>
                <w:color w:val="auto"/>
              </w:rPr>
              <w:t xml:space="preserve"> </w:t>
            </w:r>
            <w:r w:rsidRPr="00C3724C">
              <w:rPr>
                <w:color w:val="auto"/>
              </w:rPr>
              <w:t xml:space="preserve">390 </w:t>
            </w:r>
            <w:r w:rsidR="00C26519" w:rsidRPr="00C3724C">
              <w:rPr>
                <w:color w:val="auto"/>
              </w:rPr>
              <w:t>–</w:t>
            </w:r>
            <w:r w:rsidRPr="00C3724C">
              <w:rPr>
                <w:color w:val="auto"/>
              </w:rPr>
              <w:t xml:space="preserve"> 34</w:t>
            </w:r>
            <w:r w:rsidR="00C26519" w:rsidRPr="00C3724C">
              <w:rPr>
                <w:color w:val="auto"/>
              </w:rPr>
              <w:t xml:space="preserve"> </w:t>
            </w:r>
            <w:r w:rsidRPr="00C3724C">
              <w:rPr>
                <w:color w:val="auto"/>
              </w:rPr>
              <w:t>370</w:t>
            </w:r>
          </w:p>
        </w:tc>
        <w:tc>
          <w:tcPr>
            <w:tcW w:w="992" w:type="dxa"/>
          </w:tcPr>
          <w:p w14:paraId="5D14E754" w14:textId="76FAF69C" w:rsidR="005B73E7" w:rsidRPr="00C3724C" w:rsidRDefault="005B73E7" w:rsidP="005B73E7">
            <w:pPr>
              <w:pStyle w:val="Default"/>
              <w:jc w:val="center"/>
              <w:rPr>
                <w:color w:val="auto"/>
              </w:rPr>
            </w:pPr>
            <w:r w:rsidRPr="00C3724C">
              <w:rPr>
                <w:color w:val="auto"/>
              </w:rPr>
              <w:t>0</w:t>
            </w:r>
          </w:p>
        </w:tc>
        <w:tc>
          <w:tcPr>
            <w:tcW w:w="1701" w:type="dxa"/>
          </w:tcPr>
          <w:p w14:paraId="6B0C10F6" w14:textId="14D3BB21" w:rsidR="005B73E7" w:rsidRPr="00C3724C" w:rsidRDefault="005B73E7" w:rsidP="005B73E7">
            <w:pPr>
              <w:pStyle w:val="Default"/>
              <w:jc w:val="center"/>
              <w:rPr>
                <w:color w:val="auto"/>
              </w:rPr>
            </w:pPr>
            <w:r w:rsidRPr="00C3724C">
              <w:rPr>
                <w:color w:val="auto"/>
              </w:rPr>
              <w:t>x</w:t>
            </w:r>
          </w:p>
        </w:tc>
        <w:tc>
          <w:tcPr>
            <w:tcW w:w="1276" w:type="dxa"/>
            <w:shd w:val="clear" w:color="auto" w:fill="FBE4D5" w:themeFill="accent2" w:themeFillTint="33"/>
          </w:tcPr>
          <w:p w14:paraId="4A54807B" w14:textId="3D75CB7B" w:rsidR="005B73E7" w:rsidRPr="00C3724C" w:rsidRDefault="005B73E7" w:rsidP="005B73E7">
            <w:pPr>
              <w:pStyle w:val="Default"/>
              <w:jc w:val="center"/>
              <w:rPr>
                <w:color w:val="auto"/>
              </w:rPr>
            </w:pPr>
            <w:r w:rsidRPr="00C3724C">
              <w:rPr>
                <w:color w:val="auto"/>
              </w:rPr>
              <w:t>3</w:t>
            </w:r>
          </w:p>
        </w:tc>
        <w:tc>
          <w:tcPr>
            <w:tcW w:w="1843" w:type="dxa"/>
            <w:shd w:val="clear" w:color="auto" w:fill="FBE4D5" w:themeFill="accent2" w:themeFillTint="33"/>
          </w:tcPr>
          <w:p w14:paraId="57D8BBEE" w14:textId="61094D4C" w:rsidR="005B73E7" w:rsidRPr="00C3724C" w:rsidRDefault="005B73E7" w:rsidP="005B73E7">
            <w:pPr>
              <w:pStyle w:val="Default"/>
              <w:jc w:val="center"/>
              <w:rPr>
                <w:color w:val="auto"/>
              </w:rPr>
            </w:pPr>
            <w:r w:rsidRPr="00C3724C">
              <w:rPr>
                <w:color w:val="auto"/>
              </w:rPr>
              <w:t>33</w:t>
            </w:r>
            <w:r w:rsidR="0099229E" w:rsidRPr="00C3724C">
              <w:rPr>
                <w:color w:val="auto"/>
              </w:rPr>
              <w:t xml:space="preserve"> </w:t>
            </w:r>
            <w:r w:rsidRPr="00C3724C">
              <w:rPr>
                <w:color w:val="auto"/>
              </w:rPr>
              <w:t>180</w:t>
            </w:r>
          </w:p>
        </w:tc>
      </w:tr>
      <w:tr w:rsidR="00BA3C05" w:rsidRPr="00C3724C" w14:paraId="35990D79" w14:textId="77777777" w:rsidTr="00C26519">
        <w:trPr>
          <w:trHeight w:val="100"/>
        </w:trPr>
        <w:tc>
          <w:tcPr>
            <w:tcW w:w="993" w:type="dxa"/>
          </w:tcPr>
          <w:p w14:paraId="3113F0EE" w14:textId="7800DCE6" w:rsidR="005B73E7" w:rsidRPr="00C3724C" w:rsidRDefault="005B73E7" w:rsidP="005B73E7">
            <w:pPr>
              <w:pStyle w:val="Default"/>
              <w:jc w:val="center"/>
              <w:rPr>
                <w:color w:val="auto"/>
              </w:rPr>
            </w:pPr>
            <w:r w:rsidRPr="00C3724C">
              <w:rPr>
                <w:color w:val="auto"/>
              </w:rPr>
              <w:t>11</w:t>
            </w:r>
          </w:p>
        </w:tc>
        <w:tc>
          <w:tcPr>
            <w:tcW w:w="2126" w:type="dxa"/>
          </w:tcPr>
          <w:p w14:paraId="678391E3" w14:textId="659F9006" w:rsidR="005B73E7" w:rsidRPr="00C3724C" w:rsidRDefault="005B73E7" w:rsidP="005B73E7">
            <w:pPr>
              <w:pStyle w:val="Default"/>
              <w:jc w:val="center"/>
              <w:rPr>
                <w:color w:val="auto"/>
              </w:rPr>
            </w:pPr>
            <w:r w:rsidRPr="00C3724C">
              <w:rPr>
                <w:color w:val="auto"/>
              </w:rPr>
              <w:t>25</w:t>
            </w:r>
            <w:r w:rsidR="00C26519" w:rsidRPr="00C3724C">
              <w:rPr>
                <w:color w:val="auto"/>
              </w:rPr>
              <w:t xml:space="preserve"> </w:t>
            </w:r>
            <w:r w:rsidRPr="00C3724C">
              <w:rPr>
                <w:color w:val="auto"/>
              </w:rPr>
              <w:t xml:space="preserve">280 </w:t>
            </w:r>
            <w:r w:rsidR="00C26519" w:rsidRPr="00C3724C">
              <w:rPr>
                <w:color w:val="auto"/>
              </w:rPr>
              <w:t>–</w:t>
            </w:r>
            <w:r w:rsidRPr="00C3724C">
              <w:rPr>
                <w:color w:val="auto"/>
              </w:rPr>
              <w:t xml:space="preserve"> 37</w:t>
            </w:r>
            <w:r w:rsidR="00C26519" w:rsidRPr="00C3724C">
              <w:rPr>
                <w:color w:val="auto"/>
              </w:rPr>
              <w:t xml:space="preserve"> </w:t>
            </w:r>
            <w:r w:rsidRPr="00C3724C">
              <w:rPr>
                <w:color w:val="auto"/>
              </w:rPr>
              <w:t>170</w:t>
            </w:r>
          </w:p>
        </w:tc>
        <w:tc>
          <w:tcPr>
            <w:tcW w:w="992" w:type="dxa"/>
          </w:tcPr>
          <w:p w14:paraId="196D86E5" w14:textId="19BEAF97" w:rsidR="005B73E7" w:rsidRPr="00C3724C" w:rsidRDefault="005B73E7" w:rsidP="005B73E7">
            <w:pPr>
              <w:pStyle w:val="Default"/>
              <w:jc w:val="center"/>
              <w:rPr>
                <w:color w:val="auto"/>
              </w:rPr>
            </w:pPr>
            <w:r w:rsidRPr="00C3724C">
              <w:rPr>
                <w:color w:val="auto"/>
              </w:rPr>
              <w:t>0</w:t>
            </w:r>
          </w:p>
        </w:tc>
        <w:tc>
          <w:tcPr>
            <w:tcW w:w="1701" w:type="dxa"/>
          </w:tcPr>
          <w:p w14:paraId="4576814F" w14:textId="4362FC16" w:rsidR="005B73E7" w:rsidRPr="00C3724C" w:rsidRDefault="005B73E7" w:rsidP="005B73E7">
            <w:pPr>
              <w:pStyle w:val="Default"/>
              <w:jc w:val="center"/>
              <w:rPr>
                <w:color w:val="auto"/>
              </w:rPr>
            </w:pPr>
            <w:r w:rsidRPr="00C3724C">
              <w:rPr>
                <w:color w:val="auto"/>
              </w:rPr>
              <w:t>x</w:t>
            </w:r>
          </w:p>
        </w:tc>
        <w:tc>
          <w:tcPr>
            <w:tcW w:w="1276" w:type="dxa"/>
            <w:shd w:val="clear" w:color="auto" w:fill="FBE4D5" w:themeFill="accent2" w:themeFillTint="33"/>
          </w:tcPr>
          <w:p w14:paraId="650E985A" w14:textId="48F3A10E" w:rsidR="005B73E7" w:rsidRPr="00C3724C" w:rsidRDefault="005B73E7" w:rsidP="005B73E7">
            <w:pPr>
              <w:pStyle w:val="Default"/>
              <w:jc w:val="center"/>
              <w:rPr>
                <w:color w:val="auto"/>
              </w:rPr>
            </w:pPr>
            <w:r w:rsidRPr="00C3724C">
              <w:rPr>
                <w:color w:val="auto"/>
              </w:rPr>
              <w:t>0</w:t>
            </w:r>
          </w:p>
        </w:tc>
        <w:tc>
          <w:tcPr>
            <w:tcW w:w="1843" w:type="dxa"/>
            <w:shd w:val="clear" w:color="auto" w:fill="FBE4D5" w:themeFill="accent2" w:themeFillTint="33"/>
          </w:tcPr>
          <w:p w14:paraId="6357AD1D" w14:textId="3ECD6B5D" w:rsidR="005B73E7" w:rsidRPr="00C3724C" w:rsidRDefault="005B73E7" w:rsidP="005B73E7">
            <w:pPr>
              <w:pStyle w:val="Default"/>
              <w:jc w:val="center"/>
              <w:rPr>
                <w:color w:val="auto"/>
              </w:rPr>
            </w:pPr>
            <w:r w:rsidRPr="00C3724C">
              <w:rPr>
                <w:color w:val="auto"/>
              </w:rPr>
              <w:t>x</w:t>
            </w:r>
          </w:p>
        </w:tc>
      </w:tr>
      <w:tr w:rsidR="00BA3C05" w:rsidRPr="00C3724C" w14:paraId="66D54E42" w14:textId="77777777" w:rsidTr="00C26519">
        <w:trPr>
          <w:trHeight w:val="100"/>
        </w:trPr>
        <w:tc>
          <w:tcPr>
            <w:tcW w:w="993" w:type="dxa"/>
          </w:tcPr>
          <w:p w14:paraId="4BA6AFED" w14:textId="699C997D" w:rsidR="005B73E7" w:rsidRPr="00C3724C" w:rsidRDefault="005B73E7" w:rsidP="005B73E7">
            <w:pPr>
              <w:pStyle w:val="Default"/>
              <w:jc w:val="center"/>
              <w:rPr>
                <w:color w:val="auto"/>
              </w:rPr>
            </w:pPr>
            <w:r w:rsidRPr="00C3724C">
              <w:rPr>
                <w:color w:val="auto"/>
              </w:rPr>
              <w:t>12</w:t>
            </w:r>
          </w:p>
        </w:tc>
        <w:tc>
          <w:tcPr>
            <w:tcW w:w="2126" w:type="dxa"/>
          </w:tcPr>
          <w:p w14:paraId="0824F8BC" w14:textId="3AEDD9DB" w:rsidR="005B73E7" w:rsidRPr="00C3724C" w:rsidRDefault="005B73E7" w:rsidP="005B73E7">
            <w:pPr>
              <w:pStyle w:val="Default"/>
              <w:jc w:val="center"/>
              <w:rPr>
                <w:color w:val="auto"/>
              </w:rPr>
            </w:pPr>
            <w:r w:rsidRPr="00C3724C">
              <w:rPr>
                <w:color w:val="auto"/>
              </w:rPr>
              <w:t>27</w:t>
            </w:r>
            <w:r w:rsidR="00C26519" w:rsidRPr="00C3724C">
              <w:rPr>
                <w:color w:val="auto"/>
              </w:rPr>
              <w:t xml:space="preserve"> </w:t>
            </w:r>
            <w:r w:rsidRPr="00C3724C">
              <w:rPr>
                <w:color w:val="auto"/>
              </w:rPr>
              <w:t xml:space="preserve">250 </w:t>
            </w:r>
            <w:r w:rsidR="00C26519" w:rsidRPr="00C3724C">
              <w:rPr>
                <w:color w:val="auto"/>
              </w:rPr>
              <w:t>–</w:t>
            </w:r>
            <w:r w:rsidRPr="00C3724C">
              <w:rPr>
                <w:color w:val="auto"/>
              </w:rPr>
              <w:t xml:space="preserve"> 40</w:t>
            </w:r>
            <w:r w:rsidR="00C26519" w:rsidRPr="00C3724C">
              <w:rPr>
                <w:color w:val="auto"/>
              </w:rPr>
              <w:t xml:space="preserve"> </w:t>
            </w:r>
            <w:r w:rsidRPr="00C3724C">
              <w:rPr>
                <w:color w:val="auto"/>
              </w:rPr>
              <w:t>120</w:t>
            </w:r>
          </w:p>
        </w:tc>
        <w:tc>
          <w:tcPr>
            <w:tcW w:w="992" w:type="dxa"/>
          </w:tcPr>
          <w:p w14:paraId="42EFF998" w14:textId="476DB5BA" w:rsidR="005B73E7" w:rsidRPr="00C3724C" w:rsidRDefault="005B73E7" w:rsidP="005B73E7">
            <w:pPr>
              <w:pStyle w:val="Default"/>
              <w:jc w:val="center"/>
              <w:rPr>
                <w:color w:val="auto"/>
              </w:rPr>
            </w:pPr>
            <w:r w:rsidRPr="00C3724C">
              <w:rPr>
                <w:color w:val="auto"/>
              </w:rPr>
              <w:t>0</w:t>
            </w:r>
          </w:p>
        </w:tc>
        <w:tc>
          <w:tcPr>
            <w:tcW w:w="1701" w:type="dxa"/>
          </w:tcPr>
          <w:p w14:paraId="63175D97" w14:textId="56E18353" w:rsidR="005B73E7" w:rsidRPr="00C3724C" w:rsidRDefault="005B73E7" w:rsidP="005B73E7">
            <w:pPr>
              <w:pStyle w:val="Default"/>
              <w:jc w:val="center"/>
              <w:rPr>
                <w:color w:val="auto"/>
              </w:rPr>
            </w:pPr>
            <w:r w:rsidRPr="00C3724C">
              <w:rPr>
                <w:color w:val="auto"/>
              </w:rPr>
              <w:t>x</w:t>
            </w:r>
          </w:p>
        </w:tc>
        <w:tc>
          <w:tcPr>
            <w:tcW w:w="1276" w:type="dxa"/>
            <w:shd w:val="clear" w:color="auto" w:fill="FBE4D5" w:themeFill="accent2" w:themeFillTint="33"/>
          </w:tcPr>
          <w:p w14:paraId="54B7F030" w14:textId="6E4B8AC3" w:rsidR="005B73E7" w:rsidRPr="00C3724C" w:rsidRDefault="005B73E7" w:rsidP="005B73E7">
            <w:pPr>
              <w:pStyle w:val="Default"/>
              <w:jc w:val="center"/>
              <w:rPr>
                <w:color w:val="auto"/>
              </w:rPr>
            </w:pPr>
            <w:r w:rsidRPr="00C3724C">
              <w:rPr>
                <w:color w:val="auto"/>
              </w:rPr>
              <w:t>1</w:t>
            </w:r>
          </w:p>
        </w:tc>
        <w:tc>
          <w:tcPr>
            <w:tcW w:w="1843" w:type="dxa"/>
            <w:shd w:val="clear" w:color="auto" w:fill="FBE4D5" w:themeFill="accent2" w:themeFillTint="33"/>
          </w:tcPr>
          <w:p w14:paraId="4B71C668" w14:textId="3CE73F24" w:rsidR="005B73E7" w:rsidRPr="00C3724C" w:rsidRDefault="005B73E7" w:rsidP="005B73E7">
            <w:pPr>
              <w:pStyle w:val="Default"/>
              <w:jc w:val="center"/>
              <w:rPr>
                <w:color w:val="auto"/>
              </w:rPr>
            </w:pPr>
            <w:r w:rsidRPr="00C3724C">
              <w:rPr>
                <w:color w:val="auto"/>
              </w:rPr>
              <w:t>38</w:t>
            </w:r>
            <w:r w:rsidR="0099229E" w:rsidRPr="00C3724C">
              <w:rPr>
                <w:color w:val="auto"/>
              </w:rPr>
              <w:t xml:space="preserve"> </w:t>
            </w:r>
            <w:r w:rsidRPr="00C3724C">
              <w:rPr>
                <w:color w:val="auto"/>
              </w:rPr>
              <w:t>720</w:t>
            </w:r>
          </w:p>
        </w:tc>
      </w:tr>
      <w:tr w:rsidR="00BA3C05" w:rsidRPr="00C3724C" w14:paraId="48D2D162" w14:textId="77777777" w:rsidTr="00C26519">
        <w:trPr>
          <w:trHeight w:val="100"/>
        </w:trPr>
        <w:tc>
          <w:tcPr>
            <w:tcW w:w="993" w:type="dxa"/>
          </w:tcPr>
          <w:p w14:paraId="202828F3" w14:textId="0A2868CA" w:rsidR="005B73E7" w:rsidRPr="00C3724C" w:rsidRDefault="005B73E7" w:rsidP="005B73E7">
            <w:pPr>
              <w:pStyle w:val="Default"/>
              <w:jc w:val="center"/>
              <w:rPr>
                <w:color w:val="auto"/>
              </w:rPr>
            </w:pPr>
            <w:r w:rsidRPr="00C3724C">
              <w:rPr>
                <w:color w:val="auto"/>
              </w:rPr>
              <w:t>13</w:t>
            </w:r>
          </w:p>
        </w:tc>
        <w:tc>
          <w:tcPr>
            <w:tcW w:w="2126" w:type="dxa"/>
          </w:tcPr>
          <w:p w14:paraId="42E2F11A" w14:textId="3474609E" w:rsidR="005B73E7" w:rsidRPr="00C3724C" w:rsidRDefault="005B73E7" w:rsidP="005B73E7">
            <w:pPr>
              <w:pStyle w:val="Default"/>
              <w:jc w:val="center"/>
              <w:rPr>
                <w:color w:val="auto"/>
              </w:rPr>
            </w:pPr>
            <w:r w:rsidRPr="00C3724C">
              <w:rPr>
                <w:color w:val="auto"/>
              </w:rPr>
              <w:t>29</w:t>
            </w:r>
            <w:r w:rsidR="00C26519" w:rsidRPr="00C3724C">
              <w:rPr>
                <w:color w:val="auto"/>
              </w:rPr>
              <w:t xml:space="preserve"> </w:t>
            </w:r>
            <w:r w:rsidRPr="00C3724C">
              <w:rPr>
                <w:color w:val="auto"/>
              </w:rPr>
              <w:t xml:space="preserve">410 </w:t>
            </w:r>
            <w:r w:rsidR="00C26519" w:rsidRPr="00C3724C">
              <w:rPr>
                <w:color w:val="auto"/>
              </w:rPr>
              <w:t>–</w:t>
            </w:r>
            <w:r w:rsidRPr="00C3724C">
              <w:rPr>
                <w:color w:val="auto"/>
              </w:rPr>
              <w:t xml:space="preserve"> 43</w:t>
            </w:r>
            <w:r w:rsidR="00C26519" w:rsidRPr="00C3724C">
              <w:rPr>
                <w:color w:val="auto"/>
              </w:rPr>
              <w:t xml:space="preserve"> </w:t>
            </w:r>
            <w:r w:rsidRPr="00C3724C">
              <w:rPr>
                <w:color w:val="auto"/>
              </w:rPr>
              <w:t>370</w:t>
            </w:r>
          </w:p>
        </w:tc>
        <w:tc>
          <w:tcPr>
            <w:tcW w:w="992" w:type="dxa"/>
          </w:tcPr>
          <w:p w14:paraId="4214A463" w14:textId="2477F06E" w:rsidR="005B73E7" w:rsidRPr="00C3724C" w:rsidRDefault="005B73E7" w:rsidP="005B73E7">
            <w:pPr>
              <w:pStyle w:val="Default"/>
              <w:jc w:val="center"/>
              <w:rPr>
                <w:color w:val="auto"/>
              </w:rPr>
            </w:pPr>
            <w:r w:rsidRPr="00C3724C">
              <w:rPr>
                <w:color w:val="auto"/>
              </w:rPr>
              <w:t>1</w:t>
            </w:r>
          </w:p>
        </w:tc>
        <w:tc>
          <w:tcPr>
            <w:tcW w:w="1701" w:type="dxa"/>
          </w:tcPr>
          <w:p w14:paraId="2AF417AA" w14:textId="30C19E64" w:rsidR="005B73E7" w:rsidRPr="00C3724C" w:rsidRDefault="005B73E7" w:rsidP="005B73E7">
            <w:pPr>
              <w:pStyle w:val="Default"/>
              <w:jc w:val="center"/>
              <w:rPr>
                <w:color w:val="auto"/>
              </w:rPr>
            </w:pPr>
            <w:r w:rsidRPr="00C3724C">
              <w:rPr>
                <w:color w:val="auto"/>
              </w:rPr>
              <w:t>37</w:t>
            </w:r>
            <w:r w:rsidR="0099229E" w:rsidRPr="00C3724C">
              <w:rPr>
                <w:color w:val="auto"/>
              </w:rPr>
              <w:t xml:space="preserve"> </w:t>
            </w:r>
            <w:r w:rsidRPr="00C3724C">
              <w:rPr>
                <w:color w:val="auto"/>
              </w:rPr>
              <w:t>610</w:t>
            </w:r>
          </w:p>
        </w:tc>
        <w:tc>
          <w:tcPr>
            <w:tcW w:w="1276" w:type="dxa"/>
            <w:shd w:val="clear" w:color="auto" w:fill="FBE4D5" w:themeFill="accent2" w:themeFillTint="33"/>
          </w:tcPr>
          <w:p w14:paraId="3FB7A621" w14:textId="126E4259" w:rsidR="005B73E7" w:rsidRPr="00C3724C" w:rsidRDefault="005B73E7" w:rsidP="005B73E7">
            <w:pPr>
              <w:pStyle w:val="Default"/>
              <w:jc w:val="center"/>
              <w:rPr>
                <w:color w:val="auto"/>
              </w:rPr>
            </w:pPr>
            <w:r w:rsidRPr="00C3724C">
              <w:rPr>
                <w:color w:val="auto"/>
              </w:rPr>
              <w:t>7</w:t>
            </w:r>
          </w:p>
        </w:tc>
        <w:tc>
          <w:tcPr>
            <w:tcW w:w="1843" w:type="dxa"/>
            <w:shd w:val="clear" w:color="auto" w:fill="FBE4D5" w:themeFill="accent2" w:themeFillTint="33"/>
          </w:tcPr>
          <w:p w14:paraId="09C43FDE" w14:textId="0E6E1C73" w:rsidR="005B73E7" w:rsidRPr="00C3724C" w:rsidRDefault="005B73E7" w:rsidP="005B73E7">
            <w:pPr>
              <w:pStyle w:val="Default"/>
              <w:jc w:val="center"/>
              <w:rPr>
                <w:color w:val="auto"/>
              </w:rPr>
            </w:pPr>
            <w:r w:rsidRPr="00C3724C">
              <w:rPr>
                <w:color w:val="auto"/>
              </w:rPr>
              <w:t>36</w:t>
            </w:r>
            <w:r w:rsidR="0099229E" w:rsidRPr="00C3724C">
              <w:rPr>
                <w:color w:val="auto"/>
              </w:rPr>
              <w:t xml:space="preserve"> </w:t>
            </w:r>
            <w:r w:rsidRPr="00C3724C">
              <w:rPr>
                <w:color w:val="auto"/>
              </w:rPr>
              <w:t>527</w:t>
            </w:r>
          </w:p>
        </w:tc>
      </w:tr>
      <w:tr w:rsidR="00BA3C05" w:rsidRPr="00C3724C" w14:paraId="6D4E57DD" w14:textId="77777777" w:rsidTr="00C26519">
        <w:trPr>
          <w:trHeight w:val="100"/>
        </w:trPr>
        <w:tc>
          <w:tcPr>
            <w:tcW w:w="993" w:type="dxa"/>
          </w:tcPr>
          <w:p w14:paraId="5AB77D1C" w14:textId="4E2A7DE3" w:rsidR="005B73E7" w:rsidRPr="00C3724C" w:rsidRDefault="005B73E7" w:rsidP="005B73E7">
            <w:pPr>
              <w:pStyle w:val="Default"/>
              <w:jc w:val="center"/>
              <w:rPr>
                <w:color w:val="auto"/>
              </w:rPr>
            </w:pPr>
            <w:r w:rsidRPr="00C3724C">
              <w:rPr>
                <w:color w:val="auto"/>
              </w:rPr>
              <w:t>14</w:t>
            </w:r>
          </w:p>
        </w:tc>
        <w:tc>
          <w:tcPr>
            <w:tcW w:w="2126" w:type="dxa"/>
          </w:tcPr>
          <w:p w14:paraId="4A3EEE3A" w14:textId="215BB470" w:rsidR="005B73E7" w:rsidRPr="00C3724C" w:rsidRDefault="005B73E7" w:rsidP="005B73E7">
            <w:pPr>
              <w:pStyle w:val="Default"/>
              <w:jc w:val="center"/>
              <w:rPr>
                <w:color w:val="auto"/>
              </w:rPr>
            </w:pPr>
            <w:r w:rsidRPr="00C3724C">
              <w:rPr>
                <w:color w:val="auto"/>
              </w:rPr>
              <w:t>31</w:t>
            </w:r>
            <w:r w:rsidR="00C26519" w:rsidRPr="00C3724C">
              <w:rPr>
                <w:color w:val="auto"/>
              </w:rPr>
              <w:t xml:space="preserve"> </w:t>
            </w:r>
            <w:r w:rsidRPr="00C3724C">
              <w:rPr>
                <w:color w:val="auto"/>
              </w:rPr>
              <w:t xml:space="preserve">770 </w:t>
            </w:r>
            <w:r w:rsidR="00C26519" w:rsidRPr="00C3724C">
              <w:rPr>
                <w:color w:val="auto"/>
              </w:rPr>
              <w:t>–</w:t>
            </w:r>
            <w:r w:rsidRPr="00C3724C">
              <w:rPr>
                <w:color w:val="auto"/>
              </w:rPr>
              <w:t xml:space="preserve"> 46</w:t>
            </w:r>
            <w:r w:rsidR="00C26519" w:rsidRPr="00C3724C">
              <w:rPr>
                <w:color w:val="auto"/>
              </w:rPr>
              <w:t xml:space="preserve"> </w:t>
            </w:r>
            <w:r w:rsidRPr="00C3724C">
              <w:rPr>
                <w:color w:val="auto"/>
              </w:rPr>
              <w:t>910</w:t>
            </w:r>
          </w:p>
        </w:tc>
        <w:tc>
          <w:tcPr>
            <w:tcW w:w="992" w:type="dxa"/>
          </w:tcPr>
          <w:p w14:paraId="0BE762BA" w14:textId="093AEFC9" w:rsidR="005B73E7" w:rsidRPr="00C3724C" w:rsidRDefault="005B73E7" w:rsidP="005B73E7">
            <w:pPr>
              <w:pStyle w:val="Default"/>
              <w:jc w:val="center"/>
              <w:rPr>
                <w:color w:val="auto"/>
              </w:rPr>
            </w:pPr>
            <w:r w:rsidRPr="00C3724C">
              <w:rPr>
                <w:color w:val="auto"/>
              </w:rPr>
              <w:t>0</w:t>
            </w:r>
          </w:p>
        </w:tc>
        <w:tc>
          <w:tcPr>
            <w:tcW w:w="1701" w:type="dxa"/>
          </w:tcPr>
          <w:p w14:paraId="3F8FFA6D" w14:textId="350D9A55" w:rsidR="005B73E7" w:rsidRPr="00C3724C" w:rsidRDefault="005B73E7" w:rsidP="005B73E7">
            <w:pPr>
              <w:pStyle w:val="Default"/>
              <w:jc w:val="center"/>
              <w:rPr>
                <w:color w:val="auto"/>
              </w:rPr>
            </w:pPr>
            <w:r w:rsidRPr="00C3724C">
              <w:rPr>
                <w:color w:val="auto"/>
              </w:rPr>
              <w:t>x</w:t>
            </w:r>
          </w:p>
        </w:tc>
        <w:tc>
          <w:tcPr>
            <w:tcW w:w="1276" w:type="dxa"/>
            <w:shd w:val="clear" w:color="auto" w:fill="FBE4D5" w:themeFill="accent2" w:themeFillTint="33"/>
          </w:tcPr>
          <w:p w14:paraId="4C477336" w14:textId="713CAB99" w:rsidR="005B73E7" w:rsidRPr="00C3724C" w:rsidRDefault="005B73E7" w:rsidP="005B73E7">
            <w:pPr>
              <w:pStyle w:val="Default"/>
              <w:jc w:val="center"/>
              <w:rPr>
                <w:color w:val="auto"/>
              </w:rPr>
            </w:pPr>
            <w:r w:rsidRPr="00C3724C">
              <w:rPr>
                <w:color w:val="auto"/>
              </w:rPr>
              <w:t>4</w:t>
            </w:r>
          </w:p>
        </w:tc>
        <w:tc>
          <w:tcPr>
            <w:tcW w:w="1843" w:type="dxa"/>
            <w:shd w:val="clear" w:color="auto" w:fill="FBE4D5" w:themeFill="accent2" w:themeFillTint="33"/>
          </w:tcPr>
          <w:p w14:paraId="00F5B5DC" w14:textId="31462F7C" w:rsidR="005B73E7" w:rsidRPr="00C3724C" w:rsidRDefault="005B73E7" w:rsidP="005B73E7">
            <w:pPr>
              <w:pStyle w:val="Default"/>
              <w:jc w:val="center"/>
              <w:rPr>
                <w:color w:val="auto"/>
              </w:rPr>
            </w:pPr>
            <w:r w:rsidRPr="00C3724C">
              <w:rPr>
                <w:color w:val="auto"/>
              </w:rPr>
              <w:t>42</w:t>
            </w:r>
            <w:r w:rsidR="0099229E" w:rsidRPr="00C3724C">
              <w:rPr>
                <w:color w:val="auto"/>
              </w:rPr>
              <w:t xml:space="preserve"> </w:t>
            </w:r>
            <w:r w:rsidRPr="00C3724C">
              <w:rPr>
                <w:color w:val="auto"/>
              </w:rPr>
              <w:t>740</w:t>
            </w:r>
          </w:p>
        </w:tc>
      </w:tr>
      <w:tr w:rsidR="00BA3C05" w:rsidRPr="00C3724C" w14:paraId="26A04430" w14:textId="77777777" w:rsidTr="00C26519">
        <w:trPr>
          <w:trHeight w:val="100"/>
        </w:trPr>
        <w:tc>
          <w:tcPr>
            <w:tcW w:w="993" w:type="dxa"/>
          </w:tcPr>
          <w:p w14:paraId="718DBA29" w14:textId="5FA57F4C" w:rsidR="005B73E7" w:rsidRPr="00C3724C" w:rsidRDefault="005B73E7" w:rsidP="005B73E7">
            <w:pPr>
              <w:pStyle w:val="Default"/>
              <w:jc w:val="center"/>
              <w:rPr>
                <w:color w:val="auto"/>
              </w:rPr>
            </w:pPr>
            <w:r w:rsidRPr="00C3724C">
              <w:rPr>
                <w:color w:val="auto"/>
              </w:rPr>
              <w:t>15</w:t>
            </w:r>
          </w:p>
        </w:tc>
        <w:tc>
          <w:tcPr>
            <w:tcW w:w="2126" w:type="dxa"/>
          </w:tcPr>
          <w:p w14:paraId="7963E7E1" w14:textId="78B9C599" w:rsidR="005B73E7" w:rsidRPr="00C3724C" w:rsidRDefault="005B73E7" w:rsidP="005B73E7">
            <w:pPr>
              <w:pStyle w:val="Default"/>
              <w:jc w:val="center"/>
              <w:rPr>
                <w:color w:val="auto"/>
              </w:rPr>
            </w:pPr>
            <w:r w:rsidRPr="00C3724C">
              <w:rPr>
                <w:color w:val="auto"/>
              </w:rPr>
              <w:t>34</w:t>
            </w:r>
            <w:r w:rsidR="00C26519" w:rsidRPr="00C3724C">
              <w:rPr>
                <w:color w:val="auto"/>
              </w:rPr>
              <w:t xml:space="preserve"> </w:t>
            </w:r>
            <w:r w:rsidRPr="00C3724C">
              <w:rPr>
                <w:color w:val="auto"/>
              </w:rPr>
              <w:t xml:space="preserve">340 </w:t>
            </w:r>
            <w:r w:rsidR="00C26519" w:rsidRPr="00C3724C">
              <w:rPr>
                <w:color w:val="auto"/>
              </w:rPr>
              <w:t>–</w:t>
            </w:r>
            <w:r w:rsidRPr="00C3724C">
              <w:rPr>
                <w:color w:val="auto"/>
              </w:rPr>
              <w:t xml:space="preserve"> 50</w:t>
            </w:r>
            <w:r w:rsidR="00C26519" w:rsidRPr="00C3724C">
              <w:rPr>
                <w:color w:val="auto"/>
              </w:rPr>
              <w:t xml:space="preserve"> </w:t>
            </w:r>
            <w:r w:rsidRPr="00C3724C">
              <w:rPr>
                <w:color w:val="auto"/>
              </w:rPr>
              <w:t>770</w:t>
            </w:r>
          </w:p>
        </w:tc>
        <w:tc>
          <w:tcPr>
            <w:tcW w:w="992" w:type="dxa"/>
          </w:tcPr>
          <w:p w14:paraId="48B81620" w14:textId="65E67E13" w:rsidR="005B73E7" w:rsidRPr="00C3724C" w:rsidRDefault="005B73E7" w:rsidP="005B73E7">
            <w:pPr>
              <w:pStyle w:val="Default"/>
              <w:jc w:val="center"/>
              <w:rPr>
                <w:color w:val="auto"/>
              </w:rPr>
            </w:pPr>
            <w:r w:rsidRPr="00C3724C">
              <w:rPr>
                <w:color w:val="auto"/>
              </w:rPr>
              <w:t>6</w:t>
            </w:r>
          </w:p>
        </w:tc>
        <w:tc>
          <w:tcPr>
            <w:tcW w:w="1701" w:type="dxa"/>
          </w:tcPr>
          <w:p w14:paraId="04F86439" w14:textId="0EE622B2" w:rsidR="005B73E7" w:rsidRPr="00C3724C" w:rsidRDefault="005B73E7" w:rsidP="005B73E7">
            <w:pPr>
              <w:pStyle w:val="Default"/>
              <w:jc w:val="center"/>
              <w:rPr>
                <w:color w:val="auto"/>
              </w:rPr>
            </w:pPr>
            <w:r w:rsidRPr="00C3724C">
              <w:rPr>
                <w:color w:val="auto"/>
              </w:rPr>
              <w:t>48</w:t>
            </w:r>
            <w:r w:rsidR="0099229E" w:rsidRPr="00C3724C">
              <w:rPr>
                <w:color w:val="auto"/>
              </w:rPr>
              <w:t xml:space="preserve"> </w:t>
            </w:r>
            <w:r w:rsidRPr="00C3724C">
              <w:rPr>
                <w:color w:val="auto"/>
              </w:rPr>
              <w:t>336</w:t>
            </w:r>
          </w:p>
        </w:tc>
        <w:tc>
          <w:tcPr>
            <w:tcW w:w="1276" w:type="dxa"/>
            <w:shd w:val="clear" w:color="auto" w:fill="FBE4D5" w:themeFill="accent2" w:themeFillTint="33"/>
          </w:tcPr>
          <w:p w14:paraId="652BAC75" w14:textId="11870C87" w:rsidR="005B73E7" w:rsidRPr="00C3724C" w:rsidRDefault="005B73E7" w:rsidP="005B73E7">
            <w:pPr>
              <w:pStyle w:val="Default"/>
              <w:jc w:val="center"/>
              <w:rPr>
                <w:color w:val="auto"/>
              </w:rPr>
            </w:pPr>
            <w:r w:rsidRPr="00C3724C">
              <w:rPr>
                <w:color w:val="auto"/>
              </w:rPr>
              <w:t>2</w:t>
            </w:r>
          </w:p>
        </w:tc>
        <w:tc>
          <w:tcPr>
            <w:tcW w:w="1843" w:type="dxa"/>
            <w:shd w:val="clear" w:color="auto" w:fill="FBE4D5" w:themeFill="accent2" w:themeFillTint="33"/>
          </w:tcPr>
          <w:p w14:paraId="78EFE7E5" w14:textId="6C987B5D" w:rsidR="005B73E7" w:rsidRPr="00C3724C" w:rsidRDefault="005B73E7" w:rsidP="005B73E7">
            <w:pPr>
              <w:pStyle w:val="Default"/>
              <w:jc w:val="center"/>
              <w:rPr>
                <w:color w:val="auto"/>
              </w:rPr>
            </w:pPr>
            <w:r w:rsidRPr="00C3724C">
              <w:rPr>
                <w:color w:val="auto"/>
              </w:rPr>
              <w:t>47</w:t>
            </w:r>
            <w:r w:rsidR="0099229E" w:rsidRPr="00C3724C">
              <w:rPr>
                <w:color w:val="auto"/>
              </w:rPr>
              <w:t xml:space="preserve"> </w:t>
            </w:r>
            <w:r w:rsidRPr="00C3724C">
              <w:rPr>
                <w:color w:val="auto"/>
              </w:rPr>
              <w:t>290</w:t>
            </w:r>
          </w:p>
        </w:tc>
      </w:tr>
      <w:tr w:rsidR="00BA3C05" w:rsidRPr="00C3724C" w14:paraId="4A6CE3EE" w14:textId="77777777" w:rsidTr="00C26519">
        <w:trPr>
          <w:trHeight w:val="100"/>
        </w:trPr>
        <w:tc>
          <w:tcPr>
            <w:tcW w:w="993" w:type="dxa"/>
          </w:tcPr>
          <w:p w14:paraId="6D64B2FC" w14:textId="113600A7" w:rsidR="005B73E7" w:rsidRPr="00C3724C" w:rsidRDefault="005B73E7" w:rsidP="005B73E7">
            <w:pPr>
              <w:pStyle w:val="Default"/>
              <w:jc w:val="center"/>
              <w:rPr>
                <w:color w:val="auto"/>
              </w:rPr>
            </w:pPr>
            <w:r w:rsidRPr="00C3724C">
              <w:rPr>
                <w:color w:val="auto"/>
              </w:rPr>
              <w:t>16</w:t>
            </w:r>
          </w:p>
        </w:tc>
        <w:tc>
          <w:tcPr>
            <w:tcW w:w="2126" w:type="dxa"/>
          </w:tcPr>
          <w:p w14:paraId="5465C843" w14:textId="0E5C0D77" w:rsidR="005B73E7" w:rsidRPr="00C3724C" w:rsidRDefault="005B73E7" w:rsidP="005B73E7">
            <w:pPr>
              <w:pStyle w:val="Default"/>
              <w:jc w:val="center"/>
              <w:rPr>
                <w:color w:val="auto"/>
              </w:rPr>
            </w:pPr>
            <w:r w:rsidRPr="00C3724C">
              <w:rPr>
                <w:color w:val="auto"/>
              </w:rPr>
              <w:t>37</w:t>
            </w:r>
            <w:r w:rsidR="00C26519" w:rsidRPr="00C3724C">
              <w:rPr>
                <w:color w:val="auto"/>
              </w:rPr>
              <w:t xml:space="preserve"> </w:t>
            </w:r>
            <w:r w:rsidRPr="00C3724C">
              <w:rPr>
                <w:color w:val="auto"/>
              </w:rPr>
              <w:t xml:space="preserve">130 </w:t>
            </w:r>
            <w:r w:rsidR="00C26519" w:rsidRPr="00C3724C">
              <w:rPr>
                <w:color w:val="auto"/>
              </w:rPr>
              <w:t>–</w:t>
            </w:r>
            <w:r w:rsidRPr="00C3724C">
              <w:rPr>
                <w:color w:val="auto"/>
              </w:rPr>
              <w:t xml:space="preserve"> 54</w:t>
            </w:r>
            <w:r w:rsidR="00C26519" w:rsidRPr="00C3724C">
              <w:rPr>
                <w:color w:val="auto"/>
              </w:rPr>
              <w:t xml:space="preserve"> </w:t>
            </w:r>
            <w:r w:rsidRPr="00C3724C">
              <w:rPr>
                <w:color w:val="auto"/>
              </w:rPr>
              <w:t>920</w:t>
            </w:r>
          </w:p>
        </w:tc>
        <w:tc>
          <w:tcPr>
            <w:tcW w:w="992" w:type="dxa"/>
          </w:tcPr>
          <w:p w14:paraId="7B28AE40" w14:textId="78FF00DE" w:rsidR="005B73E7" w:rsidRPr="00C3724C" w:rsidRDefault="005B73E7" w:rsidP="005B73E7">
            <w:pPr>
              <w:pStyle w:val="Default"/>
              <w:jc w:val="center"/>
              <w:rPr>
                <w:color w:val="auto"/>
              </w:rPr>
            </w:pPr>
            <w:r w:rsidRPr="00C3724C">
              <w:rPr>
                <w:color w:val="auto"/>
              </w:rPr>
              <w:t>1</w:t>
            </w:r>
          </w:p>
        </w:tc>
        <w:tc>
          <w:tcPr>
            <w:tcW w:w="1701" w:type="dxa"/>
          </w:tcPr>
          <w:p w14:paraId="7E5E20CB" w14:textId="2DCDBB44" w:rsidR="005B73E7" w:rsidRPr="00C3724C" w:rsidRDefault="005B73E7" w:rsidP="005B73E7">
            <w:pPr>
              <w:pStyle w:val="Default"/>
              <w:jc w:val="center"/>
              <w:rPr>
                <w:color w:val="auto"/>
              </w:rPr>
            </w:pPr>
            <w:r w:rsidRPr="00C3724C">
              <w:rPr>
                <w:color w:val="auto"/>
              </w:rPr>
              <w:t>51</w:t>
            </w:r>
            <w:r w:rsidR="0099229E" w:rsidRPr="00C3724C">
              <w:rPr>
                <w:color w:val="auto"/>
              </w:rPr>
              <w:t xml:space="preserve"> </w:t>
            </w:r>
            <w:r w:rsidRPr="00C3724C">
              <w:rPr>
                <w:color w:val="auto"/>
              </w:rPr>
              <w:t>080</w:t>
            </w:r>
          </w:p>
        </w:tc>
        <w:tc>
          <w:tcPr>
            <w:tcW w:w="1276" w:type="dxa"/>
            <w:shd w:val="clear" w:color="auto" w:fill="FBE4D5" w:themeFill="accent2" w:themeFillTint="33"/>
          </w:tcPr>
          <w:p w14:paraId="4B336DAD" w14:textId="482995A1" w:rsidR="005B73E7" w:rsidRPr="00C3724C" w:rsidRDefault="005B73E7" w:rsidP="005B73E7">
            <w:pPr>
              <w:pStyle w:val="Default"/>
              <w:jc w:val="center"/>
              <w:rPr>
                <w:color w:val="auto"/>
              </w:rPr>
            </w:pPr>
            <w:r w:rsidRPr="00C3724C">
              <w:rPr>
                <w:color w:val="auto"/>
              </w:rPr>
              <w:t>0</w:t>
            </w:r>
          </w:p>
        </w:tc>
        <w:tc>
          <w:tcPr>
            <w:tcW w:w="1843" w:type="dxa"/>
            <w:shd w:val="clear" w:color="auto" w:fill="FBE4D5" w:themeFill="accent2" w:themeFillTint="33"/>
          </w:tcPr>
          <w:p w14:paraId="0D3BCE7A" w14:textId="003BF6FD" w:rsidR="005B73E7" w:rsidRPr="00C3724C" w:rsidRDefault="005B73E7" w:rsidP="005B73E7">
            <w:pPr>
              <w:pStyle w:val="Default"/>
              <w:jc w:val="center"/>
              <w:rPr>
                <w:color w:val="auto"/>
              </w:rPr>
            </w:pPr>
            <w:r w:rsidRPr="00C3724C">
              <w:rPr>
                <w:color w:val="auto"/>
              </w:rPr>
              <w:t>x</w:t>
            </w:r>
          </w:p>
        </w:tc>
      </w:tr>
    </w:tbl>
    <w:p w14:paraId="5DECFB96" w14:textId="77777777" w:rsidR="00AD554A" w:rsidRPr="00C3724C" w:rsidRDefault="00AD554A" w:rsidP="00AD554A">
      <w:pPr>
        <w:pStyle w:val="Default"/>
        <w:jc w:val="both"/>
        <w:rPr>
          <w:i/>
          <w:iCs/>
          <w:color w:val="FF0000"/>
          <w:sz w:val="23"/>
          <w:szCs w:val="23"/>
        </w:rPr>
      </w:pPr>
    </w:p>
    <w:p w14:paraId="422E0C7B" w14:textId="4E1CC2CD" w:rsidR="00F65284" w:rsidRPr="00C3724C" w:rsidRDefault="00F65284" w:rsidP="00AA2D7E">
      <w:pPr>
        <w:pStyle w:val="Bezmezer"/>
        <w:jc w:val="both"/>
        <w:rPr>
          <w:rFonts w:ascii="Times New Roman" w:hAnsi="Times New Roman" w:cs="Times New Roman"/>
          <w:b/>
          <w:bCs/>
          <w:i/>
          <w:iCs/>
          <w:color w:val="000000" w:themeColor="text1"/>
          <w:sz w:val="24"/>
          <w:szCs w:val="24"/>
        </w:rPr>
      </w:pPr>
    </w:p>
    <w:p w14:paraId="40CE7A92" w14:textId="77777777" w:rsidR="00D019EF" w:rsidRPr="00C3724C" w:rsidRDefault="00D019EF" w:rsidP="00D019EF">
      <w:pPr>
        <w:pStyle w:val="Odstavecseseznamem"/>
        <w:numPr>
          <w:ilvl w:val="0"/>
          <w:numId w:val="7"/>
        </w:numPr>
        <w:autoSpaceDE w:val="0"/>
        <w:autoSpaceDN w:val="0"/>
        <w:adjustRightInd w:val="0"/>
        <w:spacing w:after="0" w:line="240" w:lineRule="auto"/>
        <w:jc w:val="both"/>
        <w:rPr>
          <w:rFonts w:ascii="Times New Roman" w:hAnsi="Times New Roman" w:cs="Times New Roman"/>
          <w:b/>
          <w:bCs/>
          <w:color w:val="000000"/>
          <w:sz w:val="24"/>
          <w:szCs w:val="24"/>
        </w:rPr>
      </w:pPr>
      <w:r w:rsidRPr="00C3724C">
        <w:rPr>
          <w:rFonts w:ascii="Times New Roman" w:hAnsi="Times New Roman" w:cs="Times New Roman"/>
          <w:b/>
          <w:bCs/>
          <w:color w:val="000000"/>
          <w:sz w:val="24"/>
          <w:szCs w:val="24"/>
        </w:rPr>
        <w:t>Vězeňská služba</w:t>
      </w:r>
    </w:p>
    <w:p w14:paraId="4C40FC05" w14:textId="77777777" w:rsidR="00D019EF" w:rsidRPr="00C3724C" w:rsidRDefault="00D019EF" w:rsidP="00D019EF">
      <w:pPr>
        <w:autoSpaceDE w:val="0"/>
        <w:autoSpaceDN w:val="0"/>
        <w:adjustRightInd w:val="0"/>
        <w:spacing w:after="0" w:line="240" w:lineRule="auto"/>
        <w:jc w:val="both"/>
        <w:rPr>
          <w:rFonts w:ascii="Times New Roman" w:hAnsi="Times New Roman" w:cs="Times New Roman"/>
          <w:color w:val="000000"/>
          <w:sz w:val="24"/>
          <w:szCs w:val="24"/>
        </w:rPr>
      </w:pPr>
      <w:r w:rsidRPr="00C3724C">
        <w:rPr>
          <w:rFonts w:ascii="Times New Roman" w:hAnsi="Times New Roman" w:cs="Times New Roman"/>
          <w:color w:val="000000"/>
          <w:sz w:val="24"/>
          <w:szCs w:val="24"/>
        </w:rPr>
        <w:t xml:space="preserve">Anonymizované statistiky výše platů v jednotlivých platových třídách dle pohlaví nejsou ve Vězeňské službě zavedeny, neboť výše platů a služebních příjmů se u obou pohlaví neliší a jsou stanoveny platovou (tarifní) tabulkou dle nařízení vlády v návaznosti na příslušné zařazení. Další složky platů (služebních příjmů), jako jsou např. příplatky za vedení a zvláštní </w:t>
      </w:r>
    </w:p>
    <w:p w14:paraId="74112281" w14:textId="77777777" w:rsidR="00D019EF" w:rsidRPr="00C3724C" w:rsidRDefault="00D019EF" w:rsidP="00D019EF">
      <w:pPr>
        <w:autoSpaceDE w:val="0"/>
        <w:autoSpaceDN w:val="0"/>
        <w:adjustRightInd w:val="0"/>
        <w:spacing w:after="0" w:line="240" w:lineRule="auto"/>
        <w:jc w:val="both"/>
        <w:rPr>
          <w:rFonts w:ascii="Times New Roman" w:hAnsi="Times New Roman" w:cs="Times New Roman"/>
          <w:sz w:val="24"/>
          <w:szCs w:val="24"/>
        </w:rPr>
      </w:pPr>
    </w:p>
    <w:p w14:paraId="5065B522" w14:textId="30378BFB" w:rsidR="00D019EF" w:rsidRPr="00C3724C" w:rsidRDefault="00D019EF" w:rsidP="00D019EF">
      <w:pPr>
        <w:pStyle w:val="Default"/>
        <w:spacing w:after="240"/>
        <w:jc w:val="both"/>
        <w:rPr>
          <w:color w:val="auto"/>
        </w:rPr>
      </w:pPr>
      <w:r w:rsidRPr="00C3724C">
        <w:rPr>
          <w:color w:val="auto"/>
        </w:rPr>
        <w:t>příplatky, jsou rovněž stanoveny k pracovnímu či služebnímu místu bez rozdílu, zda je na tomto místě zařazena žena nebo muž, a to interním platovým předpisem Vězeňské služby.</w:t>
      </w:r>
    </w:p>
    <w:p w14:paraId="5E01F96E" w14:textId="77777777" w:rsidR="00071419" w:rsidRPr="00C3724C" w:rsidRDefault="00071419" w:rsidP="00D019EF">
      <w:pPr>
        <w:pStyle w:val="Default"/>
        <w:spacing w:after="240"/>
        <w:jc w:val="both"/>
        <w:rPr>
          <w:i/>
          <w:iCs/>
          <w:color w:val="FF0000"/>
        </w:rPr>
      </w:pPr>
    </w:p>
    <w:p w14:paraId="406A15AE" w14:textId="77777777" w:rsidR="00D019EF" w:rsidRPr="00C3724C" w:rsidRDefault="00D019EF" w:rsidP="00AA2D7E">
      <w:pPr>
        <w:pStyle w:val="Bezmezer"/>
        <w:jc w:val="both"/>
        <w:rPr>
          <w:rFonts w:ascii="Times New Roman" w:hAnsi="Times New Roman" w:cs="Times New Roman"/>
          <w:b/>
          <w:bCs/>
          <w:i/>
          <w:iCs/>
          <w:color w:val="000000" w:themeColor="text1"/>
          <w:sz w:val="24"/>
          <w:szCs w:val="24"/>
        </w:rPr>
      </w:pPr>
    </w:p>
    <w:p w14:paraId="44E236F5" w14:textId="0FAEDBAC" w:rsidR="002E07AF" w:rsidRPr="00C3724C" w:rsidRDefault="00DC5003" w:rsidP="00F65284">
      <w:pPr>
        <w:pStyle w:val="Bezmezer"/>
        <w:numPr>
          <w:ilvl w:val="0"/>
          <w:numId w:val="7"/>
        </w:numPr>
        <w:jc w:val="both"/>
        <w:rPr>
          <w:rFonts w:ascii="Times New Roman" w:hAnsi="Times New Roman" w:cs="Times New Roman"/>
          <w:b/>
          <w:bCs/>
          <w:color w:val="000000" w:themeColor="text1"/>
          <w:sz w:val="24"/>
          <w:szCs w:val="24"/>
        </w:rPr>
      </w:pPr>
      <w:r w:rsidRPr="00C3724C">
        <w:rPr>
          <w:rFonts w:ascii="Times New Roman" w:hAnsi="Times New Roman" w:cs="Times New Roman"/>
          <w:b/>
          <w:bCs/>
          <w:color w:val="000000" w:themeColor="text1"/>
          <w:sz w:val="24"/>
          <w:szCs w:val="24"/>
        </w:rPr>
        <w:t>Rejstřík trestů</w:t>
      </w:r>
    </w:p>
    <w:p w14:paraId="6C141374" w14:textId="7A23A79D" w:rsidR="00DC5003" w:rsidRPr="00C3724C" w:rsidRDefault="00DC5003" w:rsidP="00AA2D7E">
      <w:pPr>
        <w:pStyle w:val="Bezmezer"/>
        <w:jc w:val="both"/>
        <w:rPr>
          <w:rFonts w:ascii="Times New Roman" w:hAnsi="Times New Roman" w:cs="Times New Roman"/>
          <w:color w:val="000000" w:themeColor="text1"/>
          <w:sz w:val="24"/>
          <w:szCs w:val="24"/>
        </w:rPr>
      </w:pPr>
      <w:r w:rsidRPr="00C3724C">
        <w:rPr>
          <w:rFonts w:ascii="Times New Roman" w:hAnsi="Times New Roman" w:cs="Times New Roman"/>
          <w:color w:val="000000" w:themeColor="text1"/>
          <w:sz w:val="24"/>
          <w:szCs w:val="24"/>
        </w:rPr>
        <w:t>Rejstřík trestů pracuje s genderovými analýzami zaměstnanosti publikované Ministerstvem spravedlnosti. Obdobně jako na Rejstříku trestů, tak i ve zbytku resortu, přetrvává silné zastoupení žen, což vyplývá především z charakteru vykonávaných profesí. Anonymizovanou statistiku výše platů dle pohlaví a jednotlivých tříd Rejstřík trestů dlouhodobě zpracovává.</w:t>
      </w:r>
    </w:p>
    <w:p w14:paraId="51FB0C68" w14:textId="681EF3CC" w:rsidR="00DC5003" w:rsidRPr="00C3724C" w:rsidRDefault="00DC5003" w:rsidP="00AA2D7E">
      <w:pPr>
        <w:pStyle w:val="Default"/>
        <w:spacing w:after="240"/>
        <w:jc w:val="both"/>
        <w:rPr>
          <w:color w:val="000000" w:themeColor="text1"/>
        </w:rPr>
      </w:pPr>
      <w:r w:rsidRPr="00C3724C">
        <w:rPr>
          <w:color w:val="000000" w:themeColor="text1"/>
        </w:rPr>
        <w:t>V oblasti odměňování zaměstnanců je postupováno v souladu s právními nároky a</w:t>
      </w:r>
      <w:r w:rsidR="00AA2D7E" w:rsidRPr="00C3724C">
        <w:rPr>
          <w:color w:val="000000" w:themeColor="text1"/>
        </w:rPr>
        <w:t> </w:t>
      </w:r>
      <w:r w:rsidRPr="00C3724C">
        <w:rPr>
          <w:color w:val="000000" w:themeColor="text1"/>
        </w:rPr>
        <w:t>uplatňováním politiky rovných příležitostí. Zařazování zaměstnanců do platových tříd a</w:t>
      </w:r>
      <w:r w:rsidR="00AA2D7E" w:rsidRPr="00C3724C">
        <w:rPr>
          <w:color w:val="000000" w:themeColor="text1"/>
        </w:rPr>
        <w:t> </w:t>
      </w:r>
      <w:r w:rsidRPr="00C3724C">
        <w:rPr>
          <w:color w:val="000000" w:themeColor="text1"/>
        </w:rPr>
        <w:t>platových stupňů se řídí právními předpisy a schváleným rozpisem zaměstnaneckých míst. Zaměstnancům náleží platová třída na základě výkonu nejnáročnější práce, která je po nich požadována, do platového stupně jsou zařazeni v závislosti na zápočtu doby odborné praxe. Plat je stanoven v souladu s nařízením vlády č. 341/2017 Sb., o platových poměrech zaměstnanců ve veřejných službách a správě, ve znění pozdějších předpisů. Při dodržování pravidel jsou zaměstnancům přiznávány osobní příplatky. Základním a rovným kritériem stanovení osobního příplatku je kvalita odváděné práce a pracovní nasazení. Plat je poskytován dle zákonných pravidel a nevybočuje z platových poměrů obvyklých pro danou pracovní pozici bez rozdílu, zda se jedná o muže či ženu. Výše průměrné mzdy je v organizaci také výrazně ovlivněna věkovou strukturou zaměstnanců s převládající vyšší věkovou kategorií. Odměňování mužů a žen za stejnou práci se neliší.</w:t>
      </w:r>
    </w:p>
    <w:tbl>
      <w:tblPr>
        <w:tblW w:w="9067" w:type="dxa"/>
        <w:tblCellMar>
          <w:left w:w="70" w:type="dxa"/>
          <w:right w:w="70" w:type="dxa"/>
        </w:tblCellMar>
        <w:tblLook w:val="04A0" w:firstRow="1" w:lastRow="0" w:firstColumn="1" w:lastColumn="0" w:noHBand="0" w:noVBand="1"/>
      </w:tblPr>
      <w:tblGrid>
        <w:gridCol w:w="1660"/>
        <w:gridCol w:w="1660"/>
        <w:gridCol w:w="1660"/>
        <w:gridCol w:w="1660"/>
        <w:gridCol w:w="2427"/>
      </w:tblGrid>
      <w:tr w:rsidR="00987D69" w:rsidRPr="00C3724C" w14:paraId="46821B96" w14:textId="77777777" w:rsidTr="00987D69">
        <w:trPr>
          <w:trHeight w:val="94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6F7E8" w14:textId="77777777" w:rsidR="00987D69" w:rsidRPr="0083380C" w:rsidRDefault="00987D69" w:rsidP="00987D69">
            <w:pPr>
              <w:spacing w:after="0" w:line="240" w:lineRule="auto"/>
              <w:jc w:val="center"/>
              <w:rPr>
                <w:rFonts w:ascii="Times New Roman" w:eastAsia="Times New Roman" w:hAnsi="Times New Roman" w:cs="Times New Roman"/>
                <w:b/>
                <w:bCs/>
                <w:color w:val="000000"/>
                <w:sz w:val="24"/>
                <w:szCs w:val="24"/>
                <w:lang w:eastAsia="cs-CZ"/>
              </w:rPr>
            </w:pPr>
            <w:r w:rsidRPr="0083380C">
              <w:rPr>
                <w:rFonts w:ascii="Times New Roman" w:eastAsia="Times New Roman" w:hAnsi="Times New Roman" w:cs="Times New Roman"/>
                <w:b/>
                <w:bCs/>
                <w:color w:val="000000"/>
                <w:sz w:val="24"/>
                <w:szCs w:val="24"/>
                <w:lang w:eastAsia="cs-CZ"/>
              </w:rPr>
              <w:t>Platová třída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4F14BA3" w14:textId="77777777" w:rsidR="00987D69" w:rsidRPr="0083380C" w:rsidRDefault="00987D69" w:rsidP="00987D69">
            <w:pPr>
              <w:spacing w:after="0" w:line="240" w:lineRule="auto"/>
              <w:jc w:val="center"/>
              <w:rPr>
                <w:rFonts w:ascii="Times New Roman" w:eastAsia="Times New Roman" w:hAnsi="Times New Roman" w:cs="Times New Roman"/>
                <w:b/>
                <w:bCs/>
                <w:color w:val="000000"/>
                <w:sz w:val="24"/>
                <w:szCs w:val="24"/>
                <w:lang w:eastAsia="cs-CZ"/>
              </w:rPr>
            </w:pPr>
            <w:r w:rsidRPr="0083380C">
              <w:rPr>
                <w:rFonts w:ascii="Times New Roman" w:eastAsia="Times New Roman" w:hAnsi="Times New Roman" w:cs="Times New Roman"/>
                <w:b/>
                <w:bCs/>
                <w:color w:val="000000"/>
                <w:sz w:val="24"/>
                <w:szCs w:val="24"/>
                <w:lang w:eastAsia="cs-CZ"/>
              </w:rPr>
              <w:t>M/Ž</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07EF6337" w14:textId="77777777" w:rsidR="00987D69" w:rsidRPr="0083380C" w:rsidRDefault="00987D69" w:rsidP="00987D69">
            <w:pPr>
              <w:spacing w:after="0" w:line="240" w:lineRule="auto"/>
              <w:jc w:val="center"/>
              <w:rPr>
                <w:rFonts w:ascii="Times New Roman" w:eastAsia="Times New Roman" w:hAnsi="Times New Roman" w:cs="Times New Roman"/>
                <w:b/>
                <w:bCs/>
                <w:color w:val="000000"/>
                <w:sz w:val="24"/>
                <w:szCs w:val="24"/>
                <w:lang w:eastAsia="cs-CZ"/>
              </w:rPr>
            </w:pPr>
            <w:r w:rsidRPr="0083380C">
              <w:rPr>
                <w:rFonts w:ascii="Times New Roman" w:eastAsia="Times New Roman" w:hAnsi="Times New Roman" w:cs="Times New Roman"/>
                <w:b/>
                <w:bCs/>
                <w:color w:val="000000"/>
                <w:sz w:val="24"/>
                <w:szCs w:val="24"/>
                <w:lang w:eastAsia="cs-CZ"/>
              </w:rPr>
              <w:t>Počty osob</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5BDF4E6" w14:textId="77777777" w:rsidR="00987D69" w:rsidRPr="0083380C" w:rsidRDefault="00987D69" w:rsidP="00987D69">
            <w:pPr>
              <w:spacing w:after="0" w:line="240" w:lineRule="auto"/>
              <w:jc w:val="center"/>
              <w:rPr>
                <w:rFonts w:ascii="Times New Roman" w:eastAsia="Times New Roman" w:hAnsi="Times New Roman" w:cs="Times New Roman"/>
                <w:b/>
                <w:bCs/>
                <w:color w:val="000000"/>
                <w:sz w:val="24"/>
                <w:szCs w:val="24"/>
                <w:lang w:eastAsia="cs-CZ"/>
              </w:rPr>
            </w:pPr>
            <w:r w:rsidRPr="0083380C">
              <w:rPr>
                <w:rFonts w:ascii="Times New Roman" w:eastAsia="Times New Roman" w:hAnsi="Times New Roman" w:cs="Times New Roman"/>
                <w:b/>
                <w:bCs/>
                <w:color w:val="000000"/>
                <w:sz w:val="24"/>
                <w:szCs w:val="24"/>
                <w:lang w:eastAsia="cs-CZ"/>
              </w:rPr>
              <w:t>Počty osob v % z jedné platové třídy</w:t>
            </w:r>
          </w:p>
        </w:tc>
        <w:tc>
          <w:tcPr>
            <w:tcW w:w="2427" w:type="dxa"/>
            <w:tcBorders>
              <w:top w:val="single" w:sz="4" w:space="0" w:color="auto"/>
              <w:left w:val="nil"/>
              <w:bottom w:val="single" w:sz="4" w:space="0" w:color="auto"/>
              <w:right w:val="single" w:sz="4" w:space="0" w:color="auto"/>
            </w:tcBorders>
            <w:shd w:val="clear" w:color="auto" w:fill="auto"/>
            <w:vAlign w:val="center"/>
            <w:hideMark/>
          </w:tcPr>
          <w:p w14:paraId="6368CCB5" w14:textId="77777777" w:rsidR="00987D69" w:rsidRPr="0083380C" w:rsidRDefault="00987D69" w:rsidP="00987D69">
            <w:pPr>
              <w:spacing w:after="0" w:line="240" w:lineRule="auto"/>
              <w:jc w:val="center"/>
              <w:rPr>
                <w:rFonts w:ascii="Times New Roman" w:eastAsia="Times New Roman" w:hAnsi="Times New Roman" w:cs="Times New Roman"/>
                <w:b/>
                <w:bCs/>
                <w:color w:val="000000"/>
                <w:sz w:val="24"/>
                <w:szCs w:val="24"/>
                <w:lang w:eastAsia="cs-CZ"/>
              </w:rPr>
            </w:pPr>
            <w:r w:rsidRPr="0083380C">
              <w:rPr>
                <w:rFonts w:ascii="Times New Roman" w:eastAsia="Times New Roman" w:hAnsi="Times New Roman" w:cs="Times New Roman"/>
                <w:b/>
                <w:bCs/>
                <w:color w:val="000000"/>
                <w:sz w:val="24"/>
                <w:szCs w:val="24"/>
                <w:lang w:eastAsia="cs-CZ"/>
              </w:rPr>
              <w:t>Průměrná mzda v Kč</w:t>
            </w:r>
          </w:p>
        </w:tc>
      </w:tr>
      <w:tr w:rsidR="00987D69" w:rsidRPr="00C3724C" w14:paraId="0E86B073" w14:textId="77777777" w:rsidTr="00987D69">
        <w:trPr>
          <w:trHeight w:val="300"/>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14:paraId="08692F8C"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14</w:t>
            </w:r>
          </w:p>
        </w:tc>
        <w:tc>
          <w:tcPr>
            <w:tcW w:w="1660" w:type="dxa"/>
            <w:tcBorders>
              <w:top w:val="nil"/>
              <w:left w:val="nil"/>
              <w:bottom w:val="single" w:sz="4" w:space="0" w:color="auto"/>
              <w:right w:val="single" w:sz="4" w:space="0" w:color="auto"/>
            </w:tcBorders>
            <w:shd w:val="clear" w:color="auto" w:fill="auto"/>
            <w:noWrap/>
            <w:vAlign w:val="center"/>
            <w:hideMark/>
          </w:tcPr>
          <w:p w14:paraId="4651D078"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M</w:t>
            </w:r>
          </w:p>
        </w:tc>
        <w:tc>
          <w:tcPr>
            <w:tcW w:w="1660" w:type="dxa"/>
            <w:tcBorders>
              <w:top w:val="nil"/>
              <w:left w:val="nil"/>
              <w:bottom w:val="single" w:sz="4" w:space="0" w:color="auto"/>
              <w:right w:val="single" w:sz="4" w:space="0" w:color="auto"/>
            </w:tcBorders>
            <w:shd w:val="clear" w:color="auto" w:fill="auto"/>
            <w:noWrap/>
            <w:vAlign w:val="bottom"/>
            <w:hideMark/>
          </w:tcPr>
          <w:p w14:paraId="4BB777CA"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1</w:t>
            </w:r>
          </w:p>
        </w:tc>
        <w:tc>
          <w:tcPr>
            <w:tcW w:w="1660" w:type="dxa"/>
            <w:tcBorders>
              <w:top w:val="nil"/>
              <w:left w:val="nil"/>
              <w:bottom w:val="single" w:sz="4" w:space="0" w:color="auto"/>
              <w:right w:val="single" w:sz="4" w:space="0" w:color="auto"/>
            </w:tcBorders>
            <w:shd w:val="clear" w:color="auto" w:fill="auto"/>
            <w:noWrap/>
            <w:vAlign w:val="bottom"/>
            <w:hideMark/>
          </w:tcPr>
          <w:p w14:paraId="587B654F"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100</w:t>
            </w:r>
          </w:p>
        </w:tc>
        <w:tc>
          <w:tcPr>
            <w:tcW w:w="2427" w:type="dxa"/>
            <w:tcBorders>
              <w:top w:val="nil"/>
              <w:left w:val="nil"/>
              <w:bottom w:val="single" w:sz="4" w:space="0" w:color="auto"/>
              <w:right w:val="single" w:sz="4" w:space="0" w:color="auto"/>
            </w:tcBorders>
            <w:shd w:val="clear" w:color="auto" w:fill="auto"/>
            <w:noWrap/>
            <w:vAlign w:val="bottom"/>
            <w:hideMark/>
          </w:tcPr>
          <w:p w14:paraId="10EA7B3E"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84 250</w:t>
            </w:r>
          </w:p>
        </w:tc>
      </w:tr>
      <w:tr w:rsidR="00987D69" w:rsidRPr="00C3724C" w14:paraId="0244745B" w14:textId="77777777" w:rsidTr="00987D69">
        <w:trPr>
          <w:trHeight w:val="300"/>
        </w:trPr>
        <w:tc>
          <w:tcPr>
            <w:tcW w:w="1660" w:type="dxa"/>
            <w:vMerge/>
            <w:tcBorders>
              <w:top w:val="nil"/>
              <w:left w:val="single" w:sz="4" w:space="0" w:color="auto"/>
              <w:bottom w:val="single" w:sz="4" w:space="0" w:color="auto"/>
              <w:right w:val="single" w:sz="4" w:space="0" w:color="auto"/>
            </w:tcBorders>
            <w:vAlign w:val="center"/>
            <w:hideMark/>
          </w:tcPr>
          <w:p w14:paraId="602BE4B9" w14:textId="77777777" w:rsidR="00987D69" w:rsidRPr="0083380C" w:rsidRDefault="00987D69" w:rsidP="00987D69">
            <w:pPr>
              <w:spacing w:after="0" w:line="240" w:lineRule="auto"/>
              <w:rPr>
                <w:rFonts w:ascii="Times New Roman" w:eastAsia="Times New Roman" w:hAnsi="Times New Roman" w:cs="Times New Roman"/>
                <w:color w:val="000000"/>
                <w:sz w:val="24"/>
                <w:szCs w:val="24"/>
                <w:lang w:eastAsia="cs-CZ"/>
              </w:rPr>
            </w:pPr>
          </w:p>
        </w:tc>
        <w:tc>
          <w:tcPr>
            <w:tcW w:w="1660" w:type="dxa"/>
            <w:tcBorders>
              <w:top w:val="nil"/>
              <w:left w:val="nil"/>
              <w:bottom w:val="single" w:sz="4" w:space="0" w:color="auto"/>
              <w:right w:val="single" w:sz="4" w:space="0" w:color="auto"/>
            </w:tcBorders>
            <w:shd w:val="clear" w:color="000000" w:fill="FCE4D6"/>
            <w:noWrap/>
            <w:vAlign w:val="center"/>
            <w:hideMark/>
          </w:tcPr>
          <w:p w14:paraId="0EF268D9"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Ž</w:t>
            </w:r>
          </w:p>
        </w:tc>
        <w:tc>
          <w:tcPr>
            <w:tcW w:w="1660" w:type="dxa"/>
            <w:tcBorders>
              <w:top w:val="nil"/>
              <w:left w:val="nil"/>
              <w:bottom w:val="single" w:sz="4" w:space="0" w:color="auto"/>
              <w:right w:val="single" w:sz="4" w:space="0" w:color="auto"/>
            </w:tcBorders>
            <w:shd w:val="clear" w:color="000000" w:fill="FCE4D6"/>
            <w:noWrap/>
            <w:vAlign w:val="bottom"/>
            <w:hideMark/>
          </w:tcPr>
          <w:p w14:paraId="04AD05EE"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0</w:t>
            </w:r>
          </w:p>
        </w:tc>
        <w:tc>
          <w:tcPr>
            <w:tcW w:w="1660" w:type="dxa"/>
            <w:tcBorders>
              <w:top w:val="nil"/>
              <w:left w:val="nil"/>
              <w:bottom w:val="single" w:sz="4" w:space="0" w:color="auto"/>
              <w:right w:val="single" w:sz="4" w:space="0" w:color="auto"/>
            </w:tcBorders>
            <w:shd w:val="clear" w:color="000000" w:fill="FCE4D6"/>
            <w:noWrap/>
            <w:vAlign w:val="bottom"/>
            <w:hideMark/>
          </w:tcPr>
          <w:p w14:paraId="7CC93EAB"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0</w:t>
            </w:r>
          </w:p>
        </w:tc>
        <w:tc>
          <w:tcPr>
            <w:tcW w:w="2427" w:type="dxa"/>
            <w:tcBorders>
              <w:top w:val="nil"/>
              <w:left w:val="nil"/>
              <w:bottom w:val="single" w:sz="4" w:space="0" w:color="auto"/>
              <w:right w:val="single" w:sz="4" w:space="0" w:color="auto"/>
            </w:tcBorders>
            <w:shd w:val="clear" w:color="000000" w:fill="FCE4D6"/>
            <w:noWrap/>
            <w:vAlign w:val="bottom"/>
            <w:hideMark/>
          </w:tcPr>
          <w:p w14:paraId="4F7623B3"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0</w:t>
            </w:r>
          </w:p>
        </w:tc>
      </w:tr>
      <w:tr w:rsidR="00987D69" w:rsidRPr="00C3724C" w14:paraId="7A54793A" w14:textId="77777777" w:rsidTr="00987D69">
        <w:trPr>
          <w:trHeight w:val="300"/>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14:paraId="173070DF"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13</w:t>
            </w:r>
          </w:p>
        </w:tc>
        <w:tc>
          <w:tcPr>
            <w:tcW w:w="1660" w:type="dxa"/>
            <w:tcBorders>
              <w:top w:val="nil"/>
              <w:left w:val="nil"/>
              <w:bottom w:val="single" w:sz="4" w:space="0" w:color="auto"/>
              <w:right w:val="single" w:sz="4" w:space="0" w:color="auto"/>
            </w:tcBorders>
            <w:shd w:val="clear" w:color="auto" w:fill="auto"/>
            <w:noWrap/>
            <w:vAlign w:val="center"/>
            <w:hideMark/>
          </w:tcPr>
          <w:p w14:paraId="3866DC21"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M</w:t>
            </w:r>
          </w:p>
        </w:tc>
        <w:tc>
          <w:tcPr>
            <w:tcW w:w="1660" w:type="dxa"/>
            <w:tcBorders>
              <w:top w:val="nil"/>
              <w:left w:val="nil"/>
              <w:bottom w:val="single" w:sz="4" w:space="0" w:color="auto"/>
              <w:right w:val="single" w:sz="4" w:space="0" w:color="auto"/>
            </w:tcBorders>
            <w:shd w:val="clear" w:color="auto" w:fill="auto"/>
            <w:noWrap/>
            <w:vAlign w:val="bottom"/>
            <w:hideMark/>
          </w:tcPr>
          <w:p w14:paraId="5D17A28C"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1</w:t>
            </w:r>
          </w:p>
        </w:tc>
        <w:tc>
          <w:tcPr>
            <w:tcW w:w="1660" w:type="dxa"/>
            <w:tcBorders>
              <w:top w:val="nil"/>
              <w:left w:val="nil"/>
              <w:bottom w:val="single" w:sz="4" w:space="0" w:color="auto"/>
              <w:right w:val="single" w:sz="4" w:space="0" w:color="auto"/>
            </w:tcBorders>
            <w:shd w:val="clear" w:color="auto" w:fill="auto"/>
            <w:noWrap/>
            <w:vAlign w:val="bottom"/>
            <w:hideMark/>
          </w:tcPr>
          <w:p w14:paraId="6EC3B66A"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100</w:t>
            </w:r>
          </w:p>
        </w:tc>
        <w:tc>
          <w:tcPr>
            <w:tcW w:w="2427" w:type="dxa"/>
            <w:tcBorders>
              <w:top w:val="nil"/>
              <w:left w:val="nil"/>
              <w:bottom w:val="single" w:sz="4" w:space="0" w:color="auto"/>
              <w:right w:val="single" w:sz="4" w:space="0" w:color="auto"/>
            </w:tcBorders>
            <w:shd w:val="clear" w:color="auto" w:fill="auto"/>
            <w:noWrap/>
            <w:vAlign w:val="bottom"/>
            <w:hideMark/>
          </w:tcPr>
          <w:p w14:paraId="6539ED60"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49 300</w:t>
            </w:r>
          </w:p>
        </w:tc>
      </w:tr>
      <w:tr w:rsidR="00987D69" w:rsidRPr="00C3724C" w14:paraId="6435C046" w14:textId="77777777" w:rsidTr="00987D69">
        <w:trPr>
          <w:trHeight w:val="300"/>
        </w:trPr>
        <w:tc>
          <w:tcPr>
            <w:tcW w:w="1660" w:type="dxa"/>
            <w:vMerge/>
            <w:tcBorders>
              <w:top w:val="nil"/>
              <w:left w:val="single" w:sz="4" w:space="0" w:color="auto"/>
              <w:bottom w:val="single" w:sz="4" w:space="0" w:color="auto"/>
              <w:right w:val="single" w:sz="4" w:space="0" w:color="auto"/>
            </w:tcBorders>
            <w:vAlign w:val="center"/>
            <w:hideMark/>
          </w:tcPr>
          <w:p w14:paraId="15BBA1DB" w14:textId="77777777" w:rsidR="00987D69" w:rsidRPr="0083380C" w:rsidRDefault="00987D69" w:rsidP="00987D69">
            <w:pPr>
              <w:spacing w:after="0" w:line="240" w:lineRule="auto"/>
              <w:rPr>
                <w:rFonts w:ascii="Times New Roman" w:eastAsia="Times New Roman" w:hAnsi="Times New Roman" w:cs="Times New Roman"/>
                <w:color w:val="000000"/>
                <w:sz w:val="24"/>
                <w:szCs w:val="24"/>
                <w:lang w:eastAsia="cs-CZ"/>
              </w:rPr>
            </w:pPr>
          </w:p>
        </w:tc>
        <w:tc>
          <w:tcPr>
            <w:tcW w:w="1660" w:type="dxa"/>
            <w:tcBorders>
              <w:top w:val="nil"/>
              <w:left w:val="nil"/>
              <w:bottom w:val="single" w:sz="4" w:space="0" w:color="auto"/>
              <w:right w:val="single" w:sz="4" w:space="0" w:color="auto"/>
            </w:tcBorders>
            <w:shd w:val="clear" w:color="000000" w:fill="FCE4D6"/>
            <w:noWrap/>
            <w:vAlign w:val="center"/>
            <w:hideMark/>
          </w:tcPr>
          <w:p w14:paraId="5A3D04BB"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Ž</w:t>
            </w:r>
          </w:p>
        </w:tc>
        <w:tc>
          <w:tcPr>
            <w:tcW w:w="1660" w:type="dxa"/>
            <w:tcBorders>
              <w:top w:val="nil"/>
              <w:left w:val="nil"/>
              <w:bottom w:val="single" w:sz="4" w:space="0" w:color="auto"/>
              <w:right w:val="single" w:sz="4" w:space="0" w:color="auto"/>
            </w:tcBorders>
            <w:shd w:val="clear" w:color="000000" w:fill="FCE4D6"/>
            <w:noWrap/>
            <w:vAlign w:val="bottom"/>
            <w:hideMark/>
          </w:tcPr>
          <w:p w14:paraId="71EB6048"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0</w:t>
            </w:r>
          </w:p>
        </w:tc>
        <w:tc>
          <w:tcPr>
            <w:tcW w:w="1660" w:type="dxa"/>
            <w:tcBorders>
              <w:top w:val="nil"/>
              <w:left w:val="nil"/>
              <w:bottom w:val="single" w:sz="4" w:space="0" w:color="auto"/>
              <w:right w:val="single" w:sz="4" w:space="0" w:color="auto"/>
            </w:tcBorders>
            <w:shd w:val="clear" w:color="000000" w:fill="FCE4D6"/>
            <w:noWrap/>
            <w:vAlign w:val="bottom"/>
            <w:hideMark/>
          </w:tcPr>
          <w:p w14:paraId="6DD9AF00"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0</w:t>
            </w:r>
          </w:p>
        </w:tc>
        <w:tc>
          <w:tcPr>
            <w:tcW w:w="2427" w:type="dxa"/>
            <w:tcBorders>
              <w:top w:val="nil"/>
              <w:left w:val="nil"/>
              <w:bottom w:val="single" w:sz="4" w:space="0" w:color="auto"/>
              <w:right w:val="single" w:sz="4" w:space="0" w:color="auto"/>
            </w:tcBorders>
            <w:shd w:val="clear" w:color="000000" w:fill="FCE4D6"/>
            <w:noWrap/>
            <w:vAlign w:val="bottom"/>
            <w:hideMark/>
          </w:tcPr>
          <w:p w14:paraId="531B9526"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0</w:t>
            </w:r>
          </w:p>
        </w:tc>
      </w:tr>
      <w:tr w:rsidR="00987D69" w:rsidRPr="00C3724C" w14:paraId="3998ED08" w14:textId="77777777" w:rsidTr="00987D69">
        <w:trPr>
          <w:trHeight w:val="300"/>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14:paraId="7D1E25BA"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12</w:t>
            </w:r>
          </w:p>
        </w:tc>
        <w:tc>
          <w:tcPr>
            <w:tcW w:w="1660" w:type="dxa"/>
            <w:tcBorders>
              <w:top w:val="nil"/>
              <w:left w:val="nil"/>
              <w:bottom w:val="single" w:sz="4" w:space="0" w:color="auto"/>
              <w:right w:val="single" w:sz="4" w:space="0" w:color="auto"/>
            </w:tcBorders>
            <w:shd w:val="clear" w:color="auto" w:fill="auto"/>
            <w:noWrap/>
            <w:vAlign w:val="center"/>
            <w:hideMark/>
          </w:tcPr>
          <w:p w14:paraId="089A4AC8"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M</w:t>
            </w:r>
          </w:p>
        </w:tc>
        <w:tc>
          <w:tcPr>
            <w:tcW w:w="1660" w:type="dxa"/>
            <w:tcBorders>
              <w:top w:val="nil"/>
              <w:left w:val="nil"/>
              <w:bottom w:val="single" w:sz="4" w:space="0" w:color="auto"/>
              <w:right w:val="single" w:sz="4" w:space="0" w:color="auto"/>
            </w:tcBorders>
            <w:shd w:val="clear" w:color="auto" w:fill="auto"/>
            <w:noWrap/>
            <w:vAlign w:val="bottom"/>
            <w:hideMark/>
          </w:tcPr>
          <w:p w14:paraId="22339806"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3</w:t>
            </w:r>
          </w:p>
        </w:tc>
        <w:tc>
          <w:tcPr>
            <w:tcW w:w="1660" w:type="dxa"/>
            <w:tcBorders>
              <w:top w:val="nil"/>
              <w:left w:val="nil"/>
              <w:bottom w:val="single" w:sz="4" w:space="0" w:color="auto"/>
              <w:right w:val="single" w:sz="4" w:space="0" w:color="auto"/>
            </w:tcBorders>
            <w:shd w:val="clear" w:color="auto" w:fill="auto"/>
            <w:noWrap/>
            <w:vAlign w:val="bottom"/>
            <w:hideMark/>
          </w:tcPr>
          <w:p w14:paraId="305BEEF4"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60</w:t>
            </w:r>
          </w:p>
        </w:tc>
        <w:tc>
          <w:tcPr>
            <w:tcW w:w="2427" w:type="dxa"/>
            <w:tcBorders>
              <w:top w:val="nil"/>
              <w:left w:val="nil"/>
              <w:bottom w:val="single" w:sz="4" w:space="0" w:color="auto"/>
              <w:right w:val="single" w:sz="4" w:space="0" w:color="auto"/>
            </w:tcBorders>
            <w:shd w:val="clear" w:color="auto" w:fill="auto"/>
            <w:noWrap/>
            <w:vAlign w:val="bottom"/>
            <w:hideMark/>
          </w:tcPr>
          <w:p w14:paraId="51EAD923"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53 730</w:t>
            </w:r>
          </w:p>
        </w:tc>
      </w:tr>
      <w:tr w:rsidR="00987D69" w:rsidRPr="00C3724C" w14:paraId="3040C3EC" w14:textId="77777777" w:rsidTr="00987D69">
        <w:trPr>
          <w:trHeight w:val="300"/>
        </w:trPr>
        <w:tc>
          <w:tcPr>
            <w:tcW w:w="1660" w:type="dxa"/>
            <w:vMerge/>
            <w:tcBorders>
              <w:top w:val="nil"/>
              <w:left w:val="single" w:sz="4" w:space="0" w:color="auto"/>
              <w:bottom w:val="single" w:sz="4" w:space="0" w:color="auto"/>
              <w:right w:val="single" w:sz="4" w:space="0" w:color="auto"/>
            </w:tcBorders>
            <w:vAlign w:val="center"/>
            <w:hideMark/>
          </w:tcPr>
          <w:p w14:paraId="3ACA132A" w14:textId="77777777" w:rsidR="00987D69" w:rsidRPr="0083380C" w:rsidRDefault="00987D69" w:rsidP="00987D69">
            <w:pPr>
              <w:spacing w:after="0" w:line="240" w:lineRule="auto"/>
              <w:rPr>
                <w:rFonts w:ascii="Times New Roman" w:eastAsia="Times New Roman" w:hAnsi="Times New Roman" w:cs="Times New Roman"/>
                <w:color w:val="000000"/>
                <w:sz w:val="24"/>
                <w:szCs w:val="24"/>
                <w:lang w:eastAsia="cs-CZ"/>
              </w:rPr>
            </w:pPr>
          </w:p>
        </w:tc>
        <w:tc>
          <w:tcPr>
            <w:tcW w:w="1660" w:type="dxa"/>
            <w:tcBorders>
              <w:top w:val="nil"/>
              <w:left w:val="nil"/>
              <w:bottom w:val="single" w:sz="4" w:space="0" w:color="auto"/>
              <w:right w:val="single" w:sz="4" w:space="0" w:color="auto"/>
            </w:tcBorders>
            <w:shd w:val="clear" w:color="000000" w:fill="FCE4D6"/>
            <w:noWrap/>
            <w:vAlign w:val="center"/>
            <w:hideMark/>
          </w:tcPr>
          <w:p w14:paraId="754E0221"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Ž</w:t>
            </w:r>
          </w:p>
        </w:tc>
        <w:tc>
          <w:tcPr>
            <w:tcW w:w="1660" w:type="dxa"/>
            <w:tcBorders>
              <w:top w:val="nil"/>
              <w:left w:val="nil"/>
              <w:bottom w:val="single" w:sz="4" w:space="0" w:color="auto"/>
              <w:right w:val="single" w:sz="4" w:space="0" w:color="auto"/>
            </w:tcBorders>
            <w:shd w:val="clear" w:color="000000" w:fill="FCE4D6"/>
            <w:noWrap/>
            <w:vAlign w:val="bottom"/>
            <w:hideMark/>
          </w:tcPr>
          <w:p w14:paraId="4CB49DF4"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2</w:t>
            </w:r>
          </w:p>
        </w:tc>
        <w:tc>
          <w:tcPr>
            <w:tcW w:w="1660" w:type="dxa"/>
            <w:tcBorders>
              <w:top w:val="nil"/>
              <w:left w:val="nil"/>
              <w:bottom w:val="single" w:sz="4" w:space="0" w:color="auto"/>
              <w:right w:val="single" w:sz="4" w:space="0" w:color="auto"/>
            </w:tcBorders>
            <w:shd w:val="clear" w:color="000000" w:fill="FCE4D6"/>
            <w:noWrap/>
            <w:vAlign w:val="bottom"/>
            <w:hideMark/>
          </w:tcPr>
          <w:p w14:paraId="481C7E1F"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40</w:t>
            </w:r>
          </w:p>
        </w:tc>
        <w:tc>
          <w:tcPr>
            <w:tcW w:w="2427" w:type="dxa"/>
            <w:tcBorders>
              <w:top w:val="nil"/>
              <w:left w:val="nil"/>
              <w:bottom w:val="single" w:sz="4" w:space="0" w:color="auto"/>
              <w:right w:val="single" w:sz="4" w:space="0" w:color="auto"/>
            </w:tcBorders>
            <w:shd w:val="clear" w:color="000000" w:fill="FCE4D6"/>
            <w:noWrap/>
            <w:vAlign w:val="bottom"/>
            <w:hideMark/>
          </w:tcPr>
          <w:p w14:paraId="081F34FF"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52 184</w:t>
            </w:r>
          </w:p>
        </w:tc>
      </w:tr>
      <w:tr w:rsidR="00987D69" w:rsidRPr="00C3724C" w14:paraId="57A9A412" w14:textId="77777777" w:rsidTr="00987D69">
        <w:trPr>
          <w:trHeight w:val="300"/>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14:paraId="3FA911CC"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11</w:t>
            </w:r>
          </w:p>
        </w:tc>
        <w:tc>
          <w:tcPr>
            <w:tcW w:w="1660" w:type="dxa"/>
            <w:tcBorders>
              <w:top w:val="nil"/>
              <w:left w:val="nil"/>
              <w:bottom w:val="single" w:sz="4" w:space="0" w:color="auto"/>
              <w:right w:val="single" w:sz="4" w:space="0" w:color="auto"/>
            </w:tcBorders>
            <w:shd w:val="clear" w:color="auto" w:fill="auto"/>
            <w:noWrap/>
            <w:vAlign w:val="center"/>
            <w:hideMark/>
          </w:tcPr>
          <w:p w14:paraId="541C8983"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M</w:t>
            </w:r>
          </w:p>
        </w:tc>
        <w:tc>
          <w:tcPr>
            <w:tcW w:w="1660" w:type="dxa"/>
            <w:tcBorders>
              <w:top w:val="nil"/>
              <w:left w:val="nil"/>
              <w:bottom w:val="single" w:sz="4" w:space="0" w:color="auto"/>
              <w:right w:val="single" w:sz="4" w:space="0" w:color="auto"/>
            </w:tcBorders>
            <w:shd w:val="clear" w:color="auto" w:fill="auto"/>
            <w:noWrap/>
            <w:vAlign w:val="bottom"/>
            <w:hideMark/>
          </w:tcPr>
          <w:p w14:paraId="65D44E97"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2</w:t>
            </w:r>
          </w:p>
        </w:tc>
        <w:tc>
          <w:tcPr>
            <w:tcW w:w="1660" w:type="dxa"/>
            <w:tcBorders>
              <w:top w:val="nil"/>
              <w:left w:val="nil"/>
              <w:bottom w:val="single" w:sz="4" w:space="0" w:color="auto"/>
              <w:right w:val="single" w:sz="4" w:space="0" w:color="auto"/>
            </w:tcBorders>
            <w:shd w:val="clear" w:color="auto" w:fill="auto"/>
            <w:noWrap/>
            <w:vAlign w:val="bottom"/>
            <w:hideMark/>
          </w:tcPr>
          <w:p w14:paraId="1CD7D531"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63,76</w:t>
            </w:r>
          </w:p>
        </w:tc>
        <w:tc>
          <w:tcPr>
            <w:tcW w:w="2427" w:type="dxa"/>
            <w:tcBorders>
              <w:top w:val="nil"/>
              <w:left w:val="nil"/>
              <w:bottom w:val="single" w:sz="4" w:space="0" w:color="auto"/>
              <w:right w:val="single" w:sz="4" w:space="0" w:color="auto"/>
            </w:tcBorders>
            <w:shd w:val="clear" w:color="auto" w:fill="auto"/>
            <w:noWrap/>
            <w:vAlign w:val="bottom"/>
            <w:hideMark/>
          </w:tcPr>
          <w:p w14:paraId="1F1A8694"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48 835</w:t>
            </w:r>
          </w:p>
        </w:tc>
      </w:tr>
      <w:tr w:rsidR="00987D69" w:rsidRPr="00C3724C" w14:paraId="7B83103C" w14:textId="77777777" w:rsidTr="00987D69">
        <w:trPr>
          <w:trHeight w:val="300"/>
        </w:trPr>
        <w:tc>
          <w:tcPr>
            <w:tcW w:w="1660" w:type="dxa"/>
            <w:vMerge/>
            <w:tcBorders>
              <w:top w:val="nil"/>
              <w:left w:val="single" w:sz="4" w:space="0" w:color="auto"/>
              <w:bottom w:val="single" w:sz="4" w:space="0" w:color="auto"/>
              <w:right w:val="single" w:sz="4" w:space="0" w:color="auto"/>
            </w:tcBorders>
            <w:vAlign w:val="center"/>
            <w:hideMark/>
          </w:tcPr>
          <w:p w14:paraId="22082B3F" w14:textId="77777777" w:rsidR="00987D69" w:rsidRPr="0083380C" w:rsidRDefault="00987D69" w:rsidP="00987D69">
            <w:pPr>
              <w:spacing w:after="0" w:line="240" w:lineRule="auto"/>
              <w:rPr>
                <w:rFonts w:ascii="Times New Roman" w:eastAsia="Times New Roman" w:hAnsi="Times New Roman" w:cs="Times New Roman"/>
                <w:color w:val="000000"/>
                <w:sz w:val="24"/>
                <w:szCs w:val="24"/>
                <w:lang w:eastAsia="cs-CZ"/>
              </w:rPr>
            </w:pPr>
          </w:p>
        </w:tc>
        <w:tc>
          <w:tcPr>
            <w:tcW w:w="1660" w:type="dxa"/>
            <w:tcBorders>
              <w:top w:val="nil"/>
              <w:left w:val="nil"/>
              <w:bottom w:val="single" w:sz="4" w:space="0" w:color="auto"/>
              <w:right w:val="single" w:sz="4" w:space="0" w:color="auto"/>
            </w:tcBorders>
            <w:shd w:val="clear" w:color="000000" w:fill="FCE4D6"/>
            <w:noWrap/>
            <w:vAlign w:val="center"/>
            <w:hideMark/>
          </w:tcPr>
          <w:p w14:paraId="2E6FC829"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Ž</w:t>
            </w:r>
          </w:p>
        </w:tc>
        <w:tc>
          <w:tcPr>
            <w:tcW w:w="1660" w:type="dxa"/>
            <w:tcBorders>
              <w:top w:val="nil"/>
              <w:left w:val="nil"/>
              <w:bottom w:val="single" w:sz="4" w:space="0" w:color="auto"/>
              <w:right w:val="single" w:sz="4" w:space="0" w:color="auto"/>
            </w:tcBorders>
            <w:shd w:val="clear" w:color="000000" w:fill="FCE4D6"/>
            <w:noWrap/>
            <w:vAlign w:val="bottom"/>
            <w:hideMark/>
          </w:tcPr>
          <w:p w14:paraId="115E902F"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1</w:t>
            </w:r>
          </w:p>
        </w:tc>
        <w:tc>
          <w:tcPr>
            <w:tcW w:w="1660" w:type="dxa"/>
            <w:tcBorders>
              <w:top w:val="nil"/>
              <w:left w:val="nil"/>
              <w:bottom w:val="single" w:sz="4" w:space="0" w:color="auto"/>
              <w:right w:val="single" w:sz="4" w:space="0" w:color="auto"/>
            </w:tcBorders>
            <w:shd w:val="clear" w:color="000000" w:fill="FCE4D6"/>
            <w:noWrap/>
            <w:vAlign w:val="bottom"/>
            <w:hideMark/>
          </w:tcPr>
          <w:p w14:paraId="73CE12E5"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36,24</w:t>
            </w:r>
          </w:p>
        </w:tc>
        <w:tc>
          <w:tcPr>
            <w:tcW w:w="2427" w:type="dxa"/>
            <w:tcBorders>
              <w:top w:val="nil"/>
              <w:left w:val="nil"/>
              <w:bottom w:val="single" w:sz="4" w:space="0" w:color="auto"/>
              <w:right w:val="single" w:sz="4" w:space="0" w:color="auto"/>
            </w:tcBorders>
            <w:shd w:val="clear" w:color="000000" w:fill="FCE4D6"/>
            <w:noWrap/>
            <w:vAlign w:val="bottom"/>
            <w:hideMark/>
          </w:tcPr>
          <w:p w14:paraId="43B7C165"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53 670</w:t>
            </w:r>
          </w:p>
        </w:tc>
      </w:tr>
      <w:tr w:rsidR="00987D69" w:rsidRPr="00C3724C" w14:paraId="568DB20E" w14:textId="77777777" w:rsidTr="00987D69">
        <w:trPr>
          <w:trHeight w:val="300"/>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14:paraId="6E12D81D"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10</w:t>
            </w:r>
          </w:p>
        </w:tc>
        <w:tc>
          <w:tcPr>
            <w:tcW w:w="1660" w:type="dxa"/>
            <w:tcBorders>
              <w:top w:val="nil"/>
              <w:left w:val="nil"/>
              <w:bottom w:val="single" w:sz="4" w:space="0" w:color="auto"/>
              <w:right w:val="single" w:sz="4" w:space="0" w:color="auto"/>
            </w:tcBorders>
            <w:shd w:val="clear" w:color="auto" w:fill="auto"/>
            <w:noWrap/>
            <w:vAlign w:val="center"/>
            <w:hideMark/>
          </w:tcPr>
          <w:p w14:paraId="63F9B65C"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M</w:t>
            </w:r>
          </w:p>
        </w:tc>
        <w:tc>
          <w:tcPr>
            <w:tcW w:w="1660" w:type="dxa"/>
            <w:tcBorders>
              <w:top w:val="nil"/>
              <w:left w:val="nil"/>
              <w:bottom w:val="single" w:sz="4" w:space="0" w:color="auto"/>
              <w:right w:val="single" w:sz="4" w:space="0" w:color="auto"/>
            </w:tcBorders>
            <w:shd w:val="clear" w:color="auto" w:fill="auto"/>
            <w:noWrap/>
            <w:vAlign w:val="bottom"/>
            <w:hideMark/>
          </w:tcPr>
          <w:p w14:paraId="7DD5E1ED"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1</w:t>
            </w:r>
          </w:p>
        </w:tc>
        <w:tc>
          <w:tcPr>
            <w:tcW w:w="1660" w:type="dxa"/>
            <w:tcBorders>
              <w:top w:val="nil"/>
              <w:left w:val="nil"/>
              <w:bottom w:val="single" w:sz="4" w:space="0" w:color="auto"/>
              <w:right w:val="single" w:sz="4" w:space="0" w:color="auto"/>
            </w:tcBorders>
            <w:shd w:val="clear" w:color="auto" w:fill="auto"/>
            <w:noWrap/>
            <w:vAlign w:val="bottom"/>
            <w:hideMark/>
          </w:tcPr>
          <w:p w14:paraId="114940A1"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16,67</w:t>
            </w:r>
          </w:p>
        </w:tc>
        <w:tc>
          <w:tcPr>
            <w:tcW w:w="2427" w:type="dxa"/>
            <w:tcBorders>
              <w:top w:val="nil"/>
              <w:left w:val="nil"/>
              <w:bottom w:val="single" w:sz="4" w:space="0" w:color="auto"/>
              <w:right w:val="single" w:sz="4" w:space="0" w:color="auto"/>
            </w:tcBorders>
            <w:shd w:val="clear" w:color="auto" w:fill="auto"/>
            <w:noWrap/>
            <w:vAlign w:val="bottom"/>
            <w:hideMark/>
          </w:tcPr>
          <w:p w14:paraId="424119F5"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18 456</w:t>
            </w:r>
          </w:p>
        </w:tc>
      </w:tr>
      <w:tr w:rsidR="00987D69" w:rsidRPr="00C3724C" w14:paraId="5DD61384" w14:textId="77777777" w:rsidTr="00987D69">
        <w:trPr>
          <w:trHeight w:val="300"/>
        </w:trPr>
        <w:tc>
          <w:tcPr>
            <w:tcW w:w="1660" w:type="dxa"/>
            <w:vMerge/>
            <w:tcBorders>
              <w:top w:val="nil"/>
              <w:left w:val="single" w:sz="4" w:space="0" w:color="auto"/>
              <w:bottom w:val="single" w:sz="4" w:space="0" w:color="auto"/>
              <w:right w:val="single" w:sz="4" w:space="0" w:color="auto"/>
            </w:tcBorders>
            <w:vAlign w:val="center"/>
            <w:hideMark/>
          </w:tcPr>
          <w:p w14:paraId="14F4AC10" w14:textId="77777777" w:rsidR="00987D69" w:rsidRPr="0083380C" w:rsidRDefault="00987D69" w:rsidP="00987D69">
            <w:pPr>
              <w:spacing w:after="0" w:line="240" w:lineRule="auto"/>
              <w:rPr>
                <w:rFonts w:ascii="Times New Roman" w:eastAsia="Times New Roman" w:hAnsi="Times New Roman" w:cs="Times New Roman"/>
                <w:color w:val="000000"/>
                <w:sz w:val="24"/>
                <w:szCs w:val="24"/>
                <w:lang w:eastAsia="cs-CZ"/>
              </w:rPr>
            </w:pPr>
          </w:p>
        </w:tc>
        <w:tc>
          <w:tcPr>
            <w:tcW w:w="1660" w:type="dxa"/>
            <w:tcBorders>
              <w:top w:val="nil"/>
              <w:left w:val="nil"/>
              <w:bottom w:val="single" w:sz="4" w:space="0" w:color="auto"/>
              <w:right w:val="single" w:sz="4" w:space="0" w:color="auto"/>
            </w:tcBorders>
            <w:shd w:val="clear" w:color="000000" w:fill="FCE4D6"/>
            <w:noWrap/>
            <w:vAlign w:val="center"/>
            <w:hideMark/>
          </w:tcPr>
          <w:p w14:paraId="0979A7A6"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Ž</w:t>
            </w:r>
          </w:p>
        </w:tc>
        <w:tc>
          <w:tcPr>
            <w:tcW w:w="1660" w:type="dxa"/>
            <w:tcBorders>
              <w:top w:val="nil"/>
              <w:left w:val="nil"/>
              <w:bottom w:val="single" w:sz="4" w:space="0" w:color="auto"/>
              <w:right w:val="single" w:sz="4" w:space="0" w:color="auto"/>
            </w:tcBorders>
            <w:shd w:val="clear" w:color="000000" w:fill="FCE4D6"/>
            <w:noWrap/>
            <w:vAlign w:val="bottom"/>
            <w:hideMark/>
          </w:tcPr>
          <w:p w14:paraId="1B2149DF"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5</w:t>
            </w:r>
          </w:p>
        </w:tc>
        <w:tc>
          <w:tcPr>
            <w:tcW w:w="1660" w:type="dxa"/>
            <w:tcBorders>
              <w:top w:val="nil"/>
              <w:left w:val="nil"/>
              <w:bottom w:val="single" w:sz="4" w:space="0" w:color="auto"/>
              <w:right w:val="single" w:sz="4" w:space="0" w:color="auto"/>
            </w:tcBorders>
            <w:shd w:val="clear" w:color="000000" w:fill="FCE4D6"/>
            <w:noWrap/>
            <w:vAlign w:val="bottom"/>
            <w:hideMark/>
          </w:tcPr>
          <w:p w14:paraId="671BBD30"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83,33</w:t>
            </w:r>
          </w:p>
        </w:tc>
        <w:tc>
          <w:tcPr>
            <w:tcW w:w="2427" w:type="dxa"/>
            <w:tcBorders>
              <w:top w:val="nil"/>
              <w:left w:val="nil"/>
              <w:bottom w:val="single" w:sz="4" w:space="0" w:color="auto"/>
              <w:right w:val="single" w:sz="4" w:space="0" w:color="auto"/>
            </w:tcBorders>
            <w:shd w:val="clear" w:color="000000" w:fill="FCE4D6"/>
            <w:noWrap/>
            <w:vAlign w:val="bottom"/>
            <w:hideMark/>
          </w:tcPr>
          <w:p w14:paraId="2E35B7BA"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42 635</w:t>
            </w:r>
          </w:p>
        </w:tc>
      </w:tr>
      <w:tr w:rsidR="00987D69" w:rsidRPr="00C3724C" w14:paraId="3CE952D7" w14:textId="77777777" w:rsidTr="00987D69">
        <w:trPr>
          <w:trHeight w:val="300"/>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14:paraId="78B78A96"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9</w:t>
            </w:r>
          </w:p>
        </w:tc>
        <w:tc>
          <w:tcPr>
            <w:tcW w:w="1660" w:type="dxa"/>
            <w:tcBorders>
              <w:top w:val="nil"/>
              <w:left w:val="nil"/>
              <w:bottom w:val="single" w:sz="4" w:space="0" w:color="auto"/>
              <w:right w:val="single" w:sz="4" w:space="0" w:color="auto"/>
            </w:tcBorders>
            <w:shd w:val="clear" w:color="auto" w:fill="auto"/>
            <w:noWrap/>
            <w:vAlign w:val="center"/>
            <w:hideMark/>
          </w:tcPr>
          <w:p w14:paraId="344CA251"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M</w:t>
            </w:r>
          </w:p>
        </w:tc>
        <w:tc>
          <w:tcPr>
            <w:tcW w:w="1660" w:type="dxa"/>
            <w:tcBorders>
              <w:top w:val="nil"/>
              <w:left w:val="nil"/>
              <w:bottom w:val="single" w:sz="4" w:space="0" w:color="auto"/>
              <w:right w:val="single" w:sz="4" w:space="0" w:color="auto"/>
            </w:tcBorders>
            <w:shd w:val="clear" w:color="auto" w:fill="auto"/>
            <w:noWrap/>
            <w:vAlign w:val="bottom"/>
            <w:hideMark/>
          </w:tcPr>
          <w:p w14:paraId="7AFBC0C8"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1</w:t>
            </w:r>
          </w:p>
        </w:tc>
        <w:tc>
          <w:tcPr>
            <w:tcW w:w="1660" w:type="dxa"/>
            <w:tcBorders>
              <w:top w:val="nil"/>
              <w:left w:val="nil"/>
              <w:bottom w:val="single" w:sz="4" w:space="0" w:color="auto"/>
              <w:right w:val="single" w:sz="4" w:space="0" w:color="auto"/>
            </w:tcBorders>
            <w:shd w:val="clear" w:color="auto" w:fill="auto"/>
            <w:noWrap/>
            <w:vAlign w:val="bottom"/>
            <w:hideMark/>
          </w:tcPr>
          <w:p w14:paraId="271FC42D"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7,14</w:t>
            </w:r>
          </w:p>
        </w:tc>
        <w:tc>
          <w:tcPr>
            <w:tcW w:w="2427" w:type="dxa"/>
            <w:tcBorders>
              <w:top w:val="nil"/>
              <w:left w:val="nil"/>
              <w:bottom w:val="single" w:sz="4" w:space="0" w:color="auto"/>
              <w:right w:val="single" w:sz="4" w:space="0" w:color="auto"/>
            </w:tcBorders>
            <w:shd w:val="clear" w:color="auto" w:fill="auto"/>
            <w:noWrap/>
            <w:vAlign w:val="bottom"/>
            <w:hideMark/>
          </w:tcPr>
          <w:p w14:paraId="08B5AE38"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31 220</w:t>
            </w:r>
          </w:p>
        </w:tc>
      </w:tr>
      <w:tr w:rsidR="00987D69" w:rsidRPr="00C3724C" w14:paraId="18A4F5FF" w14:textId="77777777" w:rsidTr="00987D69">
        <w:trPr>
          <w:trHeight w:val="300"/>
        </w:trPr>
        <w:tc>
          <w:tcPr>
            <w:tcW w:w="1660" w:type="dxa"/>
            <w:vMerge/>
            <w:tcBorders>
              <w:top w:val="nil"/>
              <w:left w:val="single" w:sz="4" w:space="0" w:color="auto"/>
              <w:bottom w:val="single" w:sz="4" w:space="0" w:color="auto"/>
              <w:right w:val="single" w:sz="4" w:space="0" w:color="auto"/>
            </w:tcBorders>
            <w:vAlign w:val="center"/>
            <w:hideMark/>
          </w:tcPr>
          <w:p w14:paraId="5E1BDA4B" w14:textId="77777777" w:rsidR="00987D69" w:rsidRPr="0083380C" w:rsidRDefault="00987D69" w:rsidP="00987D69">
            <w:pPr>
              <w:spacing w:after="0" w:line="240" w:lineRule="auto"/>
              <w:rPr>
                <w:rFonts w:ascii="Times New Roman" w:eastAsia="Times New Roman" w:hAnsi="Times New Roman" w:cs="Times New Roman"/>
                <w:color w:val="000000"/>
                <w:sz w:val="24"/>
                <w:szCs w:val="24"/>
                <w:lang w:eastAsia="cs-CZ"/>
              </w:rPr>
            </w:pPr>
          </w:p>
        </w:tc>
        <w:tc>
          <w:tcPr>
            <w:tcW w:w="1660" w:type="dxa"/>
            <w:tcBorders>
              <w:top w:val="nil"/>
              <w:left w:val="nil"/>
              <w:bottom w:val="single" w:sz="4" w:space="0" w:color="auto"/>
              <w:right w:val="single" w:sz="4" w:space="0" w:color="auto"/>
            </w:tcBorders>
            <w:shd w:val="clear" w:color="000000" w:fill="FCE4D6"/>
            <w:noWrap/>
            <w:vAlign w:val="center"/>
            <w:hideMark/>
          </w:tcPr>
          <w:p w14:paraId="6D92676E"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Ž</w:t>
            </w:r>
          </w:p>
        </w:tc>
        <w:tc>
          <w:tcPr>
            <w:tcW w:w="1660" w:type="dxa"/>
            <w:tcBorders>
              <w:top w:val="nil"/>
              <w:left w:val="nil"/>
              <w:bottom w:val="single" w:sz="4" w:space="0" w:color="auto"/>
              <w:right w:val="single" w:sz="4" w:space="0" w:color="auto"/>
            </w:tcBorders>
            <w:shd w:val="clear" w:color="000000" w:fill="FCE4D6"/>
            <w:noWrap/>
            <w:vAlign w:val="bottom"/>
            <w:hideMark/>
          </w:tcPr>
          <w:p w14:paraId="2496CE4A"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13</w:t>
            </w:r>
          </w:p>
        </w:tc>
        <w:tc>
          <w:tcPr>
            <w:tcW w:w="1660" w:type="dxa"/>
            <w:tcBorders>
              <w:top w:val="nil"/>
              <w:left w:val="nil"/>
              <w:bottom w:val="single" w:sz="4" w:space="0" w:color="auto"/>
              <w:right w:val="single" w:sz="4" w:space="0" w:color="auto"/>
            </w:tcBorders>
            <w:shd w:val="clear" w:color="000000" w:fill="FCE4D6"/>
            <w:noWrap/>
            <w:vAlign w:val="bottom"/>
            <w:hideMark/>
          </w:tcPr>
          <w:p w14:paraId="4874B2F1"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92,86</w:t>
            </w:r>
          </w:p>
        </w:tc>
        <w:tc>
          <w:tcPr>
            <w:tcW w:w="2427" w:type="dxa"/>
            <w:tcBorders>
              <w:top w:val="nil"/>
              <w:left w:val="nil"/>
              <w:bottom w:val="single" w:sz="4" w:space="0" w:color="auto"/>
              <w:right w:val="single" w:sz="4" w:space="0" w:color="auto"/>
            </w:tcBorders>
            <w:shd w:val="clear" w:color="000000" w:fill="FCE4D6"/>
            <w:noWrap/>
            <w:vAlign w:val="bottom"/>
            <w:hideMark/>
          </w:tcPr>
          <w:p w14:paraId="40019B05"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35 797</w:t>
            </w:r>
          </w:p>
        </w:tc>
      </w:tr>
      <w:tr w:rsidR="00987D69" w:rsidRPr="00C3724C" w14:paraId="4138AFED" w14:textId="77777777" w:rsidTr="00987D69">
        <w:trPr>
          <w:trHeight w:val="300"/>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14:paraId="0B7DEFB0"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8</w:t>
            </w:r>
          </w:p>
        </w:tc>
        <w:tc>
          <w:tcPr>
            <w:tcW w:w="1660" w:type="dxa"/>
            <w:tcBorders>
              <w:top w:val="nil"/>
              <w:left w:val="nil"/>
              <w:bottom w:val="single" w:sz="4" w:space="0" w:color="auto"/>
              <w:right w:val="single" w:sz="4" w:space="0" w:color="auto"/>
            </w:tcBorders>
            <w:shd w:val="clear" w:color="auto" w:fill="auto"/>
            <w:noWrap/>
            <w:vAlign w:val="center"/>
            <w:hideMark/>
          </w:tcPr>
          <w:p w14:paraId="7960E151"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M</w:t>
            </w:r>
          </w:p>
        </w:tc>
        <w:tc>
          <w:tcPr>
            <w:tcW w:w="1660" w:type="dxa"/>
            <w:tcBorders>
              <w:top w:val="nil"/>
              <w:left w:val="nil"/>
              <w:bottom w:val="single" w:sz="4" w:space="0" w:color="auto"/>
              <w:right w:val="single" w:sz="4" w:space="0" w:color="auto"/>
            </w:tcBorders>
            <w:shd w:val="clear" w:color="auto" w:fill="auto"/>
            <w:noWrap/>
            <w:vAlign w:val="bottom"/>
            <w:hideMark/>
          </w:tcPr>
          <w:p w14:paraId="14B0CAFA"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0</w:t>
            </w:r>
          </w:p>
        </w:tc>
        <w:tc>
          <w:tcPr>
            <w:tcW w:w="1660" w:type="dxa"/>
            <w:tcBorders>
              <w:top w:val="nil"/>
              <w:left w:val="nil"/>
              <w:bottom w:val="single" w:sz="4" w:space="0" w:color="auto"/>
              <w:right w:val="single" w:sz="4" w:space="0" w:color="auto"/>
            </w:tcBorders>
            <w:shd w:val="clear" w:color="auto" w:fill="auto"/>
            <w:noWrap/>
            <w:vAlign w:val="bottom"/>
            <w:hideMark/>
          </w:tcPr>
          <w:p w14:paraId="5D6797AF"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0</w:t>
            </w:r>
          </w:p>
        </w:tc>
        <w:tc>
          <w:tcPr>
            <w:tcW w:w="2427" w:type="dxa"/>
            <w:tcBorders>
              <w:top w:val="nil"/>
              <w:left w:val="nil"/>
              <w:bottom w:val="single" w:sz="4" w:space="0" w:color="auto"/>
              <w:right w:val="single" w:sz="4" w:space="0" w:color="auto"/>
            </w:tcBorders>
            <w:shd w:val="clear" w:color="auto" w:fill="auto"/>
            <w:noWrap/>
            <w:vAlign w:val="bottom"/>
            <w:hideMark/>
          </w:tcPr>
          <w:p w14:paraId="6A32FD9F"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0</w:t>
            </w:r>
          </w:p>
        </w:tc>
      </w:tr>
      <w:tr w:rsidR="00987D69" w:rsidRPr="00C3724C" w14:paraId="7C1E917D" w14:textId="77777777" w:rsidTr="00987D69">
        <w:trPr>
          <w:trHeight w:val="300"/>
        </w:trPr>
        <w:tc>
          <w:tcPr>
            <w:tcW w:w="1660" w:type="dxa"/>
            <w:vMerge/>
            <w:tcBorders>
              <w:top w:val="nil"/>
              <w:left w:val="single" w:sz="4" w:space="0" w:color="auto"/>
              <w:bottom w:val="single" w:sz="4" w:space="0" w:color="auto"/>
              <w:right w:val="single" w:sz="4" w:space="0" w:color="auto"/>
            </w:tcBorders>
            <w:vAlign w:val="center"/>
            <w:hideMark/>
          </w:tcPr>
          <w:p w14:paraId="36C1F7E8" w14:textId="77777777" w:rsidR="00987D69" w:rsidRPr="0083380C" w:rsidRDefault="00987D69" w:rsidP="00987D69">
            <w:pPr>
              <w:spacing w:after="0" w:line="240" w:lineRule="auto"/>
              <w:rPr>
                <w:rFonts w:ascii="Times New Roman" w:eastAsia="Times New Roman" w:hAnsi="Times New Roman" w:cs="Times New Roman"/>
                <w:color w:val="000000"/>
                <w:sz w:val="24"/>
                <w:szCs w:val="24"/>
                <w:lang w:eastAsia="cs-CZ"/>
              </w:rPr>
            </w:pPr>
          </w:p>
        </w:tc>
        <w:tc>
          <w:tcPr>
            <w:tcW w:w="1660" w:type="dxa"/>
            <w:tcBorders>
              <w:top w:val="nil"/>
              <w:left w:val="nil"/>
              <w:bottom w:val="single" w:sz="4" w:space="0" w:color="auto"/>
              <w:right w:val="single" w:sz="4" w:space="0" w:color="auto"/>
            </w:tcBorders>
            <w:shd w:val="clear" w:color="000000" w:fill="FCE4D6"/>
            <w:noWrap/>
            <w:vAlign w:val="center"/>
            <w:hideMark/>
          </w:tcPr>
          <w:p w14:paraId="4A504CD5"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Ž</w:t>
            </w:r>
          </w:p>
        </w:tc>
        <w:tc>
          <w:tcPr>
            <w:tcW w:w="1660" w:type="dxa"/>
            <w:tcBorders>
              <w:top w:val="nil"/>
              <w:left w:val="nil"/>
              <w:bottom w:val="single" w:sz="4" w:space="0" w:color="auto"/>
              <w:right w:val="single" w:sz="4" w:space="0" w:color="auto"/>
            </w:tcBorders>
            <w:shd w:val="clear" w:color="000000" w:fill="FCE4D6"/>
            <w:noWrap/>
            <w:vAlign w:val="bottom"/>
            <w:hideMark/>
          </w:tcPr>
          <w:p w14:paraId="05A06126"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1</w:t>
            </w:r>
          </w:p>
        </w:tc>
        <w:tc>
          <w:tcPr>
            <w:tcW w:w="1660" w:type="dxa"/>
            <w:tcBorders>
              <w:top w:val="nil"/>
              <w:left w:val="nil"/>
              <w:bottom w:val="single" w:sz="4" w:space="0" w:color="auto"/>
              <w:right w:val="single" w:sz="4" w:space="0" w:color="auto"/>
            </w:tcBorders>
            <w:shd w:val="clear" w:color="000000" w:fill="FCE4D6"/>
            <w:noWrap/>
            <w:vAlign w:val="bottom"/>
            <w:hideMark/>
          </w:tcPr>
          <w:p w14:paraId="74BB9324"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100</w:t>
            </w:r>
          </w:p>
        </w:tc>
        <w:tc>
          <w:tcPr>
            <w:tcW w:w="2427" w:type="dxa"/>
            <w:tcBorders>
              <w:top w:val="nil"/>
              <w:left w:val="nil"/>
              <w:bottom w:val="single" w:sz="4" w:space="0" w:color="auto"/>
              <w:right w:val="single" w:sz="4" w:space="0" w:color="auto"/>
            </w:tcBorders>
            <w:shd w:val="clear" w:color="000000" w:fill="FCE4D6"/>
            <w:noWrap/>
            <w:vAlign w:val="bottom"/>
            <w:hideMark/>
          </w:tcPr>
          <w:p w14:paraId="5B08CFF3"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35 520</w:t>
            </w:r>
          </w:p>
        </w:tc>
      </w:tr>
      <w:tr w:rsidR="00987D69" w:rsidRPr="00C3724C" w14:paraId="1FF4EF49" w14:textId="77777777" w:rsidTr="00987D69">
        <w:trPr>
          <w:trHeight w:val="300"/>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14:paraId="3BC05E0C"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7</w:t>
            </w:r>
          </w:p>
        </w:tc>
        <w:tc>
          <w:tcPr>
            <w:tcW w:w="1660" w:type="dxa"/>
            <w:tcBorders>
              <w:top w:val="nil"/>
              <w:left w:val="nil"/>
              <w:bottom w:val="single" w:sz="4" w:space="0" w:color="auto"/>
              <w:right w:val="single" w:sz="4" w:space="0" w:color="auto"/>
            </w:tcBorders>
            <w:shd w:val="clear" w:color="auto" w:fill="auto"/>
            <w:noWrap/>
            <w:vAlign w:val="center"/>
            <w:hideMark/>
          </w:tcPr>
          <w:p w14:paraId="5DE4D317"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M</w:t>
            </w:r>
          </w:p>
        </w:tc>
        <w:tc>
          <w:tcPr>
            <w:tcW w:w="1660" w:type="dxa"/>
            <w:tcBorders>
              <w:top w:val="nil"/>
              <w:left w:val="nil"/>
              <w:bottom w:val="single" w:sz="4" w:space="0" w:color="auto"/>
              <w:right w:val="single" w:sz="4" w:space="0" w:color="auto"/>
            </w:tcBorders>
            <w:shd w:val="clear" w:color="auto" w:fill="auto"/>
            <w:noWrap/>
            <w:vAlign w:val="bottom"/>
            <w:hideMark/>
          </w:tcPr>
          <w:p w14:paraId="2E83064D"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0</w:t>
            </w:r>
          </w:p>
        </w:tc>
        <w:tc>
          <w:tcPr>
            <w:tcW w:w="1660" w:type="dxa"/>
            <w:tcBorders>
              <w:top w:val="nil"/>
              <w:left w:val="nil"/>
              <w:bottom w:val="single" w:sz="4" w:space="0" w:color="auto"/>
              <w:right w:val="single" w:sz="4" w:space="0" w:color="auto"/>
            </w:tcBorders>
            <w:shd w:val="clear" w:color="auto" w:fill="auto"/>
            <w:noWrap/>
            <w:vAlign w:val="bottom"/>
            <w:hideMark/>
          </w:tcPr>
          <w:p w14:paraId="739595DB"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0</w:t>
            </w:r>
          </w:p>
        </w:tc>
        <w:tc>
          <w:tcPr>
            <w:tcW w:w="2427" w:type="dxa"/>
            <w:tcBorders>
              <w:top w:val="nil"/>
              <w:left w:val="nil"/>
              <w:bottom w:val="single" w:sz="4" w:space="0" w:color="auto"/>
              <w:right w:val="single" w:sz="4" w:space="0" w:color="auto"/>
            </w:tcBorders>
            <w:shd w:val="clear" w:color="auto" w:fill="auto"/>
            <w:noWrap/>
            <w:vAlign w:val="bottom"/>
            <w:hideMark/>
          </w:tcPr>
          <w:p w14:paraId="4CA2E340"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0</w:t>
            </w:r>
          </w:p>
        </w:tc>
      </w:tr>
      <w:tr w:rsidR="00987D69" w:rsidRPr="00C3724C" w14:paraId="570B7178" w14:textId="77777777" w:rsidTr="00987D69">
        <w:trPr>
          <w:trHeight w:val="300"/>
        </w:trPr>
        <w:tc>
          <w:tcPr>
            <w:tcW w:w="1660" w:type="dxa"/>
            <w:vMerge/>
            <w:tcBorders>
              <w:top w:val="nil"/>
              <w:left w:val="single" w:sz="4" w:space="0" w:color="auto"/>
              <w:bottom w:val="single" w:sz="4" w:space="0" w:color="auto"/>
              <w:right w:val="single" w:sz="4" w:space="0" w:color="auto"/>
            </w:tcBorders>
            <w:vAlign w:val="center"/>
            <w:hideMark/>
          </w:tcPr>
          <w:p w14:paraId="128C7F9D" w14:textId="77777777" w:rsidR="00987D69" w:rsidRPr="0083380C" w:rsidRDefault="00987D69" w:rsidP="00987D69">
            <w:pPr>
              <w:spacing w:after="0" w:line="240" w:lineRule="auto"/>
              <w:rPr>
                <w:rFonts w:ascii="Times New Roman" w:eastAsia="Times New Roman" w:hAnsi="Times New Roman" w:cs="Times New Roman"/>
                <w:color w:val="000000"/>
                <w:sz w:val="24"/>
                <w:szCs w:val="24"/>
                <w:lang w:eastAsia="cs-CZ"/>
              </w:rPr>
            </w:pPr>
          </w:p>
        </w:tc>
        <w:tc>
          <w:tcPr>
            <w:tcW w:w="1660" w:type="dxa"/>
            <w:tcBorders>
              <w:top w:val="nil"/>
              <w:left w:val="nil"/>
              <w:bottom w:val="single" w:sz="4" w:space="0" w:color="auto"/>
              <w:right w:val="single" w:sz="4" w:space="0" w:color="auto"/>
            </w:tcBorders>
            <w:shd w:val="clear" w:color="000000" w:fill="FCE4D6"/>
            <w:noWrap/>
            <w:vAlign w:val="center"/>
            <w:hideMark/>
          </w:tcPr>
          <w:p w14:paraId="33087770"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Ž</w:t>
            </w:r>
          </w:p>
        </w:tc>
        <w:tc>
          <w:tcPr>
            <w:tcW w:w="1660" w:type="dxa"/>
            <w:tcBorders>
              <w:top w:val="nil"/>
              <w:left w:val="nil"/>
              <w:bottom w:val="single" w:sz="4" w:space="0" w:color="auto"/>
              <w:right w:val="single" w:sz="4" w:space="0" w:color="auto"/>
            </w:tcBorders>
            <w:shd w:val="clear" w:color="000000" w:fill="FCE4D6"/>
            <w:noWrap/>
            <w:vAlign w:val="bottom"/>
            <w:hideMark/>
          </w:tcPr>
          <w:p w14:paraId="66DACF83"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1</w:t>
            </w:r>
          </w:p>
        </w:tc>
        <w:tc>
          <w:tcPr>
            <w:tcW w:w="1660" w:type="dxa"/>
            <w:tcBorders>
              <w:top w:val="nil"/>
              <w:left w:val="nil"/>
              <w:bottom w:val="single" w:sz="4" w:space="0" w:color="auto"/>
              <w:right w:val="single" w:sz="4" w:space="0" w:color="auto"/>
            </w:tcBorders>
            <w:shd w:val="clear" w:color="000000" w:fill="FCE4D6"/>
            <w:noWrap/>
            <w:vAlign w:val="bottom"/>
            <w:hideMark/>
          </w:tcPr>
          <w:p w14:paraId="7357CDE5"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100</w:t>
            </w:r>
          </w:p>
        </w:tc>
        <w:tc>
          <w:tcPr>
            <w:tcW w:w="2427" w:type="dxa"/>
            <w:tcBorders>
              <w:top w:val="nil"/>
              <w:left w:val="nil"/>
              <w:bottom w:val="single" w:sz="4" w:space="0" w:color="auto"/>
              <w:right w:val="single" w:sz="4" w:space="0" w:color="auto"/>
            </w:tcBorders>
            <w:shd w:val="clear" w:color="000000" w:fill="FCE4D6"/>
            <w:noWrap/>
            <w:vAlign w:val="bottom"/>
            <w:hideMark/>
          </w:tcPr>
          <w:p w14:paraId="0A82CD52"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30 840</w:t>
            </w:r>
          </w:p>
        </w:tc>
      </w:tr>
      <w:tr w:rsidR="00987D69" w:rsidRPr="00C3724C" w14:paraId="5B791B47" w14:textId="77777777" w:rsidTr="00987D69">
        <w:trPr>
          <w:trHeight w:val="300"/>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14:paraId="6D0CE8A6"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1</w:t>
            </w:r>
          </w:p>
        </w:tc>
        <w:tc>
          <w:tcPr>
            <w:tcW w:w="1660" w:type="dxa"/>
            <w:tcBorders>
              <w:top w:val="nil"/>
              <w:left w:val="nil"/>
              <w:bottom w:val="single" w:sz="4" w:space="0" w:color="auto"/>
              <w:right w:val="single" w:sz="4" w:space="0" w:color="auto"/>
            </w:tcBorders>
            <w:shd w:val="clear" w:color="auto" w:fill="auto"/>
            <w:noWrap/>
            <w:vAlign w:val="center"/>
            <w:hideMark/>
          </w:tcPr>
          <w:p w14:paraId="23462344"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M</w:t>
            </w:r>
          </w:p>
        </w:tc>
        <w:tc>
          <w:tcPr>
            <w:tcW w:w="1660" w:type="dxa"/>
            <w:tcBorders>
              <w:top w:val="nil"/>
              <w:left w:val="nil"/>
              <w:bottom w:val="single" w:sz="4" w:space="0" w:color="auto"/>
              <w:right w:val="single" w:sz="4" w:space="0" w:color="auto"/>
            </w:tcBorders>
            <w:shd w:val="clear" w:color="auto" w:fill="auto"/>
            <w:noWrap/>
            <w:vAlign w:val="bottom"/>
            <w:hideMark/>
          </w:tcPr>
          <w:p w14:paraId="54C39E06"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0</w:t>
            </w:r>
          </w:p>
        </w:tc>
        <w:tc>
          <w:tcPr>
            <w:tcW w:w="1660" w:type="dxa"/>
            <w:tcBorders>
              <w:top w:val="nil"/>
              <w:left w:val="nil"/>
              <w:bottom w:val="single" w:sz="4" w:space="0" w:color="auto"/>
              <w:right w:val="single" w:sz="4" w:space="0" w:color="auto"/>
            </w:tcBorders>
            <w:shd w:val="clear" w:color="auto" w:fill="auto"/>
            <w:noWrap/>
            <w:vAlign w:val="bottom"/>
            <w:hideMark/>
          </w:tcPr>
          <w:p w14:paraId="6F924077"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0</w:t>
            </w:r>
          </w:p>
        </w:tc>
        <w:tc>
          <w:tcPr>
            <w:tcW w:w="2427" w:type="dxa"/>
            <w:tcBorders>
              <w:top w:val="nil"/>
              <w:left w:val="nil"/>
              <w:bottom w:val="single" w:sz="4" w:space="0" w:color="auto"/>
              <w:right w:val="single" w:sz="4" w:space="0" w:color="auto"/>
            </w:tcBorders>
            <w:shd w:val="clear" w:color="auto" w:fill="auto"/>
            <w:noWrap/>
            <w:vAlign w:val="bottom"/>
            <w:hideMark/>
          </w:tcPr>
          <w:p w14:paraId="58C011D6"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0</w:t>
            </w:r>
          </w:p>
        </w:tc>
      </w:tr>
      <w:tr w:rsidR="00987D69" w:rsidRPr="00C3724C" w14:paraId="4EF6643A" w14:textId="77777777" w:rsidTr="00987D69">
        <w:trPr>
          <w:trHeight w:val="315"/>
        </w:trPr>
        <w:tc>
          <w:tcPr>
            <w:tcW w:w="1660" w:type="dxa"/>
            <w:vMerge/>
            <w:tcBorders>
              <w:top w:val="nil"/>
              <w:left w:val="single" w:sz="4" w:space="0" w:color="auto"/>
              <w:bottom w:val="single" w:sz="4" w:space="0" w:color="auto"/>
              <w:right w:val="single" w:sz="4" w:space="0" w:color="auto"/>
            </w:tcBorders>
            <w:vAlign w:val="center"/>
            <w:hideMark/>
          </w:tcPr>
          <w:p w14:paraId="50185925" w14:textId="77777777" w:rsidR="00987D69" w:rsidRPr="0083380C" w:rsidRDefault="00987D69" w:rsidP="00987D69">
            <w:pPr>
              <w:spacing w:after="0" w:line="240" w:lineRule="auto"/>
              <w:rPr>
                <w:rFonts w:ascii="Times New Roman" w:eastAsia="Times New Roman" w:hAnsi="Times New Roman" w:cs="Times New Roman"/>
                <w:color w:val="000000"/>
                <w:sz w:val="24"/>
                <w:szCs w:val="24"/>
                <w:lang w:eastAsia="cs-CZ"/>
              </w:rPr>
            </w:pPr>
          </w:p>
        </w:tc>
        <w:tc>
          <w:tcPr>
            <w:tcW w:w="1660" w:type="dxa"/>
            <w:tcBorders>
              <w:top w:val="nil"/>
              <w:left w:val="nil"/>
              <w:bottom w:val="single" w:sz="4" w:space="0" w:color="auto"/>
              <w:right w:val="single" w:sz="4" w:space="0" w:color="auto"/>
            </w:tcBorders>
            <w:shd w:val="clear" w:color="000000" w:fill="FCE4D6"/>
            <w:noWrap/>
            <w:vAlign w:val="center"/>
            <w:hideMark/>
          </w:tcPr>
          <w:p w14:paraId="5120BEED"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Ž</w:t>
            </w:r>
          </w:p>
        </w:tc>
        <w:tc>
          <w:tcPr>
            <w:tcW w:w="1660" w:type="dxa"/>
            <w:tcBorders>
              <w:top w:val="nil"/>
              <w:left w:val="nil"/>
              <w:bottom w:val="single" w:sz="4" w:space="0" w:color="auto"/>
              <w:right w:val="single" w:sz="4" w:space="0" w:color="auto"/>
            </w:tcBorders>
            <w:shd w:val="clear" w:color="000000" w:fill="FCE4D6"/>
            <w:noWrap/>
            <w:vAlign w:val="bottom"/>
            <w:hideMark/>
          </w:tcPr>
          <w:p w14:paraId="704965CF"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2</w:t>
            </w:r>
          </w:p>
        </w:tc>
        <w:tc>
          <w:tcPr>
            <w:tcW w:w="1660" w:type="dxa"/>
            <w:tcBorders>
              <w:top w:val="nil"/>
              <w:left w:val="nil"/>
              <w:bottom w:val="single" w:sz="4" w:space="0" w:color="auto"/>
              <w:right w:val="single" w:sz="4" w:space="0" w:color="auto"/>
            </w:tcBorders>
            <w:shd w:val="clear" w:color="000000" w:fill="FCE4D6"/>
            <w:noWrap/>
            <w:vAlign w:val="bottom"/>
            <w:hideMark/>
          </w:tcPr>
          <w:p w14:paraId="4AD39CA0"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100</w:t>
            </w:r>
          </w:p>
        </w:tc>
        <w:tc>
          <w:tcPr>
            <w:tcW w:w="2427" w:type="dxa"/>
            <w:tcBorders>
              <w:top w:val="nil"/>
              <w:left w:val="nil"/>
              <w:bottom w:val="single" w:sz="4" w:space="0" w:color="auto"/>
              <w:right w:val="single" w:sz="4" w:space="0" w:color="auto"/>
            </w:tcBorders>
            <w:shd w:val="clear" w:color="000000" w:fill="FCE4D6"/>
            <w:noWrap/>
            <w:vAlign w:val="bottom"/>
            <w:hideMark/>
          </w:tcPr>
          <w:p w14:paraId="332C8BA7" w14:textId="77777777" w:rsidR="00987D69" w:rsidRPr="0083380C" w:rsidRDefault="00987D69" w:rsidP="00987D69">
            <w:pPr>
              <w:spacing w:after="0" w:line="240" w:lineRule="auto"/>
              <w:jc w:val="center"/>
              <w:rPr>
                <w:rFonts w:ascii="Times New Roman" w:eastAsia="Times New Roman" w:hAnsi="Times New Roman" w:cs="Times New Roman"/>
                <w:color w:val="000000"/>
                <w:sz w:val="24"/>
                <w:szCs w:val="24"/>
                <w:lang w:eastAsia="cs-CZ"/>
              </w:rPr>
            </w:pPr>
            <w:r w:rsidRPr="0083380C">
              <w:rPr>
                <w:rFonts w:ascii="Times New Roman" w:eastAsia="Times New Roman" w:hAnsi="Times New Roman" w:cs="Times New Roman"/>
                <w:color w:val="000000"/>
                <w:sz w:val="24"/>
                <w:szCs w:val="24"/>
                <w:lang w:eastAsia="cs-CZ"/>
              </w:rPr>
              <w:t>9 646</w:t>
            </w:r>
          </w:p>
        </w:tc>
      </w:tr>
    </w:tbl>
    <w:p w14:paraId="2E398EB3" w14:textId="03E5D3F0" w:rsidR="00987D69" w:rsidRDefault="00987D69" w:rsidP="005B73E7">
      <w:pPr>
        <w:pStyle w:val="Default"/>
        <w:spacing w:after="240"/>
        <w:jc w:val="both"/>
        <w:rPr>
          <w:i/>
          <w:iCs/>
          <w:color w:val="FF0000"/>
        </w:rPr>
      </w:pPr>
    </w:p>
    <w:p w14:paraId="230050EB" w14:textId="5E2CF9B9" w:rsidR="00196506" w:rsidRDefault="00196506" w:rsidP="005B73E7">
      <w:pPr>
        <w:pStyle w:val="Default"/>
        <w:spacing w:after="240"/>
        <w:jc w:val="both"/>
        <w:rPr>
          <w:i/>
          <w:iCs/>
          <w:color w:val="FF0000"/>
        </w:rPr>
      </w:pPr>
    </w:p>
    <w:p w14:paraId="7E750A71" w14:textId="6B1E81E4" w:rsidR="00196506" w:rsidRDefault="00196506" w:rsidP="005B73E7">
      <w:pPr>
        <w:pStyle w:val="Default"/>
        <w:spacing w:after="240"/>
        <w:jc w:val="both"/>
        <w:rPr>
          <w:i/>
          <w:iCs/>
          <w:color w:val="FF0000"/>
        </w:rPr>
      </w:pPr>
    </w:p>
    <w:p w14:paraId="0C69F6F3" w14:textId="77777777" w:rsidR="00196506" w:rsidRPr="00C3724C" w:rsidRDefault="00196506" w:rsidP="005B73E7">
      <w:pPr>
        <w:pStyle w:val="Default"/>
        <w:spacing w:after="240"/>
        <w:jc w:val="both"/>
        <w:rPr>
          <w:i/>
          <w:iCs/>
          <w:color w:val="FF0000"/>
        </w:rPr>
      </w:pPr>
    </w:p>
    <w:p w14:paraId="043A6001" w14:textId="77777777" w:rsidR="00196506" w:rsidRPr="00196506" w:rsidRDefault="000143BD" w:rsidP="00196506">
      <w:pPr>
        <w:pStyle w:val="Bezmezer"/>
        <w:numPr>
          <w:ilvl w:val="0"/>
          <w:numId w:val="7"/>
        </w:numPr>
        <w:jc w:val="both"/>
        <w:rPr>
          <w:rFonts w:ascii="Times New Roman" w:hAnsi="Times New Roman" w:cs="Times New Roman"/>
          <w:b/>
          <w:bCs/>
          <w:sz w:val="24"/>
          <w:szCs w:val="24"/>
        </w:rPr>
      </w:pPr>
      <w:r w:rsidRPr="00196506">
        <w:rPr>
          <w:rFonts w:ascii="Times New Roman" w:hAnsi="Times New Roman" w:cs="Times New Roman"/>
          <w:b/>
          <w:bCs/>
          <w:sz w:val="24"/>
          <w:szCs w:val="24"/>
        </w:rPr>
        <w:t>Probační a mediační služ</w:t>
      </w:r>
      <w:r w:rsidR="00196506" w:rsidRPr="00196506">
        <w:rPr>
          <w:rFonts w:ascii="Times New Roman" w:hAnsi="Times New Roman" w:cs="Times New Roman"/>
          <w:b/>
          <w:bCs/>
          <w:sz w:val="24"/>
          <w:szCs w:val="24"/>
        </w:rPr>
        <w:t>ba</w:t>
      </w:r>
    </w:p>
    <w:p w14:paraId="22092258" w14:textId="6F1E9B58" w:rsidR="00196506" w:rsidRPr="00196506" w:rsidRDefault="00196506" w:rsidP="00196506">
      <w:pPr>
        <w:pStyle w:val="Bezmezer"/>
        <w:jc w:val="both"/>
        <w:rPr>
          <w:rFonts w:ascii="Times New Roman" w:hAnsi="Times New Roman" w:cs="Times New Roman"/>
          <w:sz w:val="24"/>
          <w:szCs w:val="24"/>
        </w:rPr>
      </w:pPr>
      <w:r w:rsidRPr="00196506">
        <w:rPr>
          <w:rFonts w:ascii="Times New Roman" w:hAnsi="Times New Roman" w:cs="Times New Roman"/>
          <w:sz w:val="24"/>
          <w:szCs w:val="24"/>
        </w:rPr>
        <w:t>Služba má zavedené anonymizované statistiky výše platů zaměstnanců v jednotlivých platových třídách dle pohlaví.</w:t>
      </w:r>
    </w:p>
    <w:p w14:paraId="53774C21" w14:textId="77777777" w:rsidR="00196506" w:rsidRPr="000E7B66" w:rsidRDefault="00196506" w:rsidP="00196506">
      <w:pPr>
        <w:pStyle w:val="Odstavecseseznamem"/>
        <w:spacing w:after="240" w:line="256" w:lineRule="auto"/>
        <w:ind w:left="0"/>
        <w:jc w:val="both"/>
      </w:pP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02"/>
        <w:gridCol w:w="2647"/>
      </w:tblGrid>
      <w:tr w:rsidR="00196506" w:rsidRPr="000E7B66" w14:paraId="66C807F3" w14:textId="77777777" w:rsidTr="00196506">
        <w:trPr>
          <w:trHeight w:val="300"/>
          <w:jc w:val="center"/>
        </w:trPr>
        <w:tc>
          <w:tcPr>
            <w:tcW w:w="9021" w:type="dxa"/>
            <w:gridSpan w:val="3"/>
            <w:shd w:val="clear" w:color="auto" w:fill="auto"/>
            <w:noWrap/>
            <w:vAlign w:val="bottom"/>
            <w:hideMark/>
          </w:tcPr>
          <w:p w14:paraId="22B076BD" w14:textId="77777777" w:rsidR="00196506" w:rsidRPr="0073787A" w:rsidRDefault="00196506" w:rsidP="001A600F">
            <w:pPr>
              <w:spacing w:line="240" w:lineRule="auto"/>
              <w:jc w:val="center"/>
              <w:rPr>
                <w:rFonts w:ascii="Times New Roman" w:hAnsi="Times New Roman" w:cs="Times New Roman"/>
                <w:b/>
                <w:bCs/>
                <w:color w:val="000000"/>
                <w:sz w:val="24"/>
                <w:szCs w:val="24"/>
              </w:rPr>
            </w:pPr>
            <w:r w:rsidRPr="0073787A">
              <w:rPr>
                <w:rFonts w:ascii="Times New Roman" w:hAnsi="Times New Roman" w:cs="Times New Roman"/>
                <w:b/>
                <w:bCs/>
                <w:color w:val="000000"/>
                <w:sz w:val="24"/>
                <w:szCs w:val="24"/>
              </w:rPr>
              <w:t>MUŽI</w:t>
            </w:r>
          </w:p>
        </w:tc>
      </w:tr>
      <w:tr w:rsidR="00196506" w:rsidRPr="000E7B66" w14:paraId="3481C6A7" w14:textId="77777777" w:rsidTr="003512B4">
        <w:trPr>
          <w:trHeight w:val="285"/>
          <w:jc w:val="center"/>
        </w:trPr>
        <w:tc>
          <w:tcPr>
            <w:tcW w:w="2972" w:type="dxa"/>
            <w:shd w:val="clear" w:color="auto" w:fill="auto"/>
            <w:noWrap/>
            <w:vAlign w:val="bottom"/>
            <w:hideMark/>
          </w:tcPr>
          <w:p w14:paraId="22E5E692" w14:textId="36DA3625" w:rsidR="00196506" w:rsidRPr="0073787A" w:rsidRDefault="0014231E" w:rsidP="001A600F">
            <w:pPr>
              <w:spacing w:line="240" w:lineRule="auto"/>
              <w:jc w:val="center"/>
              <w:rPr>
                <w:rFonts w:ascii="Times New Roman" w:hAnsi="Times New Roman" w:cs="Times New Roman"/>
                <w:b/>
                <w:color w:val="000000"/>
                <w:sz w:val="24"/>
                <w:szCs w:val="24"/>
              </w:rPr>
            </w:pPr>
            <w:r w:rsidRPr="0073787A">
              <w:rPr>
                <w:rFonts w:ascii="Times New Roman" w:hAnsi="Times New Roman" w:cs="Times New Roman"/>
                <w:b/>
                <w:color w:val="000000"/>
                <w:sz w:val="24"/>
                <w:szCs w:val="24"/>
              </w:rPr>
              <w:t>P</w:t>
            </w:r>
            <w:r w:rsidR="00196506" w:rsidRPr="0073787A">
              <w:rPr>
                <w:rFonts w:ascii="Times New Roman" w:hAnsi="Times New Roman" w:cs="Times New Roman"/>
                <w:b/>
                <w:color w:val="000000"/>
                <w:sz w:val="24"/>
                <w:szCs w:val="24"/>
              </w:rPr>
              <w:t>latová třída</w:t>
            </w:r>
          </w:p>
        </w:tc>
        <w:tc>
          <w:tcPr>
            <w:tcW w:w="3402" w:type="dxa"/>
            <w:shd w:val="clear" w:color="auto" w:fill="auto"/>
            <w:noWrap/>
            <w:vAlign w:val="bottom"/>
            <w:hideMark/>
          </w:tcPr>
          <w:p w14:paraId="68CB3B17" w14:textId="1D02E05A" w:rsidR="00196506" w:rsidRPr="0073787A" w:rsidRDefault="0014231E" w:rsidP="001A600F">
            <w:pPr>
              <w:spacing w:line="240" w:lineRule="auto"/>
              <w:jc w:val="center"/>
              <w:rPr>
                <w:rFonts w:ascii="Times New Roman" w:hAnsi="Times New Roman" w:cs="Times New Roman"/>
                <w:b/>
                <w:color w:val="000000"/>
                <w:sz w:val="24"/>
                <w:szCs w:val="24"/>
              </w:rPr>
            </w:pPr>
            <w:r w:rsidRPr="0073787A">
              <w:rPr>
                <w:rFonts w:ascii="Times New Roman" w:hAnsi="Times New Roman" w:cs="Times New Roman"/>
                <w:b/>
                <w:color w:val="000000"/>
                <w:sz w:val="24"/>
                <w:szCs w:val="24"/>
              </w:rPr>
              <w:t>Z</w:t>
            </w:r>
            <w:r w:rsidR="00196506" w:rsidRPr="0073787A">
              <w:rPr>
                <w:rFonts w:ascii="Times New Roman" w:hAnsi="Times New Roman" w:cs="Times New Roman"/>
                <w:b/>
                <w:color w:val="000000"/>
                <w:sz w:val="24"/>
                <w:szCs w:val="24"/>
              </w:rPr>
              <w:t>ákladní mzda od - do</w:t>
            </w:r>
          </w:p>
        </w:tc>
        <w:tc>
          <w:tcPr>
            <w:tcW w:w="2647" w:type="dxa"/>
            <w:shd w:val="clear" w:color="auto" w:fill="auto"/>
            <w:noWrap/>
            <w:vAlign w:val="bottom"/>
            <w:hideMark/>
          </w:tcPr>
          <w:p w14:paraId="57A6C934" w14:textId="61F9045F" w:rsidR="00196506" w:rsidRPr="0073787A" w:rsidRDefault="0014231E" w:rsidP="001A600F">
            <w:pPr>
              <w:spacing w:line="240" w:lineRule="auto"/>
              <w:jc w:val="center"/>
              <w:rPr>
                <w:rFonts w:ascii="Times New Roman" w:hAnsi="Times New Roman" w:cs="Times New Roman"/>
                <w:b/>
                <w:color w:val="000000"/>
                <w:sz w:val="24"/>
                <w:szCs w:val="24"/>
              </w:rPr>
            </w:pPr>
            <w:r w:rsidRPr="0073787A">
              <w:rPr>
                <w:rFonts w:ascii="Times New Roman" w:hAnsi="Times New Roman" w:cs="Times New Roman"/>
                <w:b/>
                <w:color w:val="000000"/>
                <w:sz w:val="24"/>
                <w:szCs w:val="24"/>
              </w:rPr>
              <w:t>P</w:t>
            </w:r>
            <w:r w:rsidR="00196506" w:rsidRPr="0073787A">
              <w:rPr>
                <w:rFonts w:ascii="Times New Roman" w:hAnsi="Times New Roman" w:cs="Times New Roman"/>
                <w:b/>
                <w:color w:val="000000"/>
                <w:sz w:val="24"/>
                <w:szCs w:val="24"/>
              </w:rPr>
              <w:t>růměrná mzda</w:t>
            </w:r>
          </w:p>
        </w:tc>
      </w:tr>
      <w:tr w:rsidR="00196506" w:rsidRPr="000E7B66" w14:paraId="44E1B9AB" w14:textId="77777777" w:rsidTr="003512B4">
        <w:trPr>
          <w:trHeight w:val="285"/>
          <w:jc w:val="center"/>
        </w:trPr>
        <w:tc>
          <w:tcPr>
            <w:tcW w:w="2972" w:type="dxa"/>
            <w:shd w:val="clear" w:color="auto" w:fill="auto"/>
            <w:noWrap/>
            <w:vAlign w:val="bottom"/>
            <w:hideMark/>
          </w:tcPr>
          <w:p w14:paraId="71AECAAF" w14:textId="0E4EF089" w:rsidR="00196506" w:rsidRPr="0073787A" w:rsidRDefault="00196506" w:rsidP="001A600F">
            <w:pPr>
              <w:spacing w:line="240" w:lineRule="auto"/>
              <w:jc w:val="center"/>
              <w:rPr>
                <w:rFonts w:ascii="Times New Roman" w:hAnsi="Times New Roman" w:cs="Times New Roman"/>
                <w:bCs/>
                <w:color w:val="000000"/>
                <w:sz w:val="24"/>
                <w:szCs w:val="24"/>
              </w:rPr>
            </w:pPr>
            <w:r w:rsidRPr="0073787A">
              <w:rPr>
                <w:rFonts w:ascii="Times New Roman" w:hAnsi="Times New Roman" w:cs="Times New Roman"/>
                <w:bCs/>
                <w:color w:val="000000"/>
                <w:sz w:val="24"/>
                <w:szCs w:val="24"/>
              </w:rPr>
              <w:t xml:space="preserve">15 </w:t>
            </w:r>
          </w:p>
        </w:tc>
        <w:tc>
          <w:tcPr>
            <w:tcW w:w="3402" w:type="dxa"/>
            <w:shd w:val="clear" w:color="auto" w:fill="auto"/>
            <w:noWrap/>
            <w:vAlign w:val="bottom"/>
            <w:hideMark/>
          </w:tcPr>
          <w:p w14:paraId="59A2897E"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34 340 – 50 770</w:t>
            </w:r>
          </w:p>
        </w:tc>
        <w:tc>
          <w:tcPr>
            <w:tcW w:w="2647" w:type="dxa"/>
            <w:shd w:val="clear" w:color="auto" w:fill="auto"/>
            <w:noWrap/>
            <w:vAlign w:val="bottom"/>
            <w:hideMark/>
          </w:tcPr>
          <w:p w14:paraId="4B819298"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x</w:t>
            </w:r>
          </w:p>
        </w:tc>
      </w:tr>
      <w:tr w:rsidR="00196506" w:rsidRPr="000E7B66" w14:paraId="06480BFA" w14:textId="77777777" w:rsidTr="003512B4">
        <w:trPr>
          <w:trHeight w:val="285"/>
          <w:jc w:val="center"/>
        </w:trPr>
        <w:tc>
          <w:tcPr>
            <w:tcW w:w="2972" w:type="dxa"/>
            <w:shd w:val="clear" w:color="auto" w:fill="auto"/>
            <w:noWrap/>
            <w:vAlign w:val="bottom"/>
            <w:hideMark/>
          </w:tcPr>
          <w:p w14:paraId="229CB6E8" w14:textId="76717470" w:rsidR="00196506" w:rsidRPr="0073787A" w:rsidRDefault="00196506" w:rsidP="001A600F">
            <w:pPr>
              <w:spacing w:line="240" w:lineRule="auto"/>
              <w:jc w:val="center"/>
              <w:rPr>
                <w:rFonts w:ascii="Times New Roman" w:hAnsi="Times New Roman" w:cs="Times New Roman"/>
                <w:bCs/>
                <w:color w:val="000000"/>
                <w:sz w:val="24"/>
                <w:szCs w:val="24"/>
              </w:rPr>
            </w:pPr>
            <w:r w:rsidRPr="0073787A">
              <w:rPr>
                <w:rFonts w:ascii="Times New Roman" w:hAnsi="Times New Roman" w:cs="Times New Roman"/>
                <w:bCs/>
                <w:color w:val="000000"/>
                <w:sz w:val="24"/>
                <w:szCs w:val="24"/>
              </w:rPr>
              <w:t xml:space="preserve">14 </w:t>
            </w:r>
          </w:p>
        </w:tc>
        <w:tc>
          <w:tcPr>
            <w:tcW w:w="3402" w:type="dxa"/>
            <w:shd w:val="clear" w:color="auto" w:fill="auto"/>
            <w:noWrap/>
            <w:vAlign w:val="bottom"/>
            <w:hideMark/>
          </w:tcPr>
          <w:p w14:paraId="71219754"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31 770 – 46 910</w:t>
            </w:r>
          </w:p>
        </w:tc>
        <w:tc>
          <w:tcPr>
            <w:tcW w:w="2647" w:type="dxa"/>
            <w:shd w:val="clear" w:color="auto" w:fill="auto"/>
            <w:noWrap/>
            <w:vAlign w:val="bottom"/>
            <w:hideMark/>
          </w:tcPr>
          <w:p w14:paraId="30B7626F"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69 697</w:t>
            </w:r>
          </w:p>
        </w:tc>
      </w:tr>
      <w:tr w:rsidR="00196506" w:rsidRPr="000E7B66" w14:paraId="06E6E2CF" w14:textId="77777777" w:rsidTr="003512B4">
        <w:trPr>
          <w:trHeight w:val="285"/>
          <w:jc w:val="center"/>
        </w:trPr>
        <w:tc>
          <w:tcPr>
            <w:tcW w:w="2972" w:type="dxa"/>
            <w:shd w:val="clear" w:color="auto" w:fill="auto"/>
            <w:noWrap/>
            <w:vAlign w:val="bottom"/>
            <w:hideMark/>
          </w:tcPr>
          <w:p w14:paraId="15002C85" w14:textId="2C85CE4E" w:rsidR="00196506" w:rsidRPr="0073787A" w:rsidRDefault="00196506" w:rsidP="001A600F">
            <w:pPr>
              <w:spacing w:line="240" w:lineRule="auto"/>
              <w:jc w:val="center"/>
              <w:rPr>
                <w:rFonts w:ascii="Times New Roman" w:hAnsi="Times New Roman" w:cs="Times New Roman"/>
                <w:bCs/>
                <w:color w:val="000000"/>
                <w:sz w:val="24"/>
                <w:szCs w:val="24"/>
              </w:rPr>
            </w:pPr>
            <w:r w:rsidRPr="0073787A">
              <w:rPr>
                <w:rFonts w:ascii="Times New Roman" w:hAnsi="Times New Roman" w:cs="Times New Roman"/>
                <w:bCs/>
                <w:color w:val="000000"/>
                <w:sz w:val="24"/>
                <w:szCs w:val="24"/>
              </w:rPr>
              <w:t xml:space="preserve">13 </w:t>
            </w:r>
          </w:p>
        </w:tc>
        <w:tc>
          <w:tcPr>
            <w:tcW w:w="3402" w:type="dxa"/>
            <w:shd w:val="clear" w:color="auto" w:fill="auto"/>
            <w:noWrap/>
            <w:vAlign w:val="bottom"/>
            <w:hideMark/>
          </w:tcPr>
          <w:p w14:paraId="42B8B4B8"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29 410 – 43 370</w:t>
            </w:r>
          </w:p>
        </w:tc>
        <w:tc>
          <w:tcPr>
            <w:tcW w:w="2647" w:type="dxa"/>
            <w:shd w:val="clear" w:color="auto" w:fill="auto"/>
            <w:noWrap/>
            <w:vAlign w:val="bottom"/>
            <w:hideMark/>
          </w:tcPr>
          <w:p w14:paraId="42F9DED8"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60 016</w:t>
            </w:r>
          </w:p>
        </w:tc>
      </w:tr>
      <w:tr w:rsidR="00196506" w:rsidRPr="000E7B66" w14:paraId="0D541056" w14:textId="77777777" w:rsidTr="003512B4">
        <w:trPr>
          <w:trHeight w:val="285"/>
          <w:jc w:val="center"/>
        </w:trPr>
        <w:tc>
          <w:tcPr>
            <w:tcW w:w="2972" w:type="dxa"/>
            <w:shd w:val="clear" w:color="auto" w:fill="auto"/>
            <w:noWrap/>
            <w:vAlign w:val="bottom"/>
            <w:hideMark/>
          </w:tcPr>
          <w:p w14:paraId="6297C69C" w14:textId="0320A3C1" w:rsidR="00196506" w:rsidRPr="0073787A" w:rsidRDefault="00196506" w:rsidP="001A600F">
            <w:pPr>
              <w:spacing w:line="240" w:lineRule="auto"/>
              <w:jc w:val="center"/>
              <w:rPr>
                <w:rFonts w:ascii="Times New Roman" w:hAnsi="Times New Roman" w:cs="Times New Roman"/>
                <w:bCs/>
                <w:color w:val="000000"/>
                <w:sz w:val="24"/>
                <w:szCs w:val="24"/>
              </w:rPr>
            </w:pPr>
            <w:r w:rsidRPr="0073787A">
              <w:rPr>
                <w:rFonts w:ascii="Times New Roman" w:hAnsi="Times New Roman" w:cs="Times New Roman"/>
                <w:bCs/>
                <w:color w:val="000000"/>
                <w:sz w:val="24"/>
                <w:szCs w:val="24"/>
              </w:rPr>
              <w:t xml:space="preserve">12 </w:t>
            </w:r>
          </w:p>
        </w:tc>
        <w:tc>
          <w:tcPr>
            <w:tcW w:w="3402" w:type="dxa"/>
            <w:shd w:val="clear" w:color="auto" w:fill="auto"/>
            <w:noWrap/>
            <w:vAlign w:val="bottom"/>
            <w:hideMark/>
          </w:tcPr>
          <w:p w14:paraId="73AB3D57"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27 250 – 40 120</w:t>
            </w:r>
          </w:p>
        </w:tc>
        <w:tc>
          <w:tcPr>
            <w:tcW w:w="2647" w:type="dxa"/>
            <w:shd w:val="clear" w:color="auto" w:fill="auto"/>
            <w:noWrap/>
            <w:vAlign w:val="bottom"/>
            <w:hideMark/>
          </w:tcPr>
          <w:p w14:paraId="0B5D1750"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42 636</w:t>
            </w:r>
          </w:p>
        </w:tc>
      </w:tr>
      <w:tr w:rsidR="00196506" w:rsidRPr="000E7B66" w14:paraId="210EF7DA" w14:textId="77777777" w:rsidTr="003512B4">
        <w:trPr>
          <w:trHeight w:val="285"/>
          <w:jc w:val="center"/>
        </w:trPr>
        <w:tc>
          <w:tcPr>
            <w:tcW w:w="2972" w:type="dxa"/>
            <w:shd w:val="clear" w:color="auto" w:fill="auto"/>
            <w:noWrap/>
            <w:vAlign w:val="bottom"/>
            <w:hideMark/>
          </w:tcPr>
          <w:p w14:paraId="6D037686" w14:textId="5093F360" w:rsidR="00196506" w:rsidRPr="0073787A" w:rsidRDefault="00196506" w:rsidP="001A600F">
            <w:pPr>
              <w:spacing w:line="240" w:lineRule="auto"/>
              <w:jc w:val="center"/>
              <w:rPr>
                <w:rFonts w:ascii="Times New Roman" w:hAnsi="Times New Roman" w:cs="Times New Roman"/>
                <w:bCs/>
                <w:color w:val="000000"/>
                <w:sz w:val="24"/>
                <w:szCs w:val="24"/>
              </w:rPr>
            </w:pPr>
            <w:r w:rsidRPr="0073787A">
              <w:rPr>
                <w:rFonts w:ascii="Times New Roman" w:hAnsi="Times New Roman" w:cs="Times New Roman"/>
                <w:bCs/>
                <w:color w:val="000000"/>
                <w:sz w:val="24"/>
                <w:szCs w:val="24"/>
              </w:rPr>
              <w:t xml:space="preserve">11 </w:t>
            </w:r>
          </w:p>
        </w:tc>
        <w:tc>
          <w:tcPr>
            <w:tcW w:w="3402" w:type="dxa"/>
            <w:shd w:val="clear" w:color="auto" w:fill="auto"/>
            <w:noWrap/>
            <w:vAlign w:val="bottom"/>
            <w:hideMark/>
          </w:tcPr>
          <w:p w14:paraId="38E6F73B"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25 280 – 37 170</w:t>
            </w:r>
          </w:p>
        </w:tc>
        <w:tc>
          <w:tcPr>
            <w:tcW w:w="2647" w:type="dxa"/>
            <w:shd w:val="clear" w:color="auto" w:fill="auto"/>
            <w:noWrap/>
            <w:vAlign w:val="bottom"/>
            <w:hideMark/>
          </w:tcPr>
          <w:p w14:paraId="0FA7525A"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38 316</w:t>
            </w:r>
          </w:p>
        </w:tc>
      </w:tr>
      <w:tr w:rsidR="00196506" w:rsidRPr="000E7B66" w14:paraId="523C2C2E" w14:textId="77777777" w:rsidTr="003512B4">
        <w:trPr>
          <w:trHeight w:val="285"/>
          <w:jc w:val="center"/>
        </w:trPr>
        <w:tc>
          <w:tcPr>
            <w:tcW w:w="2972" w:type="dxa"/>
            <w:shd w:val="clear" w:color="auto" w:fill="auto"/>
            <w:noWrap/>
            <w:vAlign w:val="bottom"/>
            <w:hideMark/>
          </w:tcPr>
          <w:p w14:paraId="56471FAA" w14:textId="4A3DF863" w:rsidR="00196506" w:rsidRPr="0073787A" w:rsidRDefault="00196506" w:rsidP="001A600F">
            <w:pPr>
              <w:spacing w:line="240" w:lineRule="auto"/>
              <w:jc w:val="center"/>
              <w:rPr>
                <w:rFonts w:ascii="Times New Roman" w:hAnsi="Times New Roman" w:cs="Times New Roman"/>
                <w:bCs/>
                <w:color w:val="000000"/>
                <w:sz w:val="24"/>
                <w:szCs w:val="24"/>
              </w:rPr>
            </w:pPr>
            <w:r w:rsidRPr="0073787A">
              <w:rPr>
                <w:rFonts w:ascii="Times New Roman" w:hAnsi="Times New Roman" w:cs="Times New Roman"/>
                <w:bCs/>
                <w:color w:val="000000"/>
                <w:sz w:val="24"/>
                <w:szCs w:val="24"/>
              </w:rPr>
              <w:t xml:space="preserve">10 </w:t>
            </w:r>
          </w:p>
        </w:tc>
        <w:tc>
          <w:tcPr>
            <w:tcW w:w="3402" w:type="dxa"/>
            <w:shd w:val="clear" w:color="auto" w:fill="auto"/>
            <w:noWrap/>
            <w:vAlign w:val="bottom"/>
            <w:hideMark/>
          </w:tcPr>
          <w:p w14:paraId="0196A2D0"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23 390 – 34 370</w:t>
            </w:r>
          </w:p>
        </w:tc>
        <w:tc>
          <w:tcPr>
            <w:tcW w:w="2647" w:type="dxa"/>
            <w:shd w:val="clear" w:color="auto" w:fill="auto"/>
            <w:noWrap/>
            <w:vAlign w:val="bottom"/>
            <w:hideMark/>
          </w:tcPr>
          <w:p w14:paraId="0AF0C82D"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42 190</w:t>
            </w:r>
          </w:p>
        </w:tc>
      </w:tr>
      <w:tr w:rsidR="00196506" w:rsidRPr="000E7B66" w14:paraId="26FCB26F" w14:textId="77777777" w:rsidTr="003512B4">
        <w:trPr>
          <w:trHeight w:val="285"/>
          <w:jc w:val="center"/>
        </w:trPr>
        <w:tc>
          <w:tcPr>
            <w:tcW w:w="2972" w:type="dxa"/>
            <w:shd w:val="clear" w:color="auto" w:fill="auto"/>
            <w:noWrap/>
            <w:vAlign w:val="bottom"/>
            <w:hideMark/>
          </w:tcPr>
          <w:p w14:paraId="6977D123" w14:textId="2113F11B" w:rsidR="00196506" w:rsidRPr="0073787A" w:rsidRDefault="00196506" w:rsidP="001A600F">
            <w:pPr>
              <w:spacing w:line="240" w:lineRule="auto"/>
              <w:jc w:val="center"/>
              <w:rPr>
                <w:rFonts w:ascii="Times New Roman" w:hAnsi="Times New Roman" w:cs="Times New Roman"/>
                <w:bCs/>
                <w:color w:val="000000"/>
                <w:sz w:val="24"/>
                <w:szCs w:val="24"/>
              </w:rPr>
            </w:pPr>
            <w:r w:rsidRPr="0073787A">
              <w:rPr>
                <w:rFonts w:ascii="Times New Roman" w:hAnsi="Times New Roman" w:cs="Times New Roman"/>
                <w:bCs/>
                <w:color w:val="000000"/>
                <w:sz w:val="24"/>
                <w:szCs w:val="24"/>
              </w:rPr>
              <w:t xml:space="preserve">9 </w:t>
            </w:r>
          </w:p>
        </w:tc>
        <w:tc>
          <w:tcPr>
            <w:tcW w:w="3402" w:type="dxa"/>
            <w:shd w:val="clear" w:color="auto" w:fill="auto"/>
            <w:noWrap/>
            <w:vAlign w:val="bottom"/>
            <w:hideMark/>
          </w:tcPr>
          <w:p w14:paraId="349F2DF1"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21 710 – 31 820</w:t>
            </w:r>
          </w:p>
        </w:tc>
        <w:tc>
          <w:tcPr>
            <w:tcW w:w="2647" w:type="dxa"/>
            <w:shd w:val="clear" w:color="auto" w:fill="auto"/>
            <w:noWrap/>
            <w:vAlign w:val="bottom"/>
            <w:hideMark/>
          </w:tcPr>
          <w:p w14:paraId="59B2448D"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32 032</w:t>
            </w:r>
          </w:p>
        </w:tc>
      </w:tr>
      <w:tr w:rsidR="00196506" w:rsidRPr="000E7B66" w14:paraId="3354865E" w14:textId="77777777" w:rsidTr="003512B4">
        <w:trPr>
          <w:trHeight w:val="285"/>
          <w:jc w:val="center"/>
        </w:trPr>
        <w:tc>
          <w:tcPr>
            <w:tcW w:w="2972" w:type="dxa"/>
            <w:shd w:val="clear" w:color="auto" w:fill="auto"/>
            <w:noWrap/>
            <w:vAlign w:val="bottom"/>
            <w:hideMark/>
          </w:tcPr>
          <w:p w14:paraId="475624AA" w14:textId="7271C0C2" w:rsidR="00196506" w:rsidRPr="0073787A" w:rsidRDefault="00196506" w:rsidP="001A600F">
            <w:pPr>
              <w:spacing w:line="240" w:lineRule="auto"/>
              <w:jc w:val="center"/>
              <w:rPr>
                <w:rFonts w:ascii="Times New Roman" w:hAnsi="Times New Roman" w:cs="Times New Roman"/>
                <w:bCs/>
                <w:color w:val="000000"/>
                <w:sz w:val="24"/>
                <w:szCs w:val="24"/>
              </w:rPr>
            </w:pPr>
            <w:r w:rsidRPr="0073787A">
              <w:rPr>
                <w:rFonts w:ascii="Times New Roman" w:hAnsi="Times New Roman" w:cs="Times New Roman"/>
                <w:bCs/>
                <w:color w:val="000000"/>
                <w:sz w:val="24"/>
                <w:szCs w:val="24"/>
              </w:rPr>
              <w:t xml:space="preserve">8 </w:t>
            </w:r>
          </w:p>
        </w:tc>
        <w:tc>
          <w:tcPr>
            <w:tcW w:w="3402" w:type="dxa"/>
            <w:shd w:val="clear" w:color="auto" w:fill="auto"/>
            <w:noWrap/>
            <w:vAlign w:val="bottom"/>
            <w:hideMark/>
          </w:tcPr>
          <w:p w14:paraId="4EC96D84"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20 130 – 29 520</w:t>
            </w:r>
          </w:p>
        </w:tc>
        <w:tc>
          <w:tcPr>
            <w:tcW w:w="2647" w:type="dxa"/>
            <w:shd w:val="clear" w:color="auto" w:fill="auto"/>
            <w:noWrap/>
            <w:vAlign w:val="bottom"/>
            <w:hideMark/>
          </w:tcPr>
          <w:p w14:paraId="207B400A"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33 720</w:t>
            </w:r>
          </w:p>
        </w:tc>
      </w:tr>
      <w:tr w:rsidR="00196506" w:rsidRPr="000E7B66" w14:paraId="3B8EC264" w14:textId="77777777" w:rsidTr="003512B4">
        <w:trPr>
          <w:trHeight w:val="285"/>
          <w:jc w:val="center"/>
        </w:trPr>
        <w:tc>
          <w:tcPr>
            <w:tcW w:w="2972" w:type="dxa"/>
            <w:shd w:val="clear" w:color="auto" w:fill="auto"/>
            <w:noWrap/>
            <w:vAlign w:val="bottom"/>
            <w:hideMark/>
          </w:tcPr>
          <w:p w14:paraId="4CB3899B" w14:textId="4DF49157" w:rsidR="00196506" w:rsidRPr="0073787A" w:rsidRDefault="00196506" w:rsidP="001A600F">
            <w:pPr>
              <w:spacing w:line="240" w:lineRule="auto"/>
              <w:jc w:val="center"/>
              <w:rPr>
                <w:rFonts w:ascii="Times New Roman" w:hAnsi="Times New Roman" w:cs="Times New Roman"/>
                <w:bCs/>
                <w:color w:val="000000"/>
                <w:sz w:val="24"/>
                <w:szCs w:val="24"/>
              </w:rPr>
            </w:pPr>
            <w:r w:rsidRPr="0073787A">
              <w:rPr>
                <w:rFonts w:ascii="Times New Roman" w:hAnsi="Times New Roman" w:cs="Times New Roman"/>
                <w:bCs/>
                <w:color w:val="000000"/>
                <w:sz w:val="24"/>
                <w:szCs w:val="24"/>
              </w:rPr>
              <w:t xml:space="preserve">2 </w:t>
            </w:r>
          </w:p>
        </w:tc>
        <w:tc>
          <w:tcPr>
            <w:tcW w:w="3402" w:type="dxa"/>
            <w:shd w:val="clear" w:color="auto" w:fill="auto"/>
            <w:noWrap/>
            <w:vAlign w:val="bottom"/>
            <w:hideMark/>
          </w:tcPr>
          <w:p w14:paraId="1EB2E7C3"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13 040 – 18 780</w:t>
            </w:r>
          </w:p>
        </w:tc>
        <w:tc>
          <w:tcPr>
            <w:tcW w:w="2647" w:type="dxa"/>
            <w:shd w:val="clear" w:color="auto" w:fill="auto"/>
            <w:noWrap/>
            <w:vAlign w:val="bottom"/>
            <w:hideMark/>
          </w:tcPr>
          <w:p w14:paraId="5071DF42"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17 533</w:t>
            </w:r>
          </w:p>
        </w:tc>
      </w:tr>
      <w:tr w:rsidR="00196506" w:rsidRPr="000E7B66" w14:paraId="79F9EDAC" w14:textId="77777777" w:rsidTr="00196506">
        <w:trPr>
          <w:trHeight w:val="300"/>
          <w:jc w:val="center"/>
        </w:trPr>
        <w:tc>
          <w:tcPr>
            <w:tcW w:w="9021" w:type="dxa"/>
            <w:gridSpan w:val="3"/>
            <w:shd w:val="clear" w:color="auto" w:fill="FBE4D5" w:themeFill="accent2" w:themeFillTint="33"/>
            <w:noWrap/>
            <w:vAlign w:val="bottom"/>
            <w:hideMark/>
          </w:tcPr>
          <w:p w14:paraId="6EC440E1" w14:textId="77777777" w:rsidR="00196506" w:rsidRPr="0073787A" w:rsidRDefault="00196506" w:rsidP="001A600F">
            <w:pPr>
              <w:spacing w:line="240" w:lineRule="auto"/>
              <w:jc w:val="center"/>
              <w:rPr>
                <w:rFonts w:ascii="Times New Roman" w:hAnsi="Times New Roman" w:cs="Times New Roman"/>
                <w:b/>
                <w:bCs/>
                <w:color w:val="000000"/>
                <w:sz w:val="24"/>
                <w:szCs w:val="24"/>
              </w:rPr>
            </w:pPr>
            <w:r w:rsidRPr="0073787A">
              <w:rPr>
                <w:rFonts w:ascii="Times New Roman" w:hAnsi="Times New Roman" w:cs="Times New Roman"/>
                <w:b/>
                <w:bCs/>
                <w:color w:val="000000"/>
                <w:sz w:val="24"/>
                <w:szCs w:val="24"/>
              </w:rPr>
              <w:t>ŽENY</w:t>
            </w:r>
          </w:p>
        </w:tc>
      </w:tr>
      <w:tr w:rsidR="00196506" w:rsidRPr="000E7B66" w14:paraId="3F957A32" w14:textId="77777777" w:rsidTr="003512B4">
        <w:trPr>
          <w:trHeight w:val="285"/>
          <w:jc w:val="center"/>
        </w:trPr>
        <w:tc>
          <w:tcPr>
            <w:tcW w:w="2972" w:type="dxa"/>
            <w:shd w:val="clear" w:color="auto" w:fill="FBE4D5" w:themeFill="accent2" w:themeFillTint="33"/>
            <w:noWrap/>
            <w:vAlign w:val="bottom"/>
            <w:hideMark/>
          </w:tcPr>
          <w:p w14:paraId="041FDC18" w14:textId="77777777" w:rsidR="00196506" w:rsidRPr="0073787A" w:rsidRDefault="00196506" w:rsidP="001A600F">
            <w:pPr>
              <w:spacing w:line="240" w:lineRule="auto"/>
              <w:jc w:val="center"/>
              <w:rPr>
                <w:rFonts w:ascii="Times New Roman" w:hAnsi="Times New Roman" w:cs="Times New Roman"/>
                <w:b/>
                <w:color w:val="000000"/>
                <w:sz w:val="24"/>
                <w:szCs w:val="24"/>
              </w:rPr>
            </w:pPr>
            <w:r w:rsidRPr="0073787A">
              <w:rPr>
                <w:rFonts w:ascii="Times New Roman" w:hAnsi="Times New Roman" w:cs="Times New Roman"/>
                <w:b/>
                <w:color w:val="000000"/>
                <w:sz w:val="24"/>
                <w:szCs w:val="24"/>
              </w:rPr>
              <w:t>Platová třída</w:t>
            </w:r>
          </w:p>
        </w:tc>
        <w:tc>
          <w:tcPr>
            <w:tcW w:w="3402" w:type="dxa"/>
            <w:shd w:val="clear" w:color="auto" w:fill="FBE4D5" w:themeFill="accent2" w:themeFillTint="33"/>
            <w:noWrap/>
            <w:vAlign w:val="bottom"/>
            <w:hideMark/>
          </w:tcPr>
          <w:p w14:paraId="554B3AE4" w14:textId="3DE08000" w:rsidR="00196506" w:rsidRPr="0073787A" w:rsidRDefault="0014231E" w:rsidP="001A600F">
            <w:pPr>
              <w:spacing w:line="240" w:lineRule="auto"/>
              <w:jc w:val="center"/>
              <w:rPr>
                <w:rFonts w:ascii="Times New Roman" w:hAnsi="Times New Roman" w:cs="Times New Roman"/>
                <w:b/>
                <w:color w:val="000000"/>
                <w:sz w:val="24"/>
                <w:szCs w:val="24"/>
              </w:rPr>
            </w:pPr>
            <w:r w:rsidRPr="0073787A">
              <w:rPr>
                <w:rFonts w:ascii="Times New Roman" w:hAnsi="Times New Roman" w:cs="Times New Roman"/>
                <w:b/>
                <w:color w:val="000000"/>
                <w:sz w:val="24"/>
                <w:szCs w:val="24"/>
              </w:rPr>
              <w:t>Z</w:t>
            </w:r>
            <w:r w:rsidR="00196506" w:rsidRPr="0073787A">
              <w:rPr>
                <w:rFonts w:ascii="Times New Roman" w:hAnsi="Times New Roman" w:cs="Times New Roman"/>
                <w:b/>
                <w:color w:val="000000"/>
                <w:sz w:val="24"/>
                <w:szCs w:val="24"/>
              </w:rPr>
              <w:t>ákladní mzda od - do</w:t>
            </w:r>
          </w:p>
        </w:tc>
        <w:tc>
          <w:tcPr>
            <w:tcW w:w="2647" w:type="dxa"/>
            <w:shd w:val="clear" w:color="auto" w:fill="FBE4D5" w:themeFill="accent2" w:themeFillTint="33"/>
            <w:noWrap/>
            <w:vAlign w:val="bottom"/>
            <w:hideMark/>
          </w:tcPr>
          <w:p w14:paraId="421F232E" w14:textId="29BE6B32" w:rsidR="00196506" w:rsidRPr="0073787A" w:rsidRDefault="0014231E" w:rsidP="001A600F">
            <w:pPr>
              <w:spacing w:line="240" w:lineRule="auto"/>
              <w:jc w:val="center"/>
              <w:rPr>
                <w:rFonts w:ascii="Times New Roman" w:hAnsi="Times New Roman" w:cs="Times New Roman"/>
                <w:b/>
                <w:color w:val="000000"/>
                <w:sz w:val="24"/>
                <w:szCs w:val="24"/>
              </w:rPr>
            </w:pPr>
            <w:r w:rsidRPr="0073787A">
              <w:rPr>
                <w:rFonts w:ascii="Times New Roman" w:hAnsi="Times New Roman" w:cs="Times New Roman"/>
                <w:b/>
                <w:color w:val="000000"/>
                <w:sz w:val="24"/>
                <w:szCs w:val="24"/>
              </w:rPr>
              <w:t>P</w:t>
            </w:r>
            <w:r w:rsidR="00196506" w:rsidRPr="0073787A">
              <w:rPr>
                <w:rFonts w:ascii="Times New Roman" w:hAnsi="Times New Roman" w:cs="Times New Roman"/>
                <w:b/>
                <w:color w:val="000000"/>
                <w:sz w:val="24"/>
                <w:szCs w:val="24"/>
              </w:rPr>
              <w:t>růměrná mzda</w:t>
            </w:r>
          </w:p>
        </w:tc>
      </w:tr>
      <w:tr w:rsidR="00196506" w:rsidRPr="000E7B66" w14:paraId="76B92AB0" w14:textId="77777777" w:rsidTr="003512B4">
        <w:trPr>
          <w:trHeight w:val="285"/>
          <w:jc w:val="center"/>
        </w:trPr>
        <w:tc>
          <w:tcPr>
            <w:tcW w:w="2972" w:type="dxa"/>
            <w:shd w:val="clear" w:color="auto" w:fill="FBE4D5" w:themeFill="accent2" w:themeFillTint="33"/>
            <w:noWrap/>
            <w:vAlign w:val="bottom"/>
            <w:hideMark/>
          </w:tcPr>
          <w:p w14:paraId="647DABE0" w14:textId="3E755525" w:rsidR="00196506" w:rsidRPr="0073787A" w:rsidRDefault="00196506" w:rsidP="001A600F">
            <w:pPr>
              <w:spacing w:line="240" w:lineRule="auto"/>
              <w:jc w:val="center"/>
              <w:rPr>
                <w:rFonts w:ascii="Times New Roman" w:hAnsi="Times New Roman" w:cs="Times New Roman"/>
                <w:bCs/>
                <w:color w:val="000000"/>
                <w:sz w:val="24"/>
                <w:szCs w:val="24"/>
              </w:rPr>
            </w:pPr>
            <w:r w:rsidRPr="0073787A">
              <w:rPr>
                <w:rFonts w:ascii="Times New Roman" w:hAnsi="Times New Roman" w:cs="Times New Roman"/>
                <w:bCs/>
                <w:color w:val="000000"/>
                <w:sz w:val="24"/>
                <w:szCs w:val="24"/>
              </w:rPr>
              <w:t xml:space="preserve">15 </w:t>
            </w:r>
          </w:p>
        </w:tc>
        <w:tc>
          <w:tcPr>
            <w:tcW w:w="3402" w:type="dxa"/>
            <w:shd w:val="clear" w:color="auto" w:fill="FBE4D5" w:themeFill="accent2" w:themeFillTint="33"/>
            <w:noWrap/>
            <w:vAlign w:val="bottom"/>
            <w:hideMark/>
          </w:tcPr>
          <w:p w14:paraId="443796CD"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34 340 – 50 770</w:t>
            </w:r>
          </w:p>
        </w:tc>
        <w:tc>
          <w:tcPr>
            <w:tcW w:w="2647" w:type="dxa"/>
            <w:shd w:val="clear" w:color="auto" w:fill="FBE4D5" w:themeFill="accent2" w:themeFillTint="33"/>
            <w:noWrap/>
            <w:vAlign w:val="bottom"/>
            <w:hideMark/>
          </w:tcPr>
          <w:p w14:paraId="23A11BED"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103 000</w:t>
            </w:r>
          </w:p>
        </w:tc>
      </w:tr>
      <w:tr w:rsidR="00196506" w:rsidRPr="000E7B66" w14:paraId="5DBD5190" w14:textId="77777777" w:rsidTr="003512B4">
        <w:trPr>
          <w:trHeight w:val="285"/>
          <w:jc w:val="center"/>
        </w:trPr>
        <w:tc>
          <w:tcPr>
            <w:tcW w:w="2972" w:type="dxa"/>
            <w:shd w:val="clear" w:color="auto" w:fill="FBE4D5" w:themeFill="accent2" w:themeFillTint="33"/>
            <w:noWrap/>
            <w:vAlign w:val="bottom"/>
            <w:hideMark/>
          </w:tcPr>
          <w:p w14:paraId="38A788BD" w14:textId="42CFD0DE" w:rsidR="00196506" w:rsidRPr="0073787A" w:rsidRDefault="00196506" w:rsidP="001A600F">
            <w:pPr>
              <w:spacing w:line="240" w:lineRule="auto"/>
              <w:jc w:val="center"/>
              <w:rPr>
                <w:rFonts w:ascii="Times New Roman" w:hAnsi="Times New Roman" w:cs="Times New Roman"/>
                <w:bCs/>
                <w:color w:val="000000"/>
                <w:sz w:val="24"/>
                <w:szCs w:val="24"/>
              </w:rPr>
            </w:pPr>
            <w:r w:rsidRPr="0073787A">
              <w:rPr>
                <w:rFonts w:ascii="Times New Roman" w:hAnsi="Times New Roman" w:cs="Times New Roman"/>
                <w:bCs/>
                <w:color w:val="000000"/>
                <w:sz w:val="24"/>
                <w:szCs w:val="24"/>
              </w:rPr>
              <w:t xml:space="preserve">14 </w:t>
            </w:r>
          </w:p>
        </w:tc>
        <w:tc>
          <w:tcPr>
            <w:tcW w:w="3402" w:type="dxa"/>
            <w:shd w:val="clear" w:color="auto" w:fill="FBE4D5" w:themeFill="accent2" w:themeFillTint="33"/>
            <w:noWrap/>
            <w:vAlign w:val="bottom"/>
            <w:hideMark/>
          </w:tcPr>
          <w:p w14:paraId="0E359C98"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31 770 – 46 910</w:t>
            </w:r>
          </w:p>
        </w:tc>
        <w:tc>
          <w:tcPr>
            <w:tcW w:w="2647" w:type="dxa"/>
            <w:shd w:val="clear" w:color="auto" w:fill="FBE4D5" w:themeFill="accent2" w:themeFillTint="33"/>
            <w:noWrap/>
            <w:vAlign w:val="bottom"/>
            <w:hideMark/>
          </w:tcPr>
          <w:p w14:paraId="39C53635"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73 070</w:t>
            </w:r>
          </w:p>
        </w:tc>
      </w:tr>
      <w:tr w:rsidR="00196506" w:rsidRPr="000E7B66" w14:paraId="2AF7996E" w14:textId="77777777" w:rsidTr="003512B4">
        <w:trPr>
          <w:trHeight w:val="285"/>
          <w:jc w:val="center"/>
        </w:trPr>
        <w:tc>
          <w:tcPr>
            <w:tcW w:w="2972" w:type="dxa"/>
            <w:shd w:val="clear" w:color="auto" w:fill="FBE4D5" w:themeFill="accent2" w:themeFillTint="33"/>
            <w:noWrap/>
            <w:vAlign w:val="bottom"/>
            <w:hideMark/>
          </w:tcPr>
          <w:p w14:paraId="42EEF800" w14:textId="66875223" w:rsidR="00196506" w:rsidRPr="0073787A" w:rsidRDefault="00196506" w:rsidP="001A600F">
            <w:pPr>
              <w:spacing w:line="240" w:lineRule="auto"/>
              <w:jc w:val="center"/>
              <w:rPr>
                <w:rFonts w:ascii="Times New Roman" w:hAnsi="Times New Roman" w:cs="Times New Roman"/>
                <w:bCs/>
                <w:color w:val="000000"/>
                <w:sz w:val="24"/>
                <w:szCs w:val="24"/>
              </w:rPr>
            </w:pPr>
            <w:r w:rsidRPr="0073787A">
              <w:rPr>
                <w:rFonts w:ascii="Times New Roman" w:hAnsi="Times New Roman" w:cs="Times New Roman"/>
                <w:bCs/>
                <w:color w:val="000000"/>
                <w:sz w:val="24"/>
                <w:szCs w:val="24"/>
              </w:rPr>
              <w:t xml:space="preserve">13 </w:t>
            </w:r>
          </w:p>
        </w:tc>
        <w:tc>
          <w:tcPr>
            <w:tcW w:w="3402" w:type="dxa"/>
            <w:shd w:val="clear" w:color="auto" w:fill="FBE4D5" w:themeFill="accent2" w:themeFillTint="33"/>
            <w:noWrap/>
            <w:vAlign w:val="bottom"/>
            <w:hideMark/>
          </w:tcPr>
          <w:p w14:paraId="64ACE70C"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29 410 – 43 370</w:t>
            </w:r>
          </w:p>
        </w:tc>
        <w:tc>
          <w:tcPr>
            <w:tcW w:w="2647" w:type="dxa"/>
            <w:shd w:val="clear" w:color="auto" w:fill="FBE4D5" w:themeFill="accent2" w:themeFillTint="33"/>
            <w:noWrap/>
            <w:vAlign w:val="bottom"/>
            <w:hideMark/>
          </w:tcPr>
          <w:p w14:paraId="5828A966"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54 961</w:t>
            </w:r>
          </w:p>
        </w:tc>
      </w:tr>
      <w:tr w:rsidR="00196506" w:rsidRPr="000E7B66" w14:paraId="423F1FF2" w14:textId="77777777" w:rsidTr="003512B4">
        <w:trPr>
          <w:trHeight w:val="285"/>
          <w:jc w:val="center"/>
        </w:trPr>
        <w:tc>
          <w:tcPr>
            <w:tcW w:w="2972" w:type="dxa"/>
            <w:shd w:val="clear" w:color="auto" w:fill="FBE4D5" w:themeFill="accent2" w:themeFillTint="33"/>
            <w:noWrap/>
            <w:vAlign w:val="bottom"/>
            <w:hideMark/>
          </w:tcPr>
          <w:p w14:paraId="77C5CF99" w14:textId="3B52569B" w:rsidR="00196506" w:rsidRPr="0073787A" w:rsidRDefault="00196506" w:rsidP="001A600F">
            <w:pPr>
              <w:spacing w:line="240" w:lineRule="auto"/>
              <w:jc w:val="center"/>
              <w:rPr>
                <w:rFonts w:ascii="Times New Roman" w:hAnsi="Times New Roman" w:cs="Times New Roman"/>
                <w:bCs/>
                <w:color w:val="000000"/>
                <w:sz w:val="24"/>
                <w:szCs w:val="24"/>
              </w:rPr>
            </w:pPr>
            <w:r w:rsidRPr="0073787A">
              <w:rPr>
                <w:rFonts w:ascii="Times New Roman" w:hAnsi="Times New Roman" w:cs="Times New Roman"/>
                <w:bCs/>
                <w:color w:val="000000"/>
                <w:sz w:val="24"/>
                <w:szCs w:val="24"/>
              </w:rPr>
              <w:t xml:space="preserve">12 </w:t>
            </w:r>
          </w:p>
        </w:tc>
        <w:tc>
          <w:tcPr>
            <w:tcW w:w="3402" w:type="dxa"/>
            <w:shd w:val="clear" w:color="auto" w:fill="FBE4D5" w:themeFill="accent2" w:themeFillTint="33"/>
            <w:noWrap/>
            <w:vAlign w:val="bottom"/>
            <w:hideMark/>
          </w:tcPr>
          <w:p w14:paraId="7ABA1B16"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27 250 – 40 120</w:t>
            </w:r>
          </w:p>
        </w:tc>
        <w:tc>
          <w:tcPr>
            <w:tcW w:w="2647" w:type="dxa"/>
            <w:shd w:val="clear" w:color="auto" w:fill="FBE4D5" w:themeFill="accent2" w:themeFillTint="33"/>
            <w:noWrap/>
            <w:vAlign w:val="bottom"/>
            <w:hideMark/>
          </w:tcPr>
          <w:p w14:paraId="50AE1A98"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41 157</w:t>
            </w:r>
          </w:p>
        </w:tc>
      </w:tr>
      <w:tr w:rsidR="00196506" w:rsidRPr="000E7B66" w14:paraId="5BEE9A69" w14:textId="77777777" w:rsidTr="003512B4">
        <w:trPr>
          <w:trHeight w:val="285"/>
          <w:jc w:val="center"/>
        </w:trPr>
        <w:tc>
          <w:tcPr>
            <w:tcW w:w="2972" w:type="dxa"/>
            <w:shd w:val="clear" w:color="auto" w:fill="FBE4D5" w:themeFill="accent2" w:themeFillTint="33"/>
            <w:noWrap/>
            <w:vAlign w:val="bottom"/>
            <w:hideMark/>
          </w:tcPr>
          <w:p w14:paraId="0AB961E1" w14:textId="570A6757" w:rsidR="00196506" w:rsidRPr="0073787A" w:rsidRDefault="00196506" w:rsidP="001A600F">
            <w:pPr>
              <w:spacing w:line="240" w:lineRule="auto"/>
              <w:jc w:val="center"/>
              <w:rPr>
                <w:rFonts w:ascii="Times New Roman" w:hAnsi="Times New Roman" w:cs="Times New Roman"/>
                <w:bCs/>
                <w:color w:val="000000"/>
                <w:sz w:val="24"/>
                <w:szCs w:val="24"/>
              </w:rPr>
            </w:pPr>
            <w:r w:rsidRPr="0073787A">
              <w:rPr>
                <w:rFonts w:ascii="Times New Roman" w:hAnsi="Times New Roman" w:cs="Times New Roman"/>
                <w:bCs/>
                <w:color w:val="000000"/>
                <w:sz w:val="24"/>
                <w:szCs w:val="24"/>
              </w:rPr>
              <w:t xml:space="preserve">11 </w:t>
            </w:r>
          </w:p>
        </w:tc>
        <w:tc>
          <w:tcPr>
            <w:tcW w:w="3402" w:type="dxa"/>
            <w:shd w:val="clear" w:color="auto" w:fill="FBE4D5" w:themeFill="accent2" w:themeFillTint="33"/>
            <w:noWrap/>
            <w:vAlign w:val="bottom"/>
            <w:hideMark/>
          </w:tcPr>
          <w:p w14:paraId="04ECBBD9"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25 280 – 37 170</w:t>
            </w:r>
          </w:p>
        </w:tc>
        <w:tc>
          <w:tcPr>
            <w:tcW w:w="2647" w:type="dxa"/>
            <w:shd w:val="clear" w:color="auto" w:fill="FBE4D5" w:themeFill="accent2" w:themeFillTint="33"/>
            <w:noWrap/>
            <w:vAlign w:val="bottom"/>
            <w:hideMark/>
          </w:tcPr>
          <w:p w14:paraId="08EF35C6"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36 659</w:t>
            </w:r>
          </w:p>
        </w:tc>
      </w:tr>
      <w:tr w:rsidR="00196506" w:rsidRPr="000E7B66" w14:paraId="1F6EAE08" w14:textId="77777777" w:rsidTr="003512B4">
        <w:trPr>
          <w:trHeight w:val="285"/>
          <w:jc w:val="center"/>
        </w:trPr>
        <w:tc>
          <w:tcPr>
            <w:tcW w:w="2972" w:type="dxa"/>
            <w:shd w:val="clear" w:color="auto" w:fill="FBE4D5" w:themeFill="accent2" w:themeFillTint="33"/>
            <w:noWrap/>
            <w:vAlign w:val="bottom"/>
            <w:hideMark/>
          </w:tcPr>
          <w:p w14:paraId="6BA691CC" w14:textId="2C24DDCA" w:rsidR="00196506" w:rsidRPr="0073787A" w:rsidRDefault="00196506" w:rsidP="001A600F">
            <w:pPr>
              <w:spacing w:line="240" w:lineRule="auto"/>
              <w:jc w:val="center"/>
              <w:rPr>
                <w:rFonts w:ascii="Times New Roman" w:hAnsi="Times New Roman" w:cs="Times New Roman"/>
                <w:bCs/>
                <w:color w:val="000000"/>
                <w:sz w:val="24"/>
                <w:szCs w:val="24"/>
              </w:rPr>
            </w:pPr>
            <w:r w:rsidRPr="0073787A">
              <w:rPr>
                <w:rFonts w:ascii="Times New Roman" w:hAnsi="Times New Roman" w:cs="Times New Roman"/>
                <w:bCs/>
                <w:color w:val="000000"/>
                <w:sz w:val="24"/>
                <w:szCs w:val="24"/>
              </w:rPr>
              <w:t xml:space="preserve">10 </w:t>
            </w:r>
          </w:p>
        </w:tc>
        <w:tc>
          <w:tcPr>
            <w:tcW w:w="3402" w:type="dxa"/>
            <w:shd w:val="clear" w:color="auto" w:fill="FBE4D5" w:themeFill="accent2" w:themeFillTint="33"/>
            <w:noWrap/>
            <w:vAlign w:val="bottom"/>
            <w:hideMark/>
          </w:tcPr>
          <w:p w14:paraId="70342F46"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23 390 – 34 370</w:t>
            </w:r>
          </w:p>
        </w:tc>
        <w:tc>
          <w:tcPr>
            <w:tcW w:w="2647" w:type="dxa"/>
            <w:shd w:val="clear" w:color="auto" w:fill="FBE4D5" w:themeFill="accent2" w:themeFillTint="33"/>
            <w:noWrap/>
            <w:vAlign w:val="bottom"/>
            <w:hideMark/>
          </w:tcPr>
          <w:p w14:paraId="1D068D7D"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39 381</w:t>
            </w:r>
          </w:p>
        </w:tc>
      </w:tr>
      <w:tr w:rsidR="00196506" w:rsidRPr="000E7B66" w14:paraId="249F9027" w14:textId="77777777" w:rsidTr="003512B4">
        <w:trPr>
          <w:trHeight w:val="285"/>
          <w:jc w:val="center"/>
        </w:trPr>
        <w:tc>
          <w:tcPr>
            <w:tcW w:w="2972" w:type="dxa"/>
            <w:shd w:val="clear" w:color="auto" w:fill="FBE4D5" w:themeFill="accent2" w:themeFillTint="33"/>
            <w:noWrap/>
            <w:vAlign w:val="bottom"/>
            <w:hideMark/>
          </w:tcPr>
          <w:p w14:paraId="74173687" w14:textId="2368A4E6" w:rsidR="00196506" w:rsidRPr="0073787A" w:rsidRDefault="00196506" w:rsidP="001A600F">
            <w:pPr>
              <w:spacing w:line="240" w:lineRule="auto"/>
              <w:jc w:val="center"/>
              <w:rPr>
                <w:rFonts w:ascii="Times New Roman" w:hAnsi="Times New Roman" w:cs="Times New Roman"/>
                <w:bCs/>
                <w:color w:val="000000"/>
                <w:sz w:val="24"/>
                <w:szCs w:val="24"/>
              </w:rPr>
            </w:pPr>
            <w:r w:rsidRPr="0073787A">
              <w:rPr>
                <w:rFonts w:ascii="Times New Roman" w:hAnsi="Times New Roman" w:cs="Times New Roman"/>
                <w:bCs/>
                <w:color w:val="000000"/>
                <w:sz w:val="24"/>
                <w:szCs w:val="24"/>
              </w:rPr>
              <w:t xml:space="preserve">9 </w:t>
            </w:r>
          </w:p>
        </w:tc>
        <w:tc>
          <w:tcPr>
            <w:tcW w:w="3402" w:type="dxa"/>
            <w:shd w:val="clear" w:color="auto" w:fill="FBE4D5" w:themeFill="accent2" w:themeFillTint="33"/>
            <w:noWrap/>
            <w:vAlign w:val="bottom"/>
            <w:hideMark/>
          </w:tcPr>
          <w:p w14:paraId="3993E024"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21 710 – 31 820</w:t>
            </w:r>
          </w:p>
        </w:tc>
        <w:tc>
          <w:tcPr>
            <w:tcW w:w="2647" w:type="dxa"/>
            <w:shd w:val="clear" w:color="auto" w:fill="FBE4D5" w:themeFill="accent2" w:themeFillTint="33"/>
            <w:noWrap/>
            <w:vAlign w:val="bottom"/>
            <w:hideMark/>
          </w:tcPr>
          <w:p w14:paraId="790A8BBB"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29 391</w:t>
            </w:r>
          </w:p>
        </w:tc>
      </w:tr>
      <w:tr w:rsidR="00196506" w:rsidRPr="000E7B66" w14:paraId="07F560EC" w14:textId="77777777" w:rsidTr="003512B4">
        <w:trPr>
          <w:trHeight w:val="285"/>
          <w:jc w:val="center"/>
        </w:trPr>
        <w:tc>
          <w:tcPr>
            <w:tcW w:w="2972" w:type="dxa"/>
            <w:shd w:val="clear" w:color="auto" w:fill="FBE4D5" w:themeFill="accent2" w:themeFillTint="33"/>
            <w:noWrap/>
            <w:vAlign w:val="bottom"/>
            <w:hideMark/>
          </w:tcPr>
          <w:p w14:paraId="1869EE87" w14:textId="68368BE6" w:rsidR="00196506" w:rsidRPr="0073787A" w:rsidRDefault="00196506" w:rsidP="001A600F">
            <w:pPr>
              <w:spacing w:line="240" w:lineRule="auto"/>
              <w:jc w:val="center"/>
              <w:rPr>
                <w:rFonts w:ascii="Times New Roman" w:hAnsi="Times New Roman" w:cs="Times New Roman"/>
                <w:bCs/>
                <w:color w:val="000000"/>
                <w:sz w:val="24"/>
                <w:szCs w:val="24"/>
              </w:rPr>
            </w:pPr>
            <w:r w:rsidRPr="0073787A">
              <w:rPr>
                <w:rFonts w:ascii="Times New Roman" w:hAnsi="Times New Roman" w:cs="Times New Roman"/>
                <w:bCs/>
                <w:color w:val="000000"/>
                <w:sz w:val="24"/>
                <w:szCs w:val="24"/>
              </w:rPr>
              <w:t xml:space="preserve">8 </w:t>
            </w:r>
          </w:p>
        </w:tc>
        <w:tc>
          <w:tcPr>
            <w:tcW w:w="3402" w:type="dxa"/>
            <w:shd w:val="clear" w:color="auto" w:fill="FBE4D5" w:themeFill="accent2" w:themeFillTint="33"/>
            <w:noWrap/>
            <w:vAlign w:val="bottom"/>
            <w:hideMark/>
          </w:tcPr>
          <w:p w14:paraId="32F07A06"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20 130 – 29 520</w:t>
            </w:r>
          </w:p>
        </w:tc>
        <w:tc>
          <w:tcPr>
            <w:tcW w:w="2647" w:type="dxa"/>
            <w:shd w:val="clear" w:color="auto" w:fill="FBE4D5" w:themeFill="accent2" w:themeFillTint="33"/>
            <w:noWrap/>
            <w:vAlign w:val="bottom"/>
            <w:hideMark/>
          </w:tcPr>
          <w:p w14:paraId="4E860EDF" w14:textId="77777777" w:rsidR="00196506" w:rsidRPr="0073787A" w:rsidRDefault="00196506" w:rsidP="001A600F">
            <w:pPr>
              <w:spacing w:line="240" w:lineRule="auto"/>
              <w:jc w:val="center"/>
              <w:rPr>
                <w:rFonts w:ascii="Times New Roman" w:hAnsi="Times New Roman" w:cs="Times New Roman"/>
                <w:color w:val="000000"/>
                <w:sz w:val="24"/>
                <w:szCs w:val="24"/>
              </w:rPr>
            </w:pPr>
            <w:r w:rsidRPr="0073787A">
              <w:rPr>
                <w:rFonts w:ascii="Times New Roman" w:hAnsi="Times New Roman" w:cs="Times New Roman"/>
                <w:color w:val="000000"/>
                <w:sz w:val="24"/>
                <w:szCs w:val="24"/>
              </w:rPr>
              <w:t>25 914</w:t>
            </w:r>
          </w:p>
        </w:tc>
      </w:tr>
    </w:tbl>
    <w:p w14:paraId="6B940464" w14:textId="77777777" w:rsidR="00196506" w:rsidRPr="000E7B66" w:rsidRDefault="00196506" w:rsidP="001A600F">
      <w:pPr>
        <w:pStyle w:val="Odstavecseseznamem"/>
        <w:spacing w:after="240" w:line="240" w:lineRule="auto"/>
        <w:ind w:left="0"/>
        <w:jc w:val="both"/>
        <w:rPr>
          <w:sz w:val="20"/>
          <w:szCs w:val="20"/>
        </w:rPr>
      </w:pPr>
    </w:p>
    <w:p w14:paraId="2879552F" w14:textId="77777777" w:rsidR="00196506" w:rsidRPr="004D569B" w:rsidRDefault="00196506" w:rsidP="00196506">
      <w:pPr>
        <w:pStyle w:val="Odstavecseseznamem"/>
        <w:spacing w:after="240" w:line="256" w:lineRule="auto"/>
        <w:ind w:left="0"/>
        <w:jc w:val="both"/>
        <w:rPr>
          <w:rFonts w:ascii="Times New Roman" w:hAnsi="Times New Roman" w:cs="Times New Roman"/>
          <w:sz w:val="24"/>
          <w:szCs w:val="24"/>
        </w:rPr>
      </w:pPr>
      <w:r w:rsidRPr="004D569B">
        <w:rPr>
          <w:rFonts w:ascii="Times New Roman" w:hAnsi="Times New Roman" w:cs="Times New Roman"/>
          <w:sz w:val="24"/>
          <w:szCs w:val="24"/>
        </w:rPr>
        <w:t>ŽENY - včetně MD/RD</w:t>
      </w:r>
      <w:r w:rsidRPr="004D569B">
        <w:rPr>
          <w:rFonts w:ascii="Times New Roman" w:hAnsi="Times New Roman" w:cs="Times New Roman"/>
          <w:sz w:val="24"/>
          <w:szCs w:val="24"/>
        </w:rPr>
        <w:tab/>
      </w:r>
      <w:r w:rsidRPr="004D569B">
        <w:rPr>
          <w:rFonts w:ascii="Times New Roman" w:hAnsi="Times New Roman" w:cs="Times New Roman"/>
          <w:sz w:val="24"/>
          <w:szCs w:val="24"/>
        </w:rPr>
        <w:tab/>
      </w:r>
    </w:p>
    <w:p w14:paraId="51C5B26E" w14:textId="77777777" w:rsidR="00196506" w:rsidRPr="004D569B" w:rsidRDefault="00196506" w:rsidP="00196506">
      <w:pPr>
        <w:pStyle w:val="Odstavecseseznamem"/>
        <w:spacing w:after="240" w:line="256" w:lineRule="auto"/>
        <w:ind w:left="0"/>
        <w:jc w:val="both"/>
        <w:rPr>
          <w:rFonts w:ascii="Times New Roman" w:hAnsi="Times New Roman" w:cs="Times New Roman"/>
          <w:sz w:val="24"/>
          <w:szCs w:val="24"/>
        </w:rPr>
      </w:pPr>
      <w:r w:rsidRPr="004D569B">
        <w:rPr>
          <w:rFonts w:ascii="Times New Roman" w:hAnsi="Times New Roman" w:cs="Times New Roman"/>
          <w:sz w:val="24"/>
          <w:szCs w:val="24"/>
        </w:rPr>
        <w:t>x - žádný zaměstnanec v dané platové třídě</w:t>
      </w:r>
      <w:r w:rsidRPr="004D569B">
        <w:rPr>
          <w:rFonts w:ascii="Times New Roman" w:hAnsi="Times New Roman" w:cs="Times New Roman"/>
          <w:sz w:val="24"/>
          <w:szCs w:val="24"/>
        </w:rPr>
        <w:tab/>
      </w:r>
      <w:r w:rsidRPr="004D569B">
        <w:rPr>
          <w:rFonts w:ascii="Times New Roman" w:hAnsi="Times New Roman" w:cs="Times New Roman"/>
          <w:sz w:val="24"/>
          <w:szCs w:val="24"/>
        </w:rPr>
        <w:tab/>
      </w:r>
    </w:p>
    <w:p w14:paraId="285B154E" w14:textId="77777777" w:rsidR="00196506" w:rsidRPr="004D569B" w:rsidRDefault="00196506" w:rsidP="00196506">
      <w:pPr>
        <w:pStyle w:val="Odstavecseseznamem"/>
        <w:spacing w:after="240" w:line="256" w:lineRule="auto"/>
        <w:ind w:left="0"/>
        <w:jc w:val="both"/>
        <w:rPr>
          <w:rFonts w:ascii="Times New Roman" w:hAnsi="Times New Roman" w:cs="Times New Roman"/>
          <w:sz w:val="24"/>
          <w:szCs w:val="24"/>
        </w:rPr>
      </w:pPr>
    </w:p>
    <w:p w14:paraId="494D2807" w14:textId="77777777" w:rsidR="00196506" w:rsidRPr="004D569B" w:rsidRDefault="00196506" w:rsidP="001A600F">
      <w:pPr>
        <w:jc w:val="both"/>
        <w:rPr>
          <w:rFonts w:ascii="Times New Roman" w:hAnsi="Times New Roman" w:cs="Times New Roman"/>
          <w:sz w:val="24"/>
          <w:szCs w:val="24"/>
        </w:rPr>
      </w:pPr>
      <w:r w:rsidRPr="004D569B">
        <w:rPr>
          <w:rFonts w:ascii="Times New Roman" w:hAnsi="Times New Roman" w:cs="Times New Roman"/>
          <w:sz w:val="24"/>
          <w:szCs w:val="24"/>
        </w:rPr>
        <w:t>Vzhledem k relativně vysokému počtu žen na mateřských a rodičovských dovolených je výsledná výše základní mzdy zkreslená, neboť počítá i se zaměstnankyněmi na částečný úvazek.</w:t>
      </w:r>
    </w:p>
    <w:p w14:paraId="0CB0C7E2" w14:textId="23C2055F" w:rsidR="00DA363A" w:rsidRDefault="00DA363A" w:rsidP="000143BD">
      <w:pPr>
        <w:pStyle w:val="Default"/>
        <w:spacing w:after="240"/>
        <w:jc w:val="both"/>
        <w:rPr>
          <w:b/>
          <w:bCs/>
          <w:color w:val="000000" w:themeColor="text1"/>
        </w:rPr>
      </w:pPr>
    </w:p>
    <w:p w14:paraId="6554C16F" w14:textId="77777777" w:rsidR="00566B49" w:rsidRPr="00C3724C" w:rsidRDefault="00566B49" w:rsidP="000143BD">
      <w:pPr>
        <w:pStyle w:val="Default"/>
        <w:spacing w:after="240"/>
        <w:jc w:val="both"/>
        <w:rPr>
          <w:b/>
          <w:bCs/>
          <w:color w:val="000000" w:themeColor="text1"/>
        </w:rPr>
      </w:pPr>
    </w:p>
    <w:p w14:paraId="405C822A" w14:textId="3CC9E872" w:rsidR="003B001C" w:rsidRPr="003B001C" w:rsidRDefault="00DA363A" w:rsidP="006C741C">
      <w:pPr>
        <w:pStyle w:val="Default"/>
        <w:numPr>
          <w:ilvl w:val="0"/>
          <w:numId w:val="7"/>
        </w:numPr>
        <w:spacing w:after="240"/>
        <w:jc w:val="both"/>
        <w:rPr>
          <w:b/>
          <w:bCs/>
          <w:color w:val="000000" w:themeColor="text1"/>
        </w:rPr>
      </w:pPr>
      <w:r w:rsidRPr="003B001C">
        <w:rPr>
          <w:b/>
          <w:bCs/>
          <w:color w:val="000000" w:themeColor="text1"/>
        </w:rPr>
        <w:t>Justiční akademie</w:t>
      </w:r>
    </w:p>
    <w:tbl>
      <w:tblPr>
        <w:tblW w:w="6091" w:type="dxa"/>
        <w:tblCellMar>
          <w:left w:w="70" w:type="dxa"/>
          <w:right w:w="70" w:type="dxa"/>
        </w:tblCellMar>
        <w:tblLook w:val="04A0" w:firstRow="1" w:lastRow="0" w:firstColumn="1" w:lastColumn="0" w:noHBand="0" w:noVBand="1"/>
      </w:tblPr>
      <w:tblGrid>
        <w:gridCol w:w="1838"/>
        <w:gridCol w:w="992"/>
        <w:gridCol w:w="993"/>
        <w:gridCol w:w="2268"/>
      </w:tblGrid>
      <w:tr w:rsidR="00674E1B" w:rsidRPr="004039A8" w14:paraId="44F53B2F" w14:textId="77777777" w:rsidTr="002C71E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A62C5" w14:textId="77777777" w:rsidR="00674E1B" w:rsidRPr="004039A8" w:rsidRDefault="00674E1B" w:rsidP="002C71E3">
            <w:pPr>
              <w:spacing w:after="0" w:line="240" w:lineRule="auto"/>
              <w:jc w:val="center"/>
              <w:rPr>
                <w:rFonts w:ascii="Times New Roman" w:eastAsia="Times New Roman" w:hAnsi="Times New Roman" w:cs="Times New Roman"/>
                <w:b/>
                <w:bCs/>
                <w:color w:val="000000"/>
                <w:sz w:val="24"/>
                <w:szCs w:val="24"/>
                <w:lang w:eastAsia="cs-CZ"/>
              </w:rPr>
            </w:pPr>
            <w:r w:rsidRPr="003B001C">
              <w:rPr>
                <w:rFonts w:ascii="Times New Roman" w:eastAsia="Times New Roman" w:hAnsi="Times New Roman" w:cs="Times New Roman"/>
                <w:b/>
                <w:bCs/>
                <w:color w:val="000000"/>
                <w:sz w:val="24"/>
                <w:szCs w:val="24"/>
                <w:lang w:eastAsia="cs-CZ"/>
              </w:rPr>
              <w:t>P</w:t>
            </w:r>
            <w:r w:rsidRPr="004039A8">
              <w:rPr>
                <w:rFonts w:ascii="Times New Roman" w:eastAsia="Times New Roman" w:hAnsi="Times New Roman" w:cs="Times New Roman"/>
                <w:b/>
                <w:bCs/>
                <w:color w:val="000000"/>
                <w:sz w:val="24"/>
                <w:szCs w:val="24"/>
                <w:lang w:eastAsia="cs-CZ"/>
              </w:rPr>
              <w:t>latová třída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2BD044" w14:textId="77777777" w:rsidR="00674E1B" w:rsidRPr="004039A8" w:rsidRDefault="00674E1B" w:rsidP="002C71E3">
            <w:pPr>
              <w:spacing w:after="0" w:line="240" w:lineRule="auto"/>
              <w:jc w:val="center"/>
              <w:rPr>
                <w:rFonts w:ascii="Times New Roman" w:eastAsia="Times New Roman" w:hAnsi="Times New Roman" w:cs="Times New Roman"/>
                <w:b/>
                <w:bCs/>
                <w:color w:val="000000"/>
                <w:sz w:val="24"/>
                <w:szCs w:val="24"/>
                <w:lang w:eastAsia="cs-CZ"/>
              </w:rPr>
            </w:pPr>
            <w:r w:rsidRPr="003B001C">
              <w:rPr>
                <w:rFonts w:ascii="Times New Roman" w:eastAsia="Times New Roman" w:hAnsi="Times New Roman" w:cs="Times New Roman"/>
                <w:b/>
                <w:bCs/>
                <w:color w:val="000000"/>
                <w:sz w:val="24"/>
                <w:szCs w:val="24"/>
                <w:lang w:eastAsia="cs-CZ"/>
              </w:rPr>
              <w:t>M/Ž</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8E1C374" w14:textId="77777777" w:rsidR="00674E1B" w:rsidRPr="004039A8" w:rsidRDefault="00674E1B" w:rsidP="002C71E3">
            <w:pPr>
              <w:spacing w:after="0" w:line="240" w:lineRule="auto"/>
              <w:jc w:val="center"/>
              <w:rPr>
                <w:rFonts w:ascii="Times New Roman" w:eastAsia="Times New Roman" w:hAnsi="Times New Roman" w:cs="Times New Roman"/>
                <w:b/>
                <w:bCs/>
                <w:color w:val="000000"/>
                <w:sz w:val="24"/>
                <w:szCs w:val="24"/>
                <w:lang w:eastAsia="cs-CZ"/>
              </w:rPr>
            </w:pPr>
            <w:r w:rsidRPr="003B001C">
              <w:rPr>
                <w:rFonts w:ascii="Times New Roman" w:eastAsia="Times New Roman" w:hAnsi="Times New Roman" w:cs="Times New Roman"/>
                <w:b/>
                <w:bCs/>
                <w:color w:val="000000"/>
                <w:sz w:val="24"/>
                <w:szCs w:val="24"/>
                <w:lang w:eastAsia="cs-CZ"/>
              </w:rPr>
              <w:t>C</w:t>
            </w:r>
            <w:r w:rsidRPr="004039A8">
              <w:rPr>
                <w:rFonts w:ascii="Times New Roman" w:eastAsia="Times New Roman" w:hAnsi="Times New Roman" w:cs="Times New Roman"/>
                <w:b/>
                <w:bCs/>
                <w:color w:val="000000"/>
                <w:sz w:val="24"/>
                <w:szCs w:val="24"/>
                <w:lang w:eastAsia="cs-CZ"/>
              </w:rPr>
              <w:t>elkem</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81411A1" w14:textId="77777777" w:rsidR="00674E1B" w:rsidRPr="004039A8" w:rsidRDefault="00674E1B" w:rsidP="002C71E3">
            <w:pPr>
              <w:spacing w:after="0" w:line="240" w:lineRule="auto"/>
              <w:jc w:val="center"/>
              <w:rPr>
                <w:rFonts w:ascii="Times New Roman" w:eastAsia="Times New Roman" w:hAnsi="Times New Roman" w:cs="Times New Roman"/>
                <w:b/>
                <w:bCs/>
                <w:color w:val="000000"/>
                <w:sz w:val="24"/>
                <w:szCs w:val="24"/>
                <w:lang w:eastAsia="cs-CZ"/>
              </w:rPr>
            </w:pPr>
            <w:r w:rsidRPr="003B001C">
              <w:rPr>
                <w:rFonts w:ascii="Times New Roman" w:eastAsia="Times New Roman" w:hAnsi="Times New Roman" w:cs="Times New Roman"/>
                <w:b/>
                <w:bCs/>
                <w:color w:val="000000"/>
                <w:sz w:val="24"/>
                <w:szCs w:val="24"/>
                <w:lang w:eastAsia="cs-CZ"/>
              </w:rPr>
              <w:t>P</w:t>
            </w:r>
            <w:r w:rsidRPr="004039A8">
              <w:rPr>
                <w:rFonts w:ascii="Times New Roman" w:eastAsia="Times New Roman" w:hAnsi="Times New Roman" w:cs="Times New Roman"/>
                <w:b/>
                <w:bCs/>
                <w:color w:val="000000"/>
                <w:sz w:val="24"/>
                <w:szCs w:val="24"/>
                <w:lang w:eastAsia="cs-CZ"/>
              </w:rPr>
              <w:t>růměrný plat</w:t>
            </w:r>
          </w:p>
        </w:tc>
      </w:tr>
      <w:tr w:rsidR="00674E1B" w:rsidRPr="004039A8" w14:paraId="3E264FFA" w14:textId="77777777" w:rsidTr="002C71E3">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EC50EB"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14</w:t>
            </w:r>
          </w:p>
        </w:tc>
        <w:tc>
          <w:tcPr>
            <w:tcW w:w="992" w:type="dxa"/>
            <w:tcBorders>
              <w:top w:val="nil"/>
              <w:left w:val="nil"/>
              <w:bottom w:val="single" w:sz="4" w:space="0" w:color="auto"/>
              <w:right w:val="single" w:sz="4" w:space="0" w:color="auto"/>
            </w:tcBorders>
            <w:shd w:val="clear" w:color="auto" w:fill="auto"/>
            <w:noWrap/>
            <w:vAlign w:val="bottom"/>
            <w:hideMark/>
          </w:tcPr>
          <w:p w14:paraId="1AE90EDB"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0/1</w:t>
            </w:r>
          </w:p>
        </w:tc>
        <w:tc>
          <w:tcPr>
            <w:tcW w:w="993" w:type="dxa"/>
            <w:tcBorders>
              <w:top w:val="nil"/>
              <w:left w:val="nil"/>
              <w:bottom w:val="single" w:sz="4" w:space="0" w:color="auto"/>
              <w:right w:val="single" w:sz="4" w:space="0" w:color="auto"/>
            </w:tcBorders>
            <w:shd w:val="clear" w:color="auto" w:fill="auto"/>
            <w:noWrap/>
            <w:vAlign w:val="bottom"/>
            <w:hideMark/>
          </w:tcPr>
          <w:p w14:paraId="79EBA5F8"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c>
          <w:tcPr>
            <w:tcW w:w="2268" w:type="dxa"/>
            <w:tcBorders>
              <w:top w:val="nil"/>
              <w:left w:val="nil"/>
              <w:bottom w:val="single" w:sz="4" w:space="0" w:color="auto"/>
              <w:right w:val="single" w:sz="4" w:space="0" w:color="auto"/>
            </w:tcBorders>
            <w:shd w:val="clear" w:color="auto" w:fill="auto"/>
            <w:noWrap/>
            <w:vAlign w:val="bottom"/>
            <w:hideMark/>
          </w:tcPr>
          <w:p w14:paraId="604B270F"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0/86373</w:t>
            </w:r>
          </w:p>
        </w:tc>
      </w:tr>
      <w:tr w:rsidR="00674E1B" w:rsidRPr="004039A8" w14:paraId="538C4AEB" w14:textId="77777777" w:rsidTr="002C71E3">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5ED70861"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13</w:t>
            </w:r>
          </w:p>
        </w:tc>
        <w:tc>
          <w:tcPr>
            <w:tcW w:w="992" w:type="dxa"/>
            <w:tcBorders>
              <w:top w:val="nil"/>
              <w:left w:val="nil"/>
              <w:bottom w:val="single" w:sz="4" w:space="0" w:color="auto"/>
              <w:right w:val="single" w:sz="4" w:space="0" w:color="auto"/>
            </w:tcBorders>
            <w:shd w:val="clear" w:color="auto" w:fill="auto"/>
            <w:noWrap/>
            <w:vAlign w:val="bottom"/>
          </w:tcPr>
          <w:p w14:paraId="7A6953EA"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4/15</w:t>
            </w:r>
          </w:p>
        </w:tc>
        <w:tc>
          <w:tcPr>
            <w:tcW w:w="993" w:type="dxa"/>
            <w:tcBorders>
              <w:top w:val="nil"/>
              <w:left w:val="nil"/>
              <w:bottom w:val="single" w:sz="4" w:space="0" w:color="auto"/>
              <w:right w:val="single" w:sz="4" w:space="0" w:color="auto"/>
            </w:tcBorders>
            <w:shd w:val="clear" w:color="auto" w:fill="auto"/>
            <w:noWrap/>
            <w:vAlign w:val="bottom"/>
          </w:tcPr>
          <w:p w14:paraId="35C540AE"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19</w:t>
            </w:r>
          </w:p>
        </w:tc>
        <w:tc>
          <w:tcPr>
            <w:tcW w:w="2268" w:type="dxa"/>
            <w:tcBorders>
              <w:top w:val="nil"/>
              <w:left w:val="nil"/>
              <w:bottom w:val="single" w:sz="4" w:space="0" w:color="auto"/>
              <w:right w:val="single" w:sz="4" w:space="0" w:color="auto"/>
            </w:tcBorders>
            <w:shd w:val="clear" w:color="auto" w:fill="auto"/>
            <w:noWrap/>
            <w:vAlign w:val="bottom"/>
          </w:tcPr>
          <w:p w14:paraId="6B4F12AC"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38295/39867</w:t>
            </w:r>
          </w:p>
        </w:tc>
      </w:tr>
      <w:tr w:rsidR="00674E1B" w:rsidRPr="004039A8" w14:paraId="0FA656C2" w14:textId="77777777" w:rsidTr="002C71E3">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4822EBB8"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12</w:t>
            </w:r>
          </w:p>
        </w:tc>
        <w:tc>
          <w:tcPr>
            <w:tcW w:w="992" w:type="dxa"/>
            <w:tcBorders>
              <w:top w:val="nil"/>
              <w:left w:val="nil"/>
              <w:bottom w:val="single" w:sz="4" w:space="0" w:color="auto"/>
              <w:right w:val="single" w:sz="4" w:space="0" w:color="auto"/>
            </w:tcBorders>
            <w:shd w:val="clear" w:color="auto" w:fill="auto"/>
            <w:noWrap/>
            <w:vAlign w:val="bottom"/>
          </w:tcPr>
          <w:p w14:paraId="7EB9BD38"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4/2</w:t>
            </w:r>
          </w:p>
        </w:tc>
        <w:tc>
          <w:tcPr>
            <w:tcW w:w="993" w:type="dxa"/>
            <w:tcBorders>
              <w:top w:val="nil"/>
              <w:left w:val="nil"/>
              <w:bottom w:val="single" w:sz="4" w:space="0" w:color="auto"/>
              <w:right w:val="single" w:sz="4" w:space="0" w:color="auto"/>
            </w:tcBorders>
            <w:shd w:val="clear" w:color="auto" w:fill="auto"/>
            <w:noWrap/>
            <w:vAlign w:val="bottom"/>
          </w:tcPr>
          <w:p w14:paraId="369D0335"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6</w:t>
            </w:r>
          </w:p>
        </w:tc>
        <w:tc>
          <w:tcPr>
            <w:tcW w:w="2268" w:type="dxa"/>
            <w:tcBorders>
              <w:top w:val="nil"/>
              <w:left w:val="nil"/>
              <w:bottom w:val="single" w:sz="4" w:space="0" w:color="auto"/>
              <w:right w:val="single" w:sz="4" w:space="0" w:color="auto"/>
            </w:tcBorders>
            <w:shd w:val="clear" w:color="auto" w:fill="auto"/>
            <w:noWrap/>
            <w:vAlign w:val="bottom"/>
          </w:tcPr>
          <w:p w14:paraId="4090D774"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49774/29931</w:t>
            </w:r>
          </w:p>
        </w:tc>
      </w:tr>
      <w:tr w:rsidR="00674E1B" w:rsidRPr="004039A8" w14:paraId="5F31BA4F" w14:textId="77777777" w:rsidTr="002C71E3">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7B5B0D3D"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11</w:t>
            </w:r>
          </w:p>
        </w:tc>
        <w:tc>
          <w:tcPr>
            <w:tcW w:w="992" w:type="dxa"/>
            <w:tcBorders>
              <w:top w:val="nil"/>
              <w:left w:val="nil"/>
              <w:bottom w:val="single" w:sz="4" w:space="0" w:color="auto"/>
              <w:right w:val="single" w:sz="4" w:space="0" w:color="auto"/>
            </w:tcBorders>
            <w:shd w:val="clear" w:color="auto" w:fill="auto"/>
            <w:noWrap/>
            <w:vAlign w:val="bottom"/>
          </w:tcPr>
          <w:p w14:paraId="6F17E946"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3/7</w:t>
            </w:r>
          </w:p>
        </w:tc>
        <w:tc>
          <w:tcPr>
            <w:tcW w:w="993" w:type="dxa"/>
            <w:tcBorders>
              <w:top w:val="nil"/>
              <w:left w:val="nil"/>
              <w:bottom w:val="single" w:sz="4" w:space="0" w:color="auto"/>
              <w:right w:val="single" w:sz="4" w:space="0" w:color="auto"/>
            </w:tcBorders>
            <w:shd w:val="clear" w:color="auto" w:fill="auto"/>
            <w:noWrap/>
            <w:vAlign w:val="bottom"/>
          </w:tcPr>
          <w:p w14:paraId="035D160C"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10</w:t>
            </w:r>
          </w:p>
        </w:tc>
        <w:tc>
          <w:tcPr>
            <w:tcW w:w="2268" w:type="dxa"/>
            <w:tcBorders>
              <w:top w:val="nil"/>
              <w:left w:val="nil"/>
              <w:bottom w:val="single" w:sz="4" w:space="0" w:color="auto"/>
              <w:right w:val="single" w:sz="4" w:space="0" w:color="auto"/>
            </w:tcBorders>
            <w:shd w:val="clear" w:color="auto" w:fill="auto"/>
            <w:noWrap/>
            <w:vAlign w:val="bottom"/>
          </w:tcPr>
          <w:p w14:paraId="25238854"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37848/39499</w:t>
            </w:r>
          </w:p>
        </w:tc>
      </w:tr>
      <w:tr w:rsidR="00674E1B" w:rsidRPr="004039A8" w14:paraId="5A0F47C4" w14:textId="77777777" w:rsidTr="002C71E3">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11C54098"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10</w:t>
            </w:r>
          </w:p>
        </w:tc>
        <w:tc>
          <w:tcPr>
            <w:tcW w:w="992" w:type="dxa"/>
            <w:tcBorders>
              <w:top w:val="nil"/>
              <w:left w:val="nil"/>
              <w:bottom w:val="single" w:sz="4" w:space="0" w:color="auto"/>
              <w:right w:val="single" w:sz="4" w:space="0" w:color="auto"/>
            </w:tcBorders>
            <w:shd w:val="clear" w:color="auto" w:fill="auto"/>
            <w:noWrap/>
            <w:vAlign w:val="bottom"/>
          </w:tcPr>
          <w:p w14:paraId="574BBD2B"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2/2</w:t>
            </w:r>
          </w:p>
        </w:tc>
        <w:tc>
          <w:tcPr>
            <w:tcW w:w="993" w:type="dxa"/>
            <w:tcBorders>
              <w:top w:val="nil"/>
              <w:left w:val="nil"/>
              <w:bottom w:val="single" w:sz="4" w:space="0" w:color="auto"/>
              <w:right w:val="single" w:sz="4" w:space="0" w:color="auto"/>
            </w:tcBorders>
            <w:shd w:val="clear" w:color="auto" w:fill="auto"/>
            <w:noWrap/>
            <w:vAlign w:val="bottom"/>
          </w:tcPr>
          <w:p w14:paraId="0FA4EC12"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w:t>
            </w:r>
          </w:p>
        </w:tc>
        <w:tc>
          <w:tcPr>
            <w:tcW w:w="2268" w:type="dxa"/>
            <w:tcBorders>
              <w:top w:val="nil"/>
              <w:left w:val="nil"/>
              <w:bottom w:val="single" w:sz="4" w:space="0" w:color="auto"/>
              <w:right w:val="single" w:sz="4" w:space="0" w:color="auto"/>
            </w:tcBorders>
            <w:shd w:val="clear" w:color="auto" w:fill="auto"/>
            <w:noWrap/>
            <w:vAlign w:val="bottom"/>
          </w:tcPr>
          <w:p w14:paraId="45013306"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41307/42139</w:t>
            </w:r>
          </w:p>
        </w:tc>
      </w:tr>
      <w:tr w:rsidR="00674E1B" w:rsidRPr="004039A8" w14:paraId="540CFDC6" w14:textId="77777777" w:rsidTr="002C71E3">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17411B33"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w:t>
            </w:r>
          </w:p>
        </w:tc>
        <w:tc>
          <w:tcPr>
            <w:tcW w:w="992" w:type="dxa"/>
            <w:tcBorders>
              <w:top w:val="nil"/>
              <w:left w:val="nil"/>
              <w:bottom w:val="single" w:sz="4" w:space="0" w:color="auto"/>
              <w:right w:val="single" w:sz="4" w:space="0" w:color="auto"/>
            </w:tcBorders>
            <w:shd w:val="clear" w:color="auto" w:fill="auto"/>
            <w:noWrap/>
            <w:vAlign w:val="bottom"/>
          </w:tcPr>
          <w:p w14:paraId="37BD23B5"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0/11</w:t>
            </w:r>
          </w:p>
        </w:tc>
        <w:tc>
          <w:tcPr>
            <w:tcW w:w="993" w:type="dxa"/>
            <w:tcBorders>
              <w:top w:val="nil"/>
              <w:left w:val="nil"/>
              <w:bottom w:val="single" w:sz="4" w:space="0" w:color="auto"/>
              <w:right w:val="single" w:sz="4" w:space="0" w:color="auto"/>
            </w:tcBorders>
            <w:shd w:val="clear" w:color="auto" w:fill="auto"/>
            <w:noWrap/>
            <w:vAlign w:val="bottom"/>
          </w:tcPr>
          <w:p w14:paraId="6E0FA8B9"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11</w:t>
            </w:r>
          </w:p>
        </w:tc>
        <w:tc>
          <w:tcPr>
            <w:tcW w:w="2268" w:type="dxa"/>
            <w:tcBorders>
              <w:top w:val="nil"/>
              <w:left w:val="nil"/>
              <w:bottom w:val="single" w:sz="4" w:space="0" w:color="auto"/>
              <w:right w:val="single" w:sz="4" w:space="0" w:color="auto"/>
            </w:tcBorders>
            <w:shd w:val="clear" w:color="auto" w:fill="auto"/>
            <w:noWrap/>
            <w:vAlign w:val="bottom"/>
          </w:tcPr>
          <w:p w14:paraId="69C8B678"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0/35800</w:t>
            </w:r>
          </w:p>
        </w:tc>
      </w:tr>
      <w:tr w:rsidR="00674E1B" w:rsidRPr="004039A8" w14:paraId="5BB0E7DB" w14:textId="77777777" w:rsidTr="002C71E3">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11706927"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8</w:t>
            </w:r>
          </w:p>
        </w:tc>
        <w:tc>
          <w:tcPr>
            <w:tcW w:w="992" w:type="dxa"/>
            <w:tcBorders>
              <w:top w:val="nil"/>
              <w:left w:val="nil"/>
              <w:bottom w:val="single" w:sz="4" w:space="0" w:color="auto"/>
              <w:right w:val="single" w:sz="4" w:space="0" w:color="auto"/>
            </w:tcBorders>
            <w:shd w:val="clear" w:color="auto" w:fill="auto"/>
            <w:noWrap/>
            <w:vAlign w:val="bottom"/>
          </w:tcPr>
          <w:p w14:paraId="207EB6F1"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1/6</w:t>
            </w:r>
          </w:p>
        </w:tc>
        <w:tc>
          <w:tcPr>
            <w:tcW w:w="993" w:type="dxa"/>
            <w:tcBorders>
              <w:top w:val="nil"/>
              <w:left w:val="nil"/>
              <w:bottom w:val="single" w:sz="4" w:space="0" w:color="auto"/>
              <w:right w:val="single" w:sz="4" w:space="0" w:color="auto"/>
            </w:tcBorders>
            <w:shd w:val="clear" w:color="auto" w:fill="auto"/>
            <w:noWrap/>
            <w:vAlign w:val="bottom"/>
          </w:tcPr>
          <w:p w14:paraId="383CF0C0"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7</w:t>
            </w:r>
          </w:p>
        </w:tc>
        <w:tc>
          <w:tcPr>
            <w:tcW w:w="2268" w:type="dxa"/>
            <w:tcBorders>
              <w:top w:val="nil"/>
              <w:left w:val="nil"/>
              <w:bottom w:val="single" w:sz="4" w:space="0" w:color="auto"/>
              <w:right w:val="single" w:sz="4" w:space="0" w:color="auto"/>
            </w:tcBorders>
            <w:shd w:val="clear" w:color="auto" w:fill="auto"/>
            <w:noWrap/>
            <w:vAlign w:val="bottom"/>
          </w:tcPr>
          <w:p w14:paraId="14ECCE3E"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41300/23303</w:t>
            </w:r>
          </w:p>
        </w:tc>
      </w:tr>
      <w:tr w:rsidR="00674E1B" w:rsidRPr="004039A8" w14:paraId="259B7B37" w14:textId="77777777" w:rsidTr="002C71E3">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2CBB9367"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5</w:t>
            </w:r>
          </w:p>
        </w:tc>
        <w:tc>
          <w:tcPr>
            <w:tcW w:w="992" w:type="dxa"/>
            <w:tcBorders>
              <w:top w:val="nil"/>
              <w:left w:val="nil"/>
              <w:bottom w:val="single" w:sz="4" w:space="0" w:color="auto"/>
              <w:right w:val="single" w:sz="4" w:space="0" w:color="auto"/>
            </w:tcBorders>
            <w:shd w:val="clear" w:color="auto" w:fill="auto"/>
            <w:noWrap/>
            <w:vAlign w:val="bottom"/>
          </w:tcPr>
          <w:p w14:paraId="33129DE7"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3/0</w:t>
            </w:r>
          </w:p>
        </w:tc>
        <w:tc>
          <w:tcPr>
            <w:tcW w:w="993" w:type="dxa"/>
            <w:tcBorders>
              <w:top w:val="nil"/>
              <w:left w:val="nil"/>
              <w:bottom w:val="single" w:sz="4" w:space="0" w:color="auto"/>
              <w:right w:val="single" w:sz="4" w:space="0" w:color="auto"/>
            </w:tcBorders>
            <w:shd w:val="clear" w:color="auto" w:fill="auto"/>
            <w:noWrap/>
            <w:vAlign w:val="bottom"/>
          </w:tcPr>
          <w:p w14:paraId="6C406555"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w:t>
            </w:r>
          </w:p>
        </w:tc>
        <w:tc>
          <w:tcPr>
            <w:tcW w:w="2268" w:type="dxa"/>
            <w:tcBorders>
              <w:top w:val="nil"/>
              <w:left w:val="nil"/>
              <w:bottom w:val="single" w:sz="4" w:space="0" w:color="auto"/>
              <w:right w:val="single" w:sz="4" w:space="0" w:color="auto"/>
            </w:tcBorders>
            <w:shd w:val="clear" w:color="auto" w:fill="auto"/>
            <w:noWrap/>
            <w:vAlign w:val="bottom"/>
          </w:tcPr>
          <w:p w14:paraId="7D7C537A"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35871/0</w:t>
            </w:r>
          </w:p>
        </w:tc>
      </w:tr>
      <w:tr w:rsidR="00674E1B" w:rsidRPr="004039A8" w14:paraId="4C2E38D5" w14:textId="77777777" w:rsidTr="002C71E3">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58D2A540"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w:t>
            </w:r>
          </w:p>
        </w:tc>
        <w:tc>
          <w:tcPr>
            <w:tcW w:w="992" w:type="dxa"/>
            <w:tcBorders>
              <w:top w:val="nil"/>
              <w:left w:val="nil"/>
              <w:bottom w:val="single" w:sz="4" w:space="0" w:color="auto"/>
              <w:right w:val="single" w:sz="4" w:space="0" w:color="auto"/>
            </w:tcBorders>
            <w:shd w:val="clear" w:color="auto" w:fill="auto"/>
            <w:noWrap/>
            <w:vAlign w:val="bottom"/>
          </w:tcPr>
          <w:p w14:paraId="241A71E7"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2/0</w:t>
            </w:r>
          </w:p>
        </w:tc>
        <w:tc>
          <w:tcPr>
            <w:tcW w:w="993" w:type="dxa"/>
            <w:tcBorders>
              <w:top w:val="nil"/>
              <w:left w:val="nil"/>
              <w:bottom w:val="single" w:sz="4" w:space="0" w:color="auto"/>
              <w:right w:val="single" w:sz="4" w:space="0" w:color="auto"/>
            </w:tcBorders>
            <w:shd w:val="clear" w:color="auto" w:fill="auto"/>
            <w:noWrap/>
            <w:vAlign w:val="bottom"/>
          </w:tcPr>
          <w:p w14:paraId="259062BE"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w:t>
            </w:r>
          </w:p>
        </w:tc>
        <w:tc>
          <w:tcPr>
            <w:tcW w:w="2268" w:type="dxa"/>
            <w:tcBorders>
              <w:top w:val="nil"/>
              <w:left w:val="nil"/>
              <w:bottom w:val="single" w:sz="4" w:space="0" w:color="auto"/>
              <w:right w:val="single" w:sz="4" w:space="0" w:color="auto"/>
            </w:tcBorders>
            <w:shd w:val="clear" w:color="auto" w:fill="auto"/>
            <w:noWrap/>
            <w:vAlign w:val="bottom"/>
          </w:tcPr>
          <w:p w14:paraId="2F28D2DD"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32012/0</w:t>
            </w:r>
          </w:p>
        </w:tc>
      </w:tr>
      <w:tr w:rsidR="00674E1B" w:rsidRPr="004039A8" w14:paraId="5CF6443B" w14:textId="77777777" w:rsidTr="002C71E3">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24472756"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w:t>
            </w:r>
          </w:p>
        </w:tc>
        <w:tc>
          <w:tcPr>
            <w:tcW w:w="992" w:type="dxa"/>
            <w:tcBorders>
              <w:top w:val="nil"/>
              <w:left w:val="nil"/>
              <w:bottom w:val="single" w:sz="4" w:space="0" w:color="auto"/>
              <w:right w:val="single" w:sz="4" w:space="0" w:color="auto"/>
            </w:tcBorders>
            <w:shd w:val="clear" w:color="auto" w:fill="auto"/>
            <w:noWrap/>
            <w:vAlign w:val="bottom"/>
          </w:tcPr>
          <w:p w14:paraId="58BCCD8E"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0/9</w:t>
            </w:r>
          </w:p>
        </w:tc>
        <w:tc>
          <w:tcPr>
            <w:tcW w:w="993" w:type="dxa"/>
            <w:tcBorders>
              <w:top w:val="nil"/>
              <w:left w:val="nil"/>
              <w:bottom w:val="single" w:sz="4" w:space="0" w:color="auto"/>
              <w:right w:val="single" w:sz="4" w:space="0" w:color="auto"/>
            </w:tcBorders>
            <w:shd w:val="clear" w:color="auto" w:fill="auto"/>
            <w:noWrap/>
            <w:vAlign w:val="bottom"/>
          </w:tcPr>
          <w:p w14:paraId="5E26AD15"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w:t>
            </w:r>
          </w:p>
        </w:tc>
        <w:tc>
          <w:tcPr>
            <w:tcW w:w="2268" w:type="dxa"/>
            <w:tcBorders>
              <w:top w:val="nil"/>
              <w:left w:val="nil"/>
              <w:bottom w:val="single" w:sz="4" w:space="0" w:color="auto"/>
              <w:right w:val="single" w:sz="4" w:space="0" w:color="auto"/>
            </w:tcBorders>
            <w:shd w:val="clear" w:color="auto" w:fill="auto"/>
            <w:noWrap/>
            <w:vAlign w:val="bottom"/>
          </w:tcPr>
          <w:p w14:paraId="0CCAD912" w14:textId="77777777" w:rsidR="00674E1B" w:rsidRPr="004039A8" w:rsidRDefault="00674E1B" w:rsidP="002C71E3">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0/18817</w:t>
            </w:r>
          </w:p>
        </w:tc>
      </w:tr>
    </w:tbl>
    <w:p w14:paraId="1BE84AB4" w14:textId="77777777" w:rsidR="003B001C" w:rsidRPr="00C3724C" w:rsidRDefault="003B001C" w:rsidP="006C741C">
      <w:pPr>
        <w:pStyle w:val="Default"/>
        <w:spacing w:after="240"/>
        <w:jc w:val="both"/>
        <w:rPr>
          <w:b/>
          <w:bCs/>
          <w:color w:val="000000" w:themeColor="text1"/>
        </w:rPr>
      </w:pPr>
    </w:p>
    <w:p w14:paraId="5C1BEE89" w14:textId="2C5CDE08" w:rsidR="00843860" w:rsidRPr="00C3724C" w:rsidRDefault="00843860" w:rsidP="005B73E7">
      <w:pPr>
        <w:pStyle w:val="Default"/>
        <w:numPr>
          <w:ilvl w:val="0"/>
          <w:numId w:val="2"/>
        </w:numPr>
        <w:jc w:val="both"/>
        <w:rPr>
          <w:b/>
          <w:bCs/>
          <w:color w:val="auto"/>
        </w:rPr>
      </w:pPr>
      <w:r w:rsidRPr="00C3724C">
        <w:rPr>
          <w:b/>
          <w:bCs/>
          <w:color w:val="auto"/>
        </w:rPr>
        <w:t>Pokračovat v zavádění nových a v rozšiřování již fungujících opatření, která přispívají k slaďování pracovního a rodinného života. Vypracovat přehled nabídky a využívání flexibilních forem práce (zejména částečné úvazky, práce z</w:t>
      </w:r>
      <w:r w:rsidR="00AA0BB0" w:rsidRPr="00C3724C">
        <w:rPr>
          <w:b/>
          <w:bCs/>
          <w:color w:val="auto"/>
        </w:rPr>
        <w:t> </w:t>
      </w:r>
      <w:r w:rsidRPr="00C3724C">
        <w:rPr>
          <w:b/>
          <w:bCs/>
          <w:color w:val="auto"/>
        </w:rPr>
        <w:t>domova, flexibilní pracovní doba apod.); vypracovat tabulku podílu osob pracujících na flexibilní pracovní úvazky. Informovat zaměstnance včetně rodičů na mateřské/rodičovské dovolené a uchazeče o</w:t>
      </w:r>
      <w:r w:rsidR="005B73E7" w:rsidRPr="00C3724C">
        <w:rPr>
          <w:b/>
          <w:bCs/>
          <w:color w:val="auto"/>
        </w:rPr>
        <w:t> </w:t>
      </w:r>
      <w:r w:rsidRPr="00C3724C">
        <w:rPr>
          <w:b/>
          <w:bCs/>
          <w:color w:val="auto"/>
        </w:rPr>
        <w:t>práci o možnostech využívání flexibilních pracovních úvazků.</w:t>
      </w:r>
    </w:p>
    <w:p w14:paraId="71843CD8" w14:textId="2398B016" w:rsidR="00843860" w:rsidRPr="00C3724C" w:rsidRDefault="00843860" w:rsidP="005B73E7">
      <w:pPr>
        <w:pStyle w:val="Default"/>
        <w:ind w:firstLine="708"/>
        <w:rPr>
          <w:b/>
          <w:bCs/>
          <w:color w:val="auto"/>
        </w:rPr>
      </w:pPr>
      <w:r w:rsidRPr="00C3724C">
        <w:rPr>
          <w:b/>
          <w:bCs/>
          <w:color w:val="auto"/>
        </w:rPr>
        <w:t xml:space="preserve">Odpovídá: </w:t>
      </w:r>
      <w:r w:rsidR="005B73E7" w:rsidRPr="00C3724C">
        <w:rPr>
          <w:b/>
          <w:bCs/>
          <w:color w:val="auto"/>
        </w:rPr>
        <w:tab/>
      </w:r>
      <w:r w:rsidRPr="00C3724C">
        <w:rPr>
          <w:b/>
          <w:bCs/>
          <w:color w:val="auto"/>
        </w:rPr>
        <w:t>odbor rozvoje lidských zdrojů</w:t>
      </w:r>
    </w:p>
    <w:p w14:paraId="791F1F5B" w14:textId="1C822997" w:rsidR="00843860" w:rsidRPr="00C3724C" w:rsidRDefault="00843860" w:rsidP="005B73E7">
      <w:pPr>
        <w:pStyle w:val="Default"/>
        <w:ind w:left="1416" w:firstLine="708"/>
        <w:rPr>
          <w:b/>
          <w:bCs/>
          <w:color w:val="auto"/>
        </w:rPr>
      </w:pPr>
      <w:r w:rsidRPr="00C3724C">
        <w:rPr>
          <w:b/>
          <w:bCs/>
          <w:color w:val="auto"/>
        </w:rPr>
        <w:t>soudy a státní zastupitelství</w:t>
      </w:r>
    </w:p>
    <w:p w14:paraId="3A02CDAF" w14:textId="4CD6FD8D" w:rsidR="00843860" w:rsidRPr="00C3724C" w:rsidRDefault="00843860" w:rsidP="005B73E7">
      <w:pPr>
        <w:pStyle w:val="Default"/>
        <w:ind w:left="1416" w:firstLine="708"/>
        <w:rPr>
          <w:b/>
          <w:bCs/>
          <w:color w:val="auto"/>
        </w:rPr>
      </w:pPr>
      <w:r w:rsidRPr="00C3724C">
        <w:rPr>
          <w:b/>
          <w:bCs/>
          <w:color w:val="auto"/>
        </w:rPr>
        <w:t>podřízené složky (IKSP, JA, PMS, RT, VS)</w:t>
      </w:r>
    </w:p>
    <w:p w14:paraId="18999482" w14:textId="6EC9D9CB" w:rsidR="00843860" w:rsidRPr="00C3724C" w:rsidRDefault="00843860" w:rsidP="005B73E7">
      <w:pPr>
        <w:pStyle w:val="Default"/>
        <w:ind w:firstLine="708"/>
        <w:rPr>
          <w:b/>
          <w:bCs/>
          <w:color w:val="auto"/>
        </w:rPr>
      </w:pPr>
      <w:r w:rsidRPr="00C3724C">
        <w:rPr>
          <w:b/>
          <w:bCs/>
          <w:color w:val="auto"/>
        </w:rPr>
        <w:t xml:space="preserve">Termín: </w:t>
      </w:r>
      <w:r w:rsidR="005B73E7" w:rsidRPr="00C3724C">
        <w:rPr>
          <w:b/>
          <w:bCs/>
          <w:color w:val="auto"/>
        </w:rPr>
        <w:tab/>
      </w:r>
      <w:r w:rsidRPr="00C3724C">
        <w:rPr>
          <w:b/>
          <w:bCs/>
          <w:color w:val="auto"/>
        </w:rPr>
        <w:t>průběžně</w:t>
      </w:r>
    </w:p>
    <w:p w14:paraId="07905BE6" w14:textId="2D0F1564" w:rsidR="00843860" w:rsidRPr="00C3724C" w:rsidRDefault="00843860" w:rsidP="00843860">
      <w:pPr>
        <w:pStyle w:val="Default"/>
        <w:rPr>
          <w:color w:val="auto"/>
        </w:rPr>
      </w:pPr>
    </w:p>
    <w:p w14:paraId="543A9512" w14:textId="0A4984B3" w:rsidR="002E07AF" w:rsidRPr="00C3724C" w:rsidRDefault="002E07AF" w:rsidP="0081708C">
      <w:pPr>
        <w:pStyle w:val="Bezmezer"/>
        <w:numPr>
          <w:ilvl w:val="0"/>
          <w:numId w:val="7"/>
        </w:numPr>
        <w:jc w:val="both"/>
        <w:rPr>
          <w:rFonts w:ascii="Times New Roman" w:hAnsi="Times New Roman" w:cs="Times New Roman"/>
          <w:b/>
          <w:bCs/>
          <w:sz w:val="24"/>
          <w:szCs w:val="24"/>
        </w:rPr>
      </w:pPr>
      <w:r w:rsidRPr="00C3724C">
        <w:rPr>
          <w:rFonts w:ascii="Times New Roman" w:hAnsi="Times New Roman" w:cs="Times New Roman"/>
          <w:b/>
          <w:bCs/>
          <w:sz w:val="24"/>
          <w:szCs w:val="24"/>
        </w:rPr>
        <w:t>M</w:t>
      </w:r>
      <w:r w:rsidR="00CD0204" w:rsidRPr="00C3724C">
        <w:rPr>
          <w:rFonts w:ascii="Times New Roman" w:hAnsi="Times New Roman" w:cs="Times New Roman"/>
          <w:b/>
          <w:bCs/>
          <w:sz w:val="24"/>
          <w:szCs w:val="24"/>
        </w:rPr>
        <w:t>inisterstvo spravedlnosti</w:t>
      </w:r>
    </w:p>
    <w:p w14:paraId="40168ECA" w14:textId="3C3A4EF8" w:rsidR="00F1345E" w:rsidRPr="00C3724C" w:rsidRDefault="00F1345E" w:rsidP="002E07AF">
      <w:pPr>
        <w:pStyle w:val="Bezmezer"/>
        <w:jc w:val="both"/>
        <w:rPr>
          <w:rFonts w:ascii="Times New Roman" w:hAnsi="Times New Roman" w:cs="Times New Roman"/>
          <w:sz w:val="24"/>
          <w:szCs w:val="24"/>
        </w:rPr>
      </w:pPr>
      <w:r w:rsidRPr="00C3724C">
        <w:rPr>
          <w:rFonts w:ascii="Times New Roman" w:hAnsi="Times New Roman" w:cs="Times New Roman"/>
          <w:sz w:val="24"/>
          <w:szCs w:val="24"/>
        </w:rPr>
        <w:t>MSp se snaží vytvářet pracovní podmínky, které podporují možnosti slaďování osobního a pracovního života. Jedná se o flexibilní pracovní úvazky, pružné rozvržení pracovní doby (úsek základní a volitelné pracovní doby), neplacené pracovní volno ze zdravotních, rodinných a osobních důvodů, neplacené pracovní volno pro zaměstnance pečujícího o dítě do 15 let věku v době školních prázdnin, pokud má již vyčerpanou dovolenou, indispoziční volno s náhradou platu ve výši průměrného platu po dobu zdravotní indispozice nebo v případě mimořádných situací (např. přírodní kalamita, přerušení hromadného provozu), a to nejvýše v rozsahu 5</w:t>
      </w:r>
      <w:r w:rsidR="0088793D" w:rsidRPr="00C3724C">
        <w:rPr>
          <w:rFonts w:ascii="Times New Roman" w:hAnsi="Times New Roman" w:cs="Times New Roman"/>
          <w:sz w:val="24"/>
          <w:szCs w:val="24"/>
        </w:rPr>
        <w:t> </w:t>
      </w:r>
      <w:r w:rsidRPr="00C3724C">
        <w:rPr>
          <w:rFonts w:ascii="Times New Roman" w:hAnsi="Times New Roman" w:cs="Times New Roman"/>
          <w:sz w:val="24"/>
          <w:szCs w:val="24"/>
        </w:rPr>
        <w:t>pracovních dnů v kalendářním roce, dále také možnost homeoffice. Pro děti ve věku 1 – 6 je</w:t>
      </w:r>
      <w:r w:rsidR="0088793D" w:rsidRPr="00C3724C">
        <w:rPr>
          <w:rFonts w:ascii="Times New Roman" w:hAnsi="Times New Roman" w:cs="Times New Roman"/>
          <w:sz w:val="24"/>
          <w:szCs w:val="24"/>
        </w:rPr>
        <w:t> </w:t>
      </w:r>
      <w:r w:rsidRPr="00C3724C">
        <w:rPr>
          <w:rFonts w:ascii="Times New Roman" w:hAnsi="Times New Roman" w:cs="Times New Roman"/>
          <w:sz w:val="24"/>
          <w:szCs w:val="24"/>
        </w:rPr>
        <w:t xml:space="preserve">také k dispozici Dětská skupina Justinka.  </w:t>
      </w:r>
    </w:p>
    <w:p w14:paraId="0F9695BC" w14:textId="1EFB11C9" w:rsidR="002E07AF" w:rsidRPr="00C3724C" w:rsidRDefault="002E07AF" w:rsidP="002E07AF">
      <w:pPr>
        <w:pStyle w:val="Bezmezer"/>
        <w:jc w:val="both"/>
        <w:rPr>
          <w:rFonts w:ascii="Times New Roman" w:hAnsi="Times New Roman" w:cs="Times New Roman"/>
          <w:i/>
          <w:iCs/>
          <w:sz w:val="24"/>
          <w:szCs w:val="24"/>
        </w:rPr>
      </w:pPr>
    </w:p>
    <w:p w14:paraId="20E6003F" w14:textId="5CF7061A" w:rsidR="002E07AF" w:rsidRPr="00C3724C" w:rsidRDefault="002E07AF" w:rsidP="0081708C">
      <w:pPr>
        <w:pStyle w:val="Bezmezer"/>
        <w:numPr>
          <w:ilvl w:val="0"/>
          <w:numId w:val="7"/>
        </w:numPr>
        <w:jc w:val="both"/>
        <w:rPr>
          <w:rFonts w:ascii="Times New Roman" w:hAnsi="Times New Roman" w:cs="Times New Roman"/>
          <w:b/>
          <w:bCs/>
          <w:sz w:val="24"/>
          <w:szCs w:val="24"/>
        </w:rPr>
      </w:pPr>
      <w:r w:rsidRPr="00C3724C">
        <w:rPr>
          <w:rFonts w:ascii="Times New Roman" w:hAnsi="Times New Roman" w:cs="Times New Roman"/>
          <w:b/>
          <w:bCs/>
          <w:sz w:val="24"/>
          <w:szCs w:val="24"/>
        </w:rPr>
        <w:t>I</w:t>
      </w:r>
      <w:r w:rsidR="00CD0204" w:rsidRPr="00C3724C">
        <w:rPr>
          <w:rFonts w:ascii="Times New Roman" w:hAnsi="Times New Roman" w:cs="Times New Roman"/>
          <w:b/>
          <w:bCs/>
          <w:sz w:val="24"/>
          <w:szCs w:val="24"/>
        </w:rPr>
        <w:t>nstitut pro kriminologii a sociální prevenci</w:t>
      </w:r>
    </w:p>
    <w:p w14:paraId="2942F7E5" w14:textId="301B6140" w:rsidR="002E07AF" w:rsidRPr="00C3724C" w:rsidRDefault="002E07AF" w:rsidP="0088793D">
      <w:pPr>
        <w:autoSpaceDE w:val="0"/>
        <w:autoSpaceDN w:val="0"/>
        <w:adjustRightInd w:val="0"/>
        <w:spacing w:after="0" w:line="240" w:lineRule="auto"/>
        <w:jc w:val="both"/>
        <w:rPr>
          <w:rFonts w:ascii="Times New Roman" w:hAnsi="Times New Roman" w:cs="Times New Roman"/>
          <w:color w:val="000000"/>
          <w:sz w:val="24"/>
          <w:szCs w:val="24"/>
        </w:rPr>
      </w:pPr>
      <w:r w:rsidRPr="00C3724C">
        <w:rPr>
          <w:rFonts w:ascii="Times New Roman" w:hAnsi="Times New Roman" w:cs="Times New Roman"/>
          <w:color w:val="000000"/>
          <w:sz w:val="24"/>
          <w:szCs w:val="24"/>
        </w:rPr>
        <w:t>IKSP se i v roce 2022 snažil vytvářet pracovní podmínky, které podporují možnosti slaďování osobního a pracovního života. Mezi již ustálené a zaměstnanci kladně vnímané způsoby se</w:t>
      </w:r>
      <w:r w:rsidR="0088793D" w:rsidRPr="00C3724C">
        <w:rPr>
          <w:rFonts w:ascii="Times New Roman" w:hAnsi="Times New Roman" w:cs="Times New Roman"/>
          <w:color w:val="000000"/>
          <w:sz w:val="24"/>
          <w:szCs w:val="24"/>
        </w:rPr>
        <w:t> </w:t>
      </w:r>
      <w:r w:rsidRPr="00C3724C">
        <w:rPr>
          <w:rFonts w:ascii="Times New Roman" w:hAnsi="Times New Roman" w:cs="Times New Roman"/>
          <w:color w:val="000000"/>
          <w:sz w:val="24"/>
          <w:szCs w:val="24"/>
        </w:rPr>
        <w:t xml:space="preserve">řadí: </w:t>
      </w:r>
    </w:p>
    <w:p w14:paraId="256EAC4B" w14:textId="77777777" w:rsidR="0088793D" w:rsidRPr="00C3724C" w:rsidRDefault="0088793D" w:rsidP="0088793D">
      <w:pPr>
        <w:autoSpaceDE w:val="0"/>
        <w:autoSpaceDN w:val="0"/>
        <w:adjustRightInd w:val="0"/>
        <w:spacing w:after="0" w:line="240" w:lineRule="auto"/>
        <w:jc w:val="both"/>
        <w:rPr>
          <w:rFonts w:ascii="Times New Roman" w:hAnsi="Times New Roman" w:cs="Times New Roman"/>
          <w:color w:val="000000"/>
          <w:sz w:val="24"/>
          <w:szCs w:val="24"/>
        </w:rPr>
      </w:pPr>
    </w:p>
    <w:p w14:paraId="092CC8AA" w14:textId="77777777" w:rsidR="002E07AF" w:rsidRPr="00C3724C" w:rsidRDefault="002E07AF" w:rsidP="002E07AF">
      <w:pPr>
        <w:autoSpaceDE w:val="0"/>
        <w:autoSpaceDN w:val="0"/>
        <w:adjustRightInd w:val="0"/>
        <w:spacing w:after="44" w:line="240" w:lineRule="auto"/>
        <w:rPr>
          <w:rFonts w:ascii="Times New Roman" w:hAnsi="Times New Roman" w:cs="Times New Roman"/>
          <w:color w:val="000000"/>
          <w:sz w:val="24"/>
          <w:szCs w:val="24"/>
        </w:rPr>
      </w:pPr>
      <w:r w:rsidRPr="00C3724C">
        <w:rPr>
          <w:rFonts w:ascii="Times New Roman" w:hAnsi="Times New Roman" w:cs="Times New Roman"/>
          <w:color w:val="000000"/>
          <w:sz w:val="24"/>
          <w:szCs w:val="24"/>
        </w:rPr>
        <w:t xml:space="preserve">• pružné rozvržení pracovní doby, </w:t>
      </w:r>
    </w:p>
    <w:p w14:paraId="161AC547" w14:textId="77777777" w:rsidR="002E07AF" w:rsidRPr="00C3724C" w:rsidRDefault="002E07AF" w:rsidP="002E07AF">
      <w:pPr>
        <w:autoSpaceDE w:val="0"/>
        <w:autoSpaceDN w:val="0"/>
        <w:adjustRightInd w:val="0"/>
        <w:spacing w:after="44" w:line="240" w:lineRule="auto"/>
        <w:rPr>
          <w:rFonts w:ascii="Times New Roman" w:hAnsi="Times New Roman" w:cs="Times New Roman"/>
          <w:color w:val="000000"/>
          <w:sz w:val="24"/>
          <w:szCs w:val="24"/>
        </w:rPr>
      </w:pPr>
      <w:r w:rsidRPr="00C3724C">
        <w:rPr>
          <w:rFonts w:ascii="Times New Roman" w:hAnsi="Times New Roman" w:cs="Times New Roman"/>
          <w:color w:val="000000"/>
          <w:sz w:val="24"/>
          <w:szCs w:val="24"/>
        </w:rPr>
        <w:t xml:space="preserve">• zkrácené pracovní úvazky, </w:t>
      </w:r>
    </w:p>
    <w:p w14:paraId="1C0EEC05" w14:textId="77777777" w:rsidR="002E07AF" w:rsidRPr="00C3724C" w:rsidRDefault="002E07AF" w:rsidP="002E07AF">
      <w:pPr>
        <w:autoSpaceDE w:val="0"/>
        <w:autoSpaceDN w:val="0"/>
        <w:adjustRightInd w:val="0"/>
        <w:spacing w:after="44" w:line="240" w:lineRule="auto"/>
        <w:rPr>
          <w:rFonts w:ascii="Times New Roman" w:hAnsi="Times New Roman" w:cs="Times New Roman"/>
          <w:color w:val="000000"/>
          <w:sz w:val="24"/>
          <w:szCs w:val="24"/>
        </w:rPr>
      </w:pPr>
      <w:r w:rsidRPr="00C3724C">
        <w:rPr>
          <w:rFonts w:ascii="Times New Roman" w:hAnsi="Times New Roman" w:cs="Times New Roman"/>
          <w:color w:val="000000"/>
          <w:sz w:val="24"/>
          <w:szCs w:val="24"/>
        </w:rPr>
        <w:t xml:space="preserve">• dlouhodobé neplacené pracovní volno, </w:t>
      </w:r>
    </w:p>
    <w:p w14:paraId="03812A47" w14:textId="77777777" w:rsidR="002E07AF" w:rsidRPr="00C3724C" w:rsidRDefault="002E07AF" w:rsidP="002E07AF">
      <w:pPr>
        <w:autoSpaceDE w:val="0"/>
        <w:autoSpaceDN w:val="0"/>
        <w:adjustRightInd w:val="0"/>
        <w:spacing w:after="44" w:line="240" w:lineRule="auto"/>
        <w:rPr>
          <w:rFonts w:ascii="Times New Roman" w:hAnsi="Times New Roman" w:cs="Times New Roman"/>
          <w:color w:val="000000"/>
          <w:sz w:val="24"/>
          <w:szCs w:val="24"/>
        </w:rPr>
      </w:pPr>
      <w:r w:rsidRPr="00C3724C">
        <w:rPr>
          <w:rFonts w:ascii="Times New Roman" w:hAnsi="Times New Roman" w:cs="Times New Roman"/>
          <w:color w:val="000000"/>
          <w:sz w:val="24"/>
          <w:szCs w:val="24"/>
        </w:rPr>
        <w:t xml:space="preserve">• indispoziční volno s náhradou platu, a to nejvýše v rozsahu 5 pracovních dnů v kalendářním roce, </w:t>
      </w:r>
    </w:p>
    <w:p w14:paraId="0D3F8A96" w14:textId="77777777" w:rsidR="002E07AF" w:rsidRPr="00C3724C" w:rsidRDefault="002E07AF" w:rsidP="002E07AF">
      <w:pPr>
        <w:autoSpaceDE w:val="0"/>
        <w:autoSpaceDN w:val="0"/>
        <w:adjustRightInd w:val="0"/>
        <w:spacing w:after="44" w:line="240" w:lineRule="auto"/>
        <w:rPr>
          <w:rFonts w:ascii="Times New Roman" w:hAnsi="Times New Roman" w:cs="Times New Roman"/>
          <w:color w:val="000000"/>
          <w:sz w:val="24"/>
          <w:szCs w:val="24"/>
        </w:rPr>
      </w:pPr>
      <w:r w:rsidRPr="00C3724C">
        <w:rPr>
          <w:rFonts w:ascii="Times New Roman" w:hAnsi="Times New Roman" w:cs="Times New Roman"/>
          <w:color w:val="000000"/>
          <w:sz w:val="24"/>
          <w:szCs w:val="24"/>
        </w:rPr>
        <w:t xml:space="preserve">• neplacené pracovní volno pro zaměstnance pečujícího o dítě do 15 let věku v době školních prázdnin, pokud má již vyčerpanou dovolenou, </w:t>
      </w:r>
    </w:p>
    <w:p w14:paraId="59B45716" w14:textId="77777777" w:rsidR="002E07AF" w:rsidRPr="00C3724C" w:rsidRDefault="002E07AF" w:rsidP="002E07AF">
      <w:pPr>
        <w:autoSpaceDE w:val="0"/>
        <w:autoSpaceDN w:val="0"/>
        <w:adjustRightInd w:val="0"/>
        <w:spacing w:after="0" w:line="240" w:lineRule="auto"/>
        <w:rPr>
          <w:rFonts w:ascii="Times New Roman" w:hAnsi="Times New Roman" w:cs="Times New Roman"/>
          <w:color w:val="000000"/>
          <w:sz w:val="24"/>
          <w:szCs w:val="24"/>
        </w:rPr>
      </w:pPr>
      <w:r w:rsidRPr="00C3724C">
        <w:rPr>
          <w:rFonts w:ascii="Times New Roman" w:hAnsi="Times New Roman" w:cs="Times New Roman"/>
          <w:color w:val="000000"/>
          <w:sz w:val="24"/>
          <w:szCs w:val="24"/>
        </w:rPr>
        <w:t xml:space="preserve">• home office. </w:t>
      </w:r>
    </w:p>
    <w:p w14:paraId="767DC27A" w14:textId="77777777" w:rsidR="002E07AF" w:rsidRPr="00C3724C" w:rsidRDefault="002E07AF" w:rsidP="002E07AF">
      <w:pPr>
        <w:autoSpaceDE w:val="0"/>
        <w:autoSpaceDN w:val="0"/>
        <w:adjustRightInd w:val="0"/>
        <w:spacing w:after="0" w:line="240" w:lineRule="auto"/>
        <w:rPr>
          <w:rFonts w:ascii="Times New Roman" w:hAnsi="Times New Roman" w:cs="Times New Roman"/>
          <w:color w:val="000000"/>
          <w:sz w:val="24"/>
          <w:szCs w:val="24"/>
        </w:rPr>
      </w:pPr>
    </w:p>
    <w:p w14:paraId="519ABA34" w14:textId="0F077F9F" w:rsidR="002E07AF" w:rsidRPr="00C3724C" w:rsidRDefault="002E07AF" w:rsidP="0088793D">
      <w:pPr>
        <w:autoSpaceDE w:val="0"/>
        <w:autoSpaceDN w:val="0"/>
        <w:adjustRightInd w:val="0"/>
        <w:spacing w:after="0" w:line="240" w:lineRule="auto"/>
        <w:jc w:val="both"/>
        <w:rPr>
          <w:rFonts w:ascii="Times New Roman" w:hAnsi="Times New Roman" w:cs="Times New Roman"/>
          <w:color w:val="000000"/>
          <w:sz w:val="24"/>
          <w:szCs w:val="24"/>
        </w:rPr>
      </w:pPr>
      <w:r w:rsidRPr="00C3724C">
        <w:rPr>
          <w:rFonts w:ascii="Times New Roman" w:hAnsi="Times New Roman" w:cs="Times New Roman"/>
          <w:color w:val="000000"/>
          <w:sz w:val="24"/>
          <w:szCs w:val="24"/>
        </w:rPr>
        <w:t>V IKSP se doporučená opatření osvědčují a přispívají ke slaďování pracovního a rodinného života. V IKSP jsou běžné flexibilní formy práce a rozvržení pracovní doby i na vedoucích pozicích tak, aby bylo snazší pro osoby ve vedení efektivně slaďovat pracovní, soukromý a</w:t>
      </w:r>
      <w:r w:rsidR="0088793D" w:rsidRPr="00C3724C">
        <w:rPr>
          <w:rFonts w:ascii="Times New Roman" w:hAnsi="Times New Roman" w:cs="Times New Roman"/>
          <w:color w:val="000000"/>
          <w:sz w:val="24"/>
          <w:szCs w:val="24"/>
        </w:rPr>
        <w:t> </w:t>
      </w:r>
      <w:r w:rsidRPr="00C3724C">
        <w:rPr>
          <w:rFonts w:ascii="Times New Roman" w:hAnsi="Times New Roman" w:cs="Times New Roman"/>
          <w:color w:val="000000"/>
          <w:sz w:val="24"/>
          <w:szCs w:val="24"/>
        </w:rPr>
        <w:t>rodinný život. Nově nastupující pracovníci jsou o těchto možnostech informováni a jsou přístupné všem pracovníkům. Celkový přehled nabídky je k dispozici pracovníkům u</w:t>
      </w:r>
      <w:r w:rsidR="0088793D" w:rsidRPr="00C3724C">
        <w:rPr>
          <w:rFonts w:ascii="Times New Roman" w:hAnsi="Times New Roman" w:cs="Times New Roman"/>
          <w:color w:val="000000"/>
          <w:sz w:val="24"/>
          <w:szCs w:val="24"/>
        </w:rPr>
        <w:t> </w:t>
      </w:r>
      <w:r w:rsidRPr="00C3724C">
        <w:rPr>
          <w:rFonts w:ascii="Times New Roman" w:hAnsi="Times New Roman" w:cs="Times New Roman"/>
          <w:color w:val="000000"/>
          <w:sz w:val="24"/>
          <w:szCs w:val="24"/>
        </w:rPr>
        <w:t xml:space="preserve">personalistky IKSP, která zároveň eviduje využívání flexibilních forem práce. </w:t>
      </w:r>
    </w:p>
    <w:p w14:paraId="01AAAD32" w14:textId="7D15B4C8" w:rsidR="002E07AF" w:rsidRPr="00C3724C" w:rsidRDefault="002E07AF" w:rsidP="0088793D">
      <w:pPr>
        <w:pStyle w:val="Bezmezer"/>
        <w:jc w:val="both"/>
        <w:rPr>
          <w:rFonts w:ascii="Times New Roman" w:hAnsi="Times New Roman" w:cs="Times New Roman"/>
          <w:color w:val="000000"/>
          <w:sz w:val="24"/>
          <w:szCs w:val="24"/>
        </w:rPr>
      </w:pPr>
      <w:r w:rsidRPr="00C3724C">
        <w:rPr>
          <w:rFonts w:ascii="Times New Roman" w:hAnsi="Times New Roman" w:cs="Times New Roman"/>
          <w:color w:val="000000"/>
          <w:sz w:val="24"/>
          <w:szCs w:val="24"/>
        </w:rPr>
        <w:t>Lze tedy konstatovat, že v IKSP jsou zavedeny a podporovány flexibilní formy práce a další instituty podporující slaďování rodinného a pracovního života, jako pružné rozvržení pracovní doby, zkrácené pracovní úvazky atd. Pracovníci jsou tedy o opatřeních, které přispívají k</w:t>
      </w:r>
      <w:r w:rsidR="0088793D" w:rsidRPr="00C3724C">
        <w:rPr>
          <w:rFonts w:ascii="Times New Roman" w:hAnsi="Times New Roman" w:cs="Times New Roman"/>
          <w:color w:val="000000"/>
          <w:sz w:val="24"/>
          <w:szCs w:val="24"/>
        </w:rPr>
        <w:t> </w:t>
      </w:r>
      <w:r w:rsidRPr="00C3724C">
        <w:rPr>
          <w:rFonts w:ascii="Times New Roman" w:hAnsi="Times New Roman" w:cs="Times New Roman"/>
          <w:color w:val="000000"/>
          <w:sz w:val="24"/>
          <w:szCs w:val="24"/>
        </w:rPr>
        <w:t>slaďování pracovního a rodinného života pravidelně informováni a tato opatření využívají. Dále je pro vnitřní potřebu IKSP vypracován přehled nabídky a využívání flexibilních forem práce, včetně přehledu osob pracujících na flexibilní pracovní úvazky.</w:t>
      </w:r>
    </w:p>
    <w:p w14:paraId="7CB829EB" w14:textId="402D1408" w:rsidR="002E07AF" w:rsidRPr="00C3724C" w:rsidRDefault="002E07AF" w:rsidP="002E07AF">
      <w:pPr>
        <w:pStyle w:val="Bezmezer"/>
        <w:jc w:val="both"/>
        <w:rPr>
          <w:rFonts w:ascii="Times New Roman" w:hAnsi="Times New Roman" w:cs="Times New Roman"/>
          <w:color w:val="000000"/>
          <w:sz w:val="24"/>
          <w:szCs w:val="24"/>
        </w:rPr>
      </w:pPr>
    </w:p>
    <w:p w14:paraId="1C6653E5" w14:textId="3BA3758F" w:rsidR="002E07AF" w:rsidRPr="00C3724C" w:rsidRDefault="00CD0204" w:rsidP="0081708C">
      <w:pPr>
        <w:pStyle w:val="Bezmezer"/>
        <w:numPr>
          <w:ilvl w:val="0"/>
          <w:numId w:val="7"/>
        </w:numPr>
        <w:jc w:val="both"/>
        <w:rPr>
          <w:rFonts w:ascii="Times New Roman" w:hAnsi="Times New Roman" w:cs="Times New Roman"/>
          <w:b/>
          <w:bCs/>
          <w:sz w:val="24"/>
          <w:szCs w:val="24"/>
        </w:rPr>
      </w:pPr>
      <w:r w:rsidRPr="00C3724C">
        <w:rPr>
          <w:rFonts w:ascii="Times New Roman" w:hAnsi="Times New Roman" w:cs="Times New Roman"/>
          <w:b/>
          <w:bCs/>
          <w:sz w:val="24"/>
          <w:szCs w:val="24"/>
        </w:rPr>
        <w:t>Vězeňská služba</w:t>
      </w:r>
    </w:p>
    <w:p w14:paraId="465228B8" w14:textId="61D31DBD" w:rsidR="007F7918" w:rsidRPr="00C3724C" w:rsidRDefault="007F7918" w:rsidP="002E07AF">
      <w:pPr>
        <w:pStyle w:val="Bezmezer"/>
        <w:jc w:val="both"/>
        <w:rPr>
          <w:rFonts w:ascii="Times New Roman" w:hAnsi="Times New Roman" w:cs="Times New Roman"/>
          <w:sz w:val="24"/>
          <w:szCs w:val="24"/>
        </w:rPr>
      </w:pPr>
      <w:r w:rsidRPr="00C3724C">
        <w:rPr>
          <w:rFonts w:ascii="Times New Roman" w:hAnsi="Times New Roman" w:cs="Times New Roman"/>
          <w:sz w:val="24"/>
          <w:szCs w:val="24"/>
        </w:rPr>
        <w:t>Zaměstnanci jsou při nástupu do pracovního nebo služebního poměru k Vězeňské službě seznámeni s interními předpisy, jejichž součástí jsou též eventuality využívání flexibilních pracovních úvazků. Velkým benefitem tak může pro zaměstnance být nabídka a využití těchto forem práce v rámci Vězeňské služby, zejména pak možnost zkráceného pracovního úvazku, změny v rozvržení pracovní doby, využití flexibilní (pružné) pracovní doby. Dalším významným benefitem zaměstnanců je možnost využití čerpání pracovního volna v případě zdravotní indispozice, a to v rozsahu 5 dnů v kalendářním roce a možnost udělení neplaceného volna v odůvodněných případech. Uvedené je zaměřeno zejména na oblast slaďování pracovního a</w:t>
      </w:r>
      <w:r w:rsidR="0088793D" w:rsidRPr="00C3724C">
        <w:rPr>
          <w:rFonts w:ascii="Times New Roman" w:hAnsi="Times New Roman" w:cs="Times New Roman"/>
          <w:sz w:val="24"/>
          <w:szCs w:val="24"/>
        </w:rPr>
        <w:t> </w:t>
      </w:r>
      <w:r w:rsidRPr="00C3724C">
        <w:rPr>
          <w:rFonts w:ascii="Times New Roman" w:hAnsi="Times New Roman" w:cs="Times New Roman"/>
          <w:sz w:val="24"/>
          <w:szCs w:val="24"/>
        </w:rPr>
        <w:t>rodinného života zaměstnanců, a to společně se zlepšováním pracovního prostředí formou modernizace vybavení pracovišť.</w:t>
      </w:r>
    </w:p>
    <w:p w14:paraId="62982AB8" w14:textId="15083838" w:rsidR="007F7918" w:rsidRPr="00C3724C" w:rsidRDefault="007F7918" w:rsidP="002E07AF">
      <w:pPr>
        <w:pStyle w:val="Bezmezer"/>
        <w:jc w:val="both"/>
        <w:rPr>
          <w:rFonts w:ascii="Times New Roman" w:hAnsi="Times New Roman" w:cs="Times New Roman"/>
          <w:sz w:val="24"/>
          <w:szCs w:val="24"/>
        </w:rPr>
      </w:pPr>
    </w:p>
    <w:p w14:paraId="77616B65" w14:textId="77777777" w:rsidR="002D1C14" w:rsidRPr="00C3724C" w:rsidRDefault="002D1C14" w:rsidP="002E07AF">
      <w:pPr>
        <w:pStyle w:val="Bezmezer"/>
        <w:jc w:val="both"/>
        <w:rPr>
          <w:rFonts w:ascii="Times New Roman" w:hAnsi="Times New Roman" w:cs="Times New Roman"/>
          <w:sz w:val="24"/>
          <w:szCs w:val="24"/>
        </w:rPr>
      </w:pPr>
    </w:p>
    <w:p w14:paraId="12F117DD" w14:textId="7102F9E3" w:rsidR="007F7918" w:rsidRPr="00C3724C" w:rsidRDefault="007F7918" w:rsidP="0081708C">
      <w:pPr>
        <w:pStyle w:val="Bezmezer"/>
        <w:numPr>
          <w:ilvl w:val="0"/>
          <w:numId w:val="7"/>
        </w:numPr>
        <w:jc w:val="both"/>
        <w:rPr>
          <w:rFonts w:ascii="Times New Roman" w:hAnsi="Times New Roman" w:cs="Times New Roman"/>
          <w:b/>
          <w:bCs/>
          <w:color w:val="000000" w:themeColor="text1"/>
          <w:sz w:val="24"/>
          <w:szCs w:val="24"/>
        </w:rPr>
      </w:pPr>
      <w:r w:rsidRPr="00C3724C">
        <w:rPr>
          <w:rFonts w:ascii="Times New Roman" w:hAnsi="Times New Roman" w:cs="Times New Roman"/>
          <w:b/>
          <w:bCs/>
          <w:color w:val="000000" w:themeColor="text1"/>
          <w:sz w:val="24"/>
          <w:szCs w:val="24"/>
        </w:rPr>
        <w:t>Re</w:t>
      </w:r>
      <w:r w:rsidR="0088793D" w:rsidRPr="00C3724C">
        <w:rPr>
          <w:rFonts w:ascii="Times New Roman" w:hAnsi="Times New Roman" w:cs="Times New Roman"/>
          <w:b/>
          <w:bCs/>
          <w:color w:val="000000" w:themeColor="text1"/>
          <w:sz w:val="24"/>
          <w:szCs w:val="24"/>
        </w:rPr>
        <w:t>jst</w:t>
      </w:r>
      <w:r w:rsidRPr="00C3724C">
        <w:rPr>
          <w:rFonts w:ascii="Times New Roman" w:hAnsi="Times New Roman" w:cs="Times New Roman"/>
          <w:b/>
          <w:bCs/>
          <w:color w:val="000000" w:themeColor="text1"/>
          <w:sz w:val="24"/>
          <w:szCs w:val="24"/>
        </w:rPr>
        <w:t>řík trestů</w:t>
      </w:r>
    </w:p>
    <w:p w14:paraId="2F0818DD" w14:textId="77777777" w:rsidR="007F7918" w:rsidRPr="00C3724C" w:rsidRDefault="007F7918" w:rsidP="0088793D">
      <w:pPr>
        <w:autoSpaceDE w:val="0"/>
        <w:autoSpaceDN w:val="0"/>
        <w:adjustRightInd w:val="0"/>
        <w:spacing w:after="0" w:line="240" w:lineRule="auto"/>
        <w:jc w:val="both"/>
        <w:rPr>
          <w:rFonts w:ascii="Times New Roman" w:hAnsi="Times New Roman" w:cs="Times New Roman"/>
          <w:color w:val="000000"/>
          <w:sz w:val="24"/>
          <w:szCs w:val="24"/>
        </w:rPr>
      </w:pPr>
      <w:r w:rsidRPr="00C3724C">
        <w:rPr>
          <w:rFonts w:ascii="Times New Roman" w:hAnsi="Times New Roman" w:cs="Times New Roman"/>
          <w:color w:val="000000"/>
          <w:sz w:val="24"/>
          <w:szCs w:val="24"/>
        </w:rPr>
        <w:t xml:space="preserve">Rejstřík trestů se snaží všem svým zaměstnancům bez rozdílu pohlaví dlouhodobě vytvářet pracovní podmínky, které podporují možnosti slaďování osobního a pracovního života. </w:t>
      </w:r>
    </w:p>
    <w:p w14:paraId="64AEA94E" w14:textId="77ED5913" w:rsidR="007F7918" w:rsidRPr="00C3724C" w:rsidRDefault="007F7918" w:rsidP="0088793D">
      <w:pPr>
        <w:autoSpaceDE w:val="0"/>
        <w:autoSpaceDN w:val="0"/>
        <w:adjustRightInd w:val="0"/>
        <w:spacing w:after="0" w:line="240" w:lineRule="auto"/>
        <w:jc w:val="both"/>
        <w:rPr>
          <w:rFonts w:ascii="Times New Roman" w:hAnsi="Times New Roman" w:cs="Times New Roman"/>
          <w:color w:val="000000"/>
          <w:sz w:val="24"/>
          <w:szCs w:val="24"/>
        </w:rPr>
      </w:pPr>
      <w:r w:rsidRPr="00C3724C">
        <w:rPr>
          <w:rFonts w:ascii="Times New Roman" w:hAnsi="Times New Roman" w:cs="Times New Roman"/>
          <w:color w:val="000000"/>
          <w:sz w:val="24"/>
          <w:szCs w:val="24"/>
        </w:rPr>
        <w:t>V roce 2022 využilo 6 zaměstnankyň možnost úpravy pracovní doby, 5 zaměstnankyň a</w:t>
      </w:r>
      <w:r w:rsidR="0088793D" w:rsidRPr="00C3724C">
        <w:rPr>
          <w:rFonts w:ascii="Times New Roman" w:hAnsi="Times New Roman" w:cs="Times New Roman"/>
          <w:color w:val="000000"/>
          <w:sz w:val="24"/>
          <w:szCs w:val="24"/>
        </w:rPr>
        <w:t> </w:t>
      </w:r>
      <w:r w:rsidRPr="00C3724C">
        <w:rPr>
          <w:rFonts w:ascii="Times New Roman" w:hAnsi="Times New Roman" w:cs="Times New Roman"/>
          <w:color w:val="000000"/>
          <w:sz w:val="24"/>
          <w:szCs w:val="24"/>
        </w:rPr>
        <w:t>1</w:t>
      </w:r>
      <w:r w:rsidR="0088793D" w:rsidRPr="00C3724C">
        <w:rPr>
          <w:rFonts w:ascii="Times New Roman" w:hAnsi="Times New Roman" w:cs="Times New Roman"/>
          <w:color w:val="000000"/>
          <w:sz w:val="24"/>
          <w:szCs w:val="24"/>
        </w:rPr>
        <w:t> </w:t>
      </w:r>
      <w:r w:rsidRPr="00C3724C">
        <w:rPr>
          <w:rFonts w:ascii="Times New Roman" w:hAnsi="Times New Roman" w:cs="Times New Roman"/>
          <w:color w:val="000000"/>
          <w:sz w:val="24"/>
          <w:szCs w:val="24"/>
        </w:rPr>
        <w:t>zaměstnanec pracovní doby na zkrácený pracovní úvazek. Mezi hlavní důvody, které motivují zaměstnance žádat o úpravu či zkrácenou pracovní dobu, patří péče o dítě a</w:t>
      </w:r>
      <w:r w:rsidR="0088793D" w:rsidRPr="00C3724C">
        <w:rPr>
          <w:rFonts w:ascii="Times New Roman" w:hAnsi="Times New Roman" w:cs="Times New Roman"/>
          <w:color w:val="000000"/>
          <w:sz w:val="24"/>
          <w:szCs w:val="24"/>
        </w:rPr>
        <w:t> </w:t>
      </w:r>
      <w:r w:rsidRPr="00C3724C">
        <w:rPr>
          <w:rFonts w:ascii="Times New Roman" w:hAnsi="Times New Roman" w:cs="Times New Roman"/>
          <w:color w:val="000000"/>
          <w:sz w:val="24"/>
          <w:szCs w:val="24"/>
        </w:rPr>
        <w:t>v</w:t>
      </w:r>
      <w:r w:rsidR="0088793D" w:rsidRPr="00C3724C">
        <w:rPr>
          <w:rFonts w:ascii="Times New Roman" w:hAnsi="Times New Roman" w:cs="Times New Roman"/>
          <w:color w:val="000000"/>
          <w:sz w:val="24"/>
          <w:szCs w:val="24"/>
        </w:rPr>
        <w:t> </w:t>
      </w:r>
      <w:r w:rsidRPr="00C3724C">
        <w:rPr>
          <w:rFonts w:ascii="Times New Roman" w:hAnsi="Times New Roman" w:cs="Times New Roman"/>
          <w:color w:val="000000"/>
          <w:sz w:val="24"/>
          <w:szCs w:val="24"/>
        </w:rPr>
        <w:t xml:space="preserve">posledních letech narůstající nutnost zajištění péče o potřebné členy rodiny seniorského věku. Dalšími důvody pak jsou vzdálené dojíždění do zaměstnání či vlastní osobní zdravotní stav zaměstnance. Vedení organizace vychází rovněž vstříc zaměstnankyním, které mají zájem o prodloužení rodičovské dovolené do 4 let věku dítěte. U profesí, jejichž povaha to umožňuje, lze částečně využít možnosti práce z domova prostřednictvím vzdáleného přístupu. </w:t>
      </w:r>
    </w:p>
    <w:p w14:paraId="1BA1F911" w14:textId="155D9074" w:rsidR="007F7918" w:rsidRPr="00C3724C" w:rsidRDefault="007F7918" w:rsidP="0088793D">
      <w:pPr>
        <w:autoSpaceDE w:val="0"/>
        <w:autoSpaceDN w:val="0"/>
        <w:adjustRightInd w:val="0"/>
        <w:spacing w:after="0" w:line="240" w:lineRule="auto"/>
        <w:jc w:val="both"/>
        <w:rPr>
          <w:rFonts w:ascii="Times New Roman" w:hAnsi="Times New Roman" w:cs="Times New Roman"/>
          <w:color w:val="000000"/>
          <w:sz w:val="24"/>
          <w:szCs w:val="24"/>
        </w:rPr>
      </w:pPr>
      <w:r w:rsidRPr="00C3724C">
        <w:rPr>
          <w:rFonts w:ascii="Times New Roman" w:hAnsi="Times New Roman" w:cs="Times New Roman"/>
          <w:color w:val="000000"/>
          <w:sz w:val="24"/>
          <w:szCs w:val="24"/>
        </w:rPr>
        <w:t>Velmi kladně vnímaným benefitem organizace je poskytování indispozičního volna v rozsahu 5</w:t>
      </w:r>
      <w:r w:rsidR="0088793D" w:rsidRPr="00C3724C">
        <w:rPr>
          <w:rFonts w:ascii="Times New Roman" w:hAnsi="Times New Roman" w:cs="Times New Roman"/>
          <w:color w:val="000000"/>
          <w:sz w:val="24"/>
          <w:szCs w:val="24"/>
        </w:rPr>
        <w:t> </w:t>
      </w:r>
      <w:r w:rsidRPr="00C3724C">
        <w:rPr>
          <w:rFonts w:ascii="Times New Roman" w:hAnsi="Times New Roman" w:cs="Times New Roman"/>
          <w:color w:val="000000"/>
          <w:sz w:val="24"/>
          <w:szCs w:val="24"/>
        </w:rPr>
        <w:t xml:space="preserve">dnů za příslušný kalendářní rok. </w:t>
      </w:r>
    </w:p>
    <w:p w14:paraId="52CBCF83" w14:textId="58C2C9A2" w:rsidR="007F7918" w:rsidRPr="00C3724C" w:rsidRDefault="007F7918" w:rsidP="0088793D">
      <w:pPr>
        <w:pStyle w:val="Bezmezer"/>
        <w:jc w:val="both"/>
        <w:rPr>
          <w:rFonts w:ascii="Times New Roman" w:hAnsi="Times New Roman" w:cs="Times New Roman"/>
          <w:color w:val="000000"/>
          <w:sz w:val="24"/>
          <w:szCs w:val="24"/>
        </w:rPr>
      </w:pPr>
      <w:r w:rsidRPr="00C3724C">
        <w:rPr>
          <w:rFonts w:ascii="Times New Roman" w:hAnsi="Times New Roman" w:cs="Times New Roman"/>
          <w:color w:val="000000"/>
          <w:sz w:val="24"/>
          <w:szCs w:val="24"/>
        </w:rPr>
        <w:t>O všech možnostech a opatřeních přispívajících ke slaďování pracovního a rodinného života, které organizace poskytuje, jsou stávající i nově nastupující zaměstnanci informováni.</w:t>
      </w:r>
    </w:p>
    <w:p w14:paraId="43BE3BB8" w14:textId="2E8B3C76" w:rsidR="0081708C" w:rsidRPr="00C3724C" w:rsidRDefault="0081708C" w:rsidP="0088793D">
      <w:pPr>
        <w:pStyle w:val="Bezmezer"/>
        <w:jc w:val="both"/>
        <w:rPr>
          <w:rFonts w:ascii="Times New Roman" w:hAnsi="Times New Roman" w:cs="Times New Roman"/>
          <w:color w:val="000000"/>
          <w:sz w:val="24"/>
          <w:szCs w:val="24"/>
        </w:rPr>
      </w:pPr>
    </w:p>
    <w:p w14:paraId="2E9B408D" w14:textId="77777777" w:rsidR="002D1C14" w:rsidRPr="00C3724C" w:rsidRDefault="002D1C14" w:rsidP="0088793D">
      <w:pPr>
        <w:pStyle w:val="Bezmezer"/>
        <w:jc w:val="both"/>
        <w:rPr>
          <w:rFonts w:ascii="Times New Roman" w:hAnsi="Times New Roman" w:cs="Times New Roman"/>
          <w:color w:val="000000"/>
          <w:sz w:val="24"/>
          <w:szCs w:val="24"/>
        </w:rPr>
      </w:pPr>
    </w:p>
    <w:p w14:paraId="20E06DB4" w14:textId="3AD18EEE" w:rsidR="0081708C" w:rsidRPr="00C3724C" w:rsidRDefault="0081708C" w:rsidP="0081708C">
      <w:pPr>
        <w:pStyle w:val="Bezmezer"/>
        <w:numPr>
          <w:ilvl w:val="0"/>
          <w:numId w:val="7"/>
        </w:numPr>
        <w:jc w:val="both"/>
        <w:rPr>
          <w:rFonts w:ascii="Times New Roman" w:hAnsi="Times New Roman" w:cs="Times New Roman"/>
          <w:b/>
          <w:bCs/>
          <w:color w:val="000000"/>
          <w:sz w:val="24"/>
          <w:szCs w:val="24"/>
        </w:rPr>
      </w:pPr>
      <w:r w:rsidRPr="00C3724C">
        <w:rPr>
          <w:rFonts w:ascii="Times New Roman" w:hAnsi="Times New Roman" w:cs="Times New Roman"/>
          <w:b/>
          <w:bCs/>
          <w:color w:val="000000"/>
          <w:sz w:val="24"/>
          <w:szCs w:val="24"/>
        </w:rPr>
        <w:t>Probační a mediační služba</w:t>
      </w:r>
    </w:p>
    <w:p w14:paraId="513EC79F" w14:textId="7216DBB6" w:rsidR="0081708C" w:rsidRPr="00C3724C" w:rsidRDefault="0081708C" w:rsidP="0081708C">
      <w:pPr>
        <w:pStyle w:val="Odstavecseseznamem"/>
        <w:spacing w:after="240" w:line="256" w:lineRule="auto"/>
        <w:ind w:left="0"/>
        <w:jc w:val="both"/>
        <w:rPr>
          <w:rFonts w:ascii="Times New Roman" w:hAnsi="Times New Roman" w:cs="Times New Roman"/>
          <w:sz w:val="24"/>
          <w:szCs w:val="24"/>
        </w:rPr>
      </w:pPr>
      <w:r w:rsidRPr="00C3724C">
        <w:rPr>
          <w:rFonts w:ascii="Times New Roman" w:hAnsi="Times New Roman" w:cs="Times New Roman"/>
          <w:sz w:val="24"/>
          <w:szCs w:val="24"/>
        </w:rPr>
        <w:t xml:space="preserve">Zaměstnanci PMS pracují v režimu pružné pracovní doby. Práce na částečný úvazek je zaměstnancům umožněna, pokud o ni sami zažádají, zároveň při pohovorech na jednotlivé pozice vychází zaměstnavatel budoucím zaměstnancům maximálně vstříc v případech péče </w:t>
      </w:r>
      <w:r w:rsidRPr="00C3724C">
        <w:rPr>
          <w:rFonts w:ascii="Times New Roman" w:hAnsi="Times New Roman" w:cs="Times New Roman"/>
          <w:sz w:val="24"/>
          <w:szCs w:val="24"/>
        </w:rPr>
        <w:br/>
        <w:t>o dítě a dalších obtíží při slaďování pracovního a volného času, a to bez rozdílu pohlaví.</w:t>
      </w:r>
    </w:p>
    <w:p w14:paraId="5DA65604" w14:textId="77777777" w:rsidR="0081708C" w:rsidRPr="00C3724C" w:rsidRDefault="0081708C" w:rsidP="0088793D">
      <w:pPr>
        <w:pStyle w:val="Bezmezer"/>
        <w:jc w:val="both"/>
        <w:rPr>
          <w:rFonts w:ascii="Times New Roman" w:hAnsi="Times New Roman" w:cs="Times New Roman"/>
          <w:color w:val="000000"/>
          <w:sz w:val="24"/>
          <w:szCs w:val="24"/>
        </w:rPr>
      </w:pPr>
    </w:p>
    <w:p w14:paraId="339B6A92" w14:textId="3BEB3A75" w:rsidR="0081708C" w:rsidRPr="00C3724C" w:rsidRDefault="0081708C" w:rsidP="001140D8">
      <w:pPr>
        <w:pStyle w:val="Bezmezer"/>
        <w:numPr>
          <w:ilvl w:val="0"/>
          <w:numId w:val="7"/>
        </w:numPr>
        <w:jc w:val="both"/>
        <w:rPr>
          <w:rFonts w:ascii="Times New Roman" w:hAnsi="Times New Roman" w:cs="Times New Roman"/>
          <w:b/>
          <w:bCs/>
          <w:color w:val="000000"/>
          <w:sz w:val="24"/>
          <w:szCs w:val="24"/>
        </w:rPr>
      </w:pPr>
      <w:r w:rsidRPr="00C3724C">
        <w:rPr>
          <w:rFonts w:ascii="Times New Roman" w:hAnsi="Times New Roman" w:cs="Times New Roman"/>
          <w:b/>
          <w:bCs/>
          <w:color w:val="000000"/>
          <w:sz w:val="24"/>
          <w:szCs w:val="24"/>
        </w:rPr>
        <w:t>Justiční akademie</w:t>
      </w:r>
    </w:p>
    <w:p w14:paraId="734084FE" w14:textId="50D13E83" w:rsidR="0081708C" w:rsidRPr="00C3724C" w:rsidRDefault="0081708C" w:rsidP="0081708C">
      <w:pPr>
        <w:spacing w:after="240"/>
        <w:jc w:val="both"/>
        <w:rPr>
          <w:rFonts w:ascii="Times New Roman" w:hAnsi="Times New Roman" w:cs="Times New Roman"/>
          <w:sz w:val="24"/>
          <w:szCs w:val="24"/>
        </w:rPr>
      </w:pPr>
      <w:r w:rsidRPr="00C3724C">
        <w:rPr>
          <w:rFonts w:ascii="Times New Roman" w:hAnsi="Times New Roman" w:cs="Times New Roman"/>
          <w:sz w:val="24"/>
          <w:szCs w:val="24"/>
        </w:rPr>
        <w:t>Justiční akademie se snaží přispívat ke slaďování pracovního a rodinn</w:t>
      </w:r>
      <w:r w:rsidR="00C61793" w:rsidRPr="00C3724C">
        <w:rPr>
          <w:rFonts w:ascii="Times New Roman" w:hAnsi="Times New Roman" w:cs="Times New Roman"/>
          <w:sz w:val="24"/>
          <w:szCs w:val="24"/>
        </w:rPr>
        <w:t>ého</w:t>
      </w:r>
      <w:r w:rsidRPr="00C3724C">
        <w:rPr>
          <w:rFonts w:ascii="Times New Roman" w:hAnsi="Times New Roman" w:cs="Times New Roman"/>
          <w:sz w:val="24"/>
          <w:szCs w:val="24"/>
        </w:rPr>
        <w:t xml:space="preserve"> života svých zaměstnanců úpravou pracovní doby zaměstnanců. V rámci úpravy pracovní doby zaměstnanců je zavedena pružná pracovní doba s volitelným koncem a začátkem pracovní doby.</w:t>
      </w:r>
    </w:p>
    <w:p w14:paraId="36B45B12" w14:textId="77777777" w:rsidR="00F1345E" w:rsidRPr="00C3724C" w:rsidRDefault="00F1345E" w:rsidP="00843860">
      <w:pPr>
        <w:pStyle w:val="Default"/>
        <w:rPr>
          <w:color w:val="auto"/>
        </w:rPr>
      </w:pPr>
    </w:p>
    <w:p w14:paraId="56E30236" w14:textId="3D733D02" w:rsidR="00843860" w:rsidRPr="00C3724C" w:rsidRDefault="00843860" w:rsidP="00326BAC">
      <w:pPr>
        <w:pStyle w:val="Default"/>
        <w:numPr>
          <w:ilvl w:val="0"/>
          <w:numId w:val="2"/>
        </w:numPr>
        <w:jc w:val="both"/>
        <w:rPr>
          <w:b/>
          <w:bCs/>
          <w:color w:val="auto"/>
        </w:rPr>
      </w:pPr>
      <w:bookmarkStart w:id="3" w:name="_Hlk127345898"/>
      <w:r w:rsidRPr="00C3724C">
        <w:rPr>
          <w:b/>
          <w:bCs/>
          <w:color w:val="auto"/>
        </w:rPr>
        <w:t>Sledovat, zda nedochází k nekorektnímu chování mezi muži a ženami, jak</w:t>
      </w:r>
      <w:r w:rsidR="007957F0">
        <w:rPr>
          <w:b/>
          <w:bCs/>
          <w:color w:val="auto"/>
        </w:rPr>
        <w:t> </w:t>
      </w:r>
      <w:r w:rsidRPr="00C3724C">
        <w:rPr>
          <w:b/>
          <w:bCs/>
          <w:color w:val="auto"/>
        </w:rPr>
        <w:t>na</w:t>
      </w:r>
      <w:r w:rsidR="00AA0BB0" w:rsidRPr="00C3724C">
        <w:rPr>
          <w:b/>
          <w:bCs/>
          <w:color w:val="auto"/>
        </w:rPr>
        <w:t> </w:t>
      </w:r>
      <w:r w:rsidRPr="00C3724C">
        <w:rPr>
          <w:b/>
          <w:bCs/>
          <w:color w:val="auto"/>
        </w:rPr>
        <w:t>úrovni pracovních kolektivů, tak i ve vztahu nadřízený – podřízený, a</w:t>
      </w:r>
      <w:r w:rsidR="00AA0BB0" w:rsidRPr="00C3724C">
        <w:rPr>
          <w:b/>
          <w:bCs/>
          <w:color w:val="auto"/>
        </w:rPr>
        <w:t> </w:t>
      </w:r>
      <w:r w:rsidRPr="00C3724C">
        <w:rPr>
          <w:b/>
          <w:bCs/>
          <w:color w:val="auto"/>
        </w:rPr>
        <w:t>vzděláváním zaměstnanců případnému sexuálnímu obtěžování na pracovišti předcházet. Zlepšit povědomí o tom, co je sexuální obtěžování mezi všemi zaměstnanci, zejména zlepšit informovanost o tom, kam se obrátit v případě sexuálního obtěžovaní na pracovišti s</w:t>
      </w:r>
      <w:r w:rsidR="00326BAC" w:rsidRPr="00C3724C">
        <w:rPr>
          <w:b/>
          <w:bCs/>
          <w:color w:val="auto"/>
        </w:rPr>
        <w:t> </w:t>
      </w:r>
      <w:r w:rsidRPr="00C3724C">
        <w:rPr>
          <w:b/>
          <w:bCs/>
          <w:color w:val="auto"/>
        </w:rPr>
        <w:t>možnostmi řešení.</w:t>
      </w:r>
    </w:p>
    <w:p w14:paraId="5E6F9F91" w14:textId="698E4B21" w:rsidR="00843860" w:rsidRPr="00C3724C" w:rsidRDefault="00843860" w:rsidP="00326BAC">
      <w:pPr>
        <w:pStyle w:val="Default"/>
        <w:ind w:firstLine="708"/>
        <w:rPr>
          <w:b/>
          <w:bCs/>
          <w:color w:val="auto"/>
        </w:rPr>
      </w:pPr>
      <w:r w:rsidRPr="00C3724C">
        <w:rPr>
          <w:b/>
          <w:bCs/>
          <w:color w:val="auto"/>
        </w:rPr>
        <w:t xml:space="preserve">Odpovídá: </w:t>
      </w:r>
      <w:r w:rsidR="00326BAC" w:rsidRPr="00C3724C">
        <w:rPr>
          <w:b/>
          <w:bCs/>
          <w:color w:val="auto"/>
        </w:rPr>
        <w:tab/>
      </w:r>
      <w:r w:rsidRPr="00C3724C">
        <w:rPr>
          <w:b/>
          <w:bCs/>
          <w:color w:val="auto"/>
        </w:rPr>
        <w:t xml:space="preserve">organizační útvary </w:t>
      </w:r>
      <w:r w:rsidR="00326BAC" w:rsidRPr="00C3724C">
        <w:rPr>
          <w:b/>
          <w:bCs/>
          <w:color w:val="auto"/>
        </w:rPr>
        <w:t>MSp</w:t>
      </w:r>
    </w:p>
    <w:p w14:paraId="7B497316" w14:textId="4C9123F7" w:rsidR="00843860" w:rsidRPr="00C3724C" w:rsidRDefault="00843860" w:rsidP="00326BAC">
      <w:pPr>
        <w:pStyle w:val="Default"/>
        <w:ind w:left="1416" w:firstLine="708"/>
        <w:rPr>
          <w:b/>
          <w:bCs/>
          <w:color w:val="auto"/>
        </w:rPr>
      </w:pPr>
      <w:r w:rsidRPr="00C3724C">
        <w:rPr>
          <w:b/>
          <w:bCs/>
          <w:color w:val="auto"/>
        </w:rPr>
        <w:t>soudy a státní zastupitelství</w:t>
      </w:r>
    </w:p>
    <w:p w14:paraId="4BD10508" w14:textId="7AA6189D" w:rsidR="00843860" w:rsidRPr="00C3724C" w:rsidRDefault="00843860" w:rsidP="00326BAC">
      <w:pPr>
        <w:pStyle w:val="Default"/>
        <w:ind w:left="1416" w:firstLine="708"/>
        <w:rPr>
          <w:b/>
          <w:bCs/>
          <w:color w:val="auto"/>
        </w:rPr>
      </w:pPr>
      <w:r w:rsidRPr="00C3724C">
        <w:rPr>
          <w:b/>
          <w:bCs/>
          <w:color w:val="auto"/>
        </w:rPr>
        <w:t>podřízené složky (IKSP, JA, PMS, RT, VS)</w:t>
      </w:r>
    </w:p>
    <w:p w14:paraId="2CBAEF6E" w14:textId="510B2636" w:rsidR="00843860" w:rsidRPr="00C3724C" w:rsidRDefault="00843860" w:rsidP="00326BAC">
      <w:pPr>
        <w:pStyle w:val="Default"/>
        <w:ind w:firstLine="708"/>
        <w:rPr>
          <w:b/>
          <w:bCs/>
          <w:color w:val="auto"/>
        </w:rPr>
      </w:pPr>
      <w:r w:rsidRPr="00C3724C">
        <w:rPr>
          <w:b/>
          <w:bCs/>
          <w:color w:val="auto"/>
        </w:rPr>
        <w:t xml:space="preserve">Termín: </w:t>
      </w:r>
      <w:r w:rsidR="00326BAC" w:rsidRPr="00C3724C">
        <w:rPr>
          <w:b/>
          <w:bCs/>
          <w:color w:val="auto"/>
        </w:rPr>
        <w:tab/>
      </w:r>
      <w:r w:rsidRPr="00C3724C">
        <w:rPr>
          <w:b/>
          <w:bCs/>
          <w:color w:val="auto"/>
        </w:rPr>
        <w:t>průběžně</w:t>
      </w:r>
    </w:p>
    <w:bookmarkEnd w:id="3"/>
    <w:p w14:paraId="0D36E8DF" w14:textId="0E90697E" w:rsidR="00205CE4" w:rsidRPr="00C3724C" w:rsidRDefault="00205CE4" w:rsidP="00843860">
      <w:pPr>
        <w:pStyle w:val="Default"/>
        <w:rPr>
          <w:color w:val="auto"/>
        </w:rPr>
      </w:pPr>
    </w:p>
    <w:p w14:paraId="4555BE22" w14:textId="4DABDCDD" w:rsidR="002D1C14" w:rsidRDefault="00205CE4" w:rsidP="00326BAC">
      <w:pPr>
        <w:autoSpaceDE w:val="0"/>
        <w:autoSpaceDN w:val="0"/>
        <w:adjustRightInd w:val="0"/>
        <w:spacing w:line="240" w:lineRule="auto"/>
        <w:jc w:val="both"/>
        <w:rPr>
          <w:rFonts w:ascii="Times New Roman" w:hAnsi="Times New Roman" w:cs="Times New Roman"/>
          <w:color w:val="000000" w:themeColor="text1"/>
          <w:sz w:val="24"/>
          <w:szCs w:val="24"/>
        </w:rPr>
      </w:pPr>
      <w:r w:rsidRPr="00C3724C">
        <w:rPr>
          <w:rFonts w:ascii="Times New Roman" w:hAnsi="Times New Roman" w:cs="Times New Roman"/>
          <w:color w:val="000000" w:themeColor="text1"/>
          <w:sz w:val="24"/>
          <w:szCs w:val="24"/>
        </w:rPr>
        <w:t xml:space="preserve">Ve sledovaném období nebylo zaznamenáno či hlášeno žádné nekorektní jednání mezi </w:t>
      </w:r>
      <w:r w:rsidR="00326BAC" w:rsidRPr="00C3724C">
        <w:rPr>
          <w:rFonts w:ascii="Times New Roman" w:hAnsi="Times New Roman" w:cs="Times New Roman"/>
          <w:color w:val="000000" w:themeColor="text1"/>
          <w:sz w:val="24"/>
          <w:szCs w:val="24"/>
        </w:rPr>
        <w:t>muži a </w:t>
      </w:r>
      <w:r w:rsidRPr="00C3724C">
        <w:rPr>
          <w:rFonts w:ascii="Times New Roman" w:hAnsi="Times New Roman" w:cs="Times New Roman"/>
          <w:color w:val="000000" w:themeColor="text1"/>
          <w:sz w:val="24"/>
          <w:szCs w:val="24"/>
        </w:rPr>
        <w:t>ženami</w:t>
      </w:r>
      <w:r w:rsidR="00FA56AA" w:rsidRPr="00C3724C">
        <w:rPr>
          <w:rFonts w:ascii="Times New Roman" w:hAnsi="Times New Roman" w:cs="Times New Roman"/>
          <w:color w:val="000000" w:themeColor="text1"/>
          <w:sz w:val="24"/>
          <w:szCs w:val="24"/>
        </w:rPr>
        <w:t xml:space="preserve"> </w:t>
      </w:r>
      <w:r w:rsidRPr="00C3724C">
        <w:rPr>
          <w:rFonts w:ascii="Times New Roman" w:hAnsi="Times New Roman" w:cs="Times New Roman"/>
          <w:color w:val="000000" w:themeColor="text1"/>
          <w:sz w:val="24"/>
          <w:szCs w:val="24"/>
        </w:rPr>
        <w:t>v rámci resortu MSp.</w:t>
      </w:r>
      <w:r w:rsidR="002126F7" w:rsidRPr="00C3724C">
        <w:rPr>
          <w:rFonts w:ascii="Times New Roman" w:hAnsi="Times New Roman" w:cs="Times New Roman"/>
          <w:color w:val="000000" w:themeColor="text1"/>
          <w:sz w:val="24"/>
          <w:szCs w:val="24"/>
        </w:rPr>
        <w:t xml:space="preserve"> </w:t>
      </w:r>
    </w:p>
    <w:p w14:paraId="5544D643" w14:textId="77777777" w:rsidR="008B1526" w:rsidRPr="00C3724C" w:rsidRDefault="008B1526" w:rsidP="00326BAC">
      <w:pPr>
        <w:autoSpaceDE w:val="0"/>
        <w:autoSpaceDN w:val="0"/>
        <w:adjustRightInd w:val="0"/>
        <w:spacing w:line="240" w:lineRule="auto"/>
        <w:jc w:val="both"/>
        <w:rPr>
          <w:rFonts w:ascii="Times New Roman" w:hAnsi="Times New Roman" w:cs="Times New Roman"/>
          <w:color w:val="000000" w:themeColor="text1"/>
          <w:sz w:val="24"/>
          <w:szCs w:val="24"/>
        </w:rPr>
      </w:pPr>
    </w:p>
    <w:p w14:paraId="32AB9B62" w14:textId="6FBA72EA" w:rsidR="0019514E" w:rsidRPr="00C3724C" w:rsidRDefault="0019514E" w:rsidP="0014618A">
      <w:pPr>
        <w:pStyle w:val="Bezmezer"/>
        <w:numPr>
          <w:ilvl w:val="0"/>
          <w:numId w:val="7"/>
        </w:numPr>
        <w:jc w:val="both"/>
        <w:rPr>
          <w:rFonts w:ascii="Times New Roman" w:hAnsi="Times New Roman" w:cs="Times New Roman"/>
          <w:b/>
          <w:bCs/>
          <w:sz w:val="24"/>
          <w:szCs w:val="24"/>
        </w:rPr>
      </w:pPr>
      <w:r w:rsidRPr="00C3724C">
        <w:rPr>
          <w:rFonts w:ascii="Times New Roman" w:hAnsi="Times New Roman" w:cs="Times New Roman"/>
          <w:b/>
          <w:bCs/>
          <w:sz w:val="24"/>
          <w:szCs w:val="24"/>
        </w:rPr>
        <w:t>Ministerstvo spravedlnosti</w:t>
      </w:r>
    </w:p>
    <w:p w14:paraId="0B3FBCB6" w14:textId="20CBC07E" w:rsidR="0019514E" w:rsidRPr="00C3724C" w:rsidRDefault="0019514E" w:rsidP="0019514E">
      <w:pPr>
        <w:pStyle w:val="Bezmezer"/>
        <w:jc w:val="both"/>
        <w:rPr>
          <w:rFonts w:ascii="Times New Roman" w:hAnsi="Times New Roman" w:cs="Times New Roman"/>
          <w:sz w:val="24"/>
          <w:szCs w:val="24"/>
        </w:rPr>
      </w:pPr>
      <w:r w:rsidRPr="00C3724C">
        <w:rPr>
          <w:rFonts w:ascii="Times New Roman" w:hAnsi="Times New Roman" w:cs="Times New Roman"/>
          <w:sz w:val="24"/>
          <w:szCs w:val="24"/>
        </w:rPr>
        <w:t>V </w:t>
      </w:r>
      <w:r w:rsidRPr="00C3724C">
        <w:rPr>
          <w:rFonts w:ascii="Times New Roman" w:hAnsi="Times New Roman" w:cs="Times New Roman"/>
          <w:color w:val="000000" w:themeColor="text1"/>
          <w:sz w:val="24"/>
          <w:szCs w:val="24"/>
        </w:rPr>
        <w:t>průběhu roku 2021 nebyl zaregistrován žádný případ nekorektního chování mezi muži a ženami, a to ani na horizontální ani vertikální úrovni. Rovněž nebyl zaznamenán žádný incident týkající se se sexuálního obtěžování na pracovišti ani v jiné závažnější formě. Gender focal point je online zapojen do projektu Stopper, který pořádá MPSV</w:t>
      </w:r>
      <w:r w:rsidR="00076A86" w:rsidRPr="00C3724C">
        <w:rPr>
          <w:rFonts w:ascii="Times New Roman" w:hAnsi="Times New Roman" w:cs="Times New Roman"/>
          <w:color w:val="000000" w:themeColor="text1"/>
          <w:sz w:val="24"/>
          <w:szCs w:val="24"/>
        </w:rPr>
        <w:t xml:space="preserve">, </w:t>
      </w:r>
      <w:hyperlink r:id="rId10" w:history="1">
        <w:r w:rsidR="00076A86" w:rsidRPr="00C3724C">
          <w:rPr>
            <w:rStyle w:val="Hypertextovodkaz"/>
            <w:rFonts w:ascii="Times New Roman" w:hAnsi="Times New Roman" w:cs="Times New Roman"/>
            <w:color w:val="000000" w:themeColor="text1"/>
            <w:sz w:val="24"/>
            <w:szCs w:val="24"/>
          </w:rPr>
          <w:t>STOPPER | Úvodní stránka</w:t>
        </w:r>
      </w:hyperlink>
      <w:r w:rsidR="00076A86" w:rsidRPr="00C3724C">
        <w:rPr>
          <w:rFonts w:ascii="Times New Roman" w:hAnsi="Times New Roman" w:cs="Times New Roman"/>
          <w:color w:val="000000" w:themeColor="text1"/>
          <w:sz w:val="24"/>
          <w:szCs w:val="24"/>
        </w:rPr>
        <w:t>.</w:t>
      </w:r>
      <w:r w:rsidR="00E0136B">
        <w:rPr>
          <w:rFonts w:ascii="Times New Roman" w:hAnsi="Times New Roman" w:cs="Times New Roman"/>
          <w:color w:val="000000" w:themeColor="text1"/>
          <w:sz w:val="24"/>
          <w:szCs w:val="24"/>
        </w:rPr>
        <w:t xml:space="preserve"> </w:t>
      </w:r>
      <w:r w:rsidR="00E0136B" w:rsidRPr="00E0136B">
        <w:rPr>
          <w:rFonts w:ascii="Times New Roman" w:hAnsi="Times New Roman" w:cs="Times New Roman"/>
          <w:color w:val="000000" w:themeColor="text1"/>
          <w:sz w:val="24"/>
          <w:szCs w:val="24"/>
        </w:rPr>
        <w:t>V rámci MSp je zavedena pozice prošetřovatele protiprávního jednání: https://justice.cz/web/msp/oznamovani-protipravniho-jednani</w:t>
      </w:r>
      <w:r w:rsidR="00E0136B">
        <w:rPr>
          <w:rFonts w:ascii="Times New Roman" w:hAnsi="Times New Roman" w:cs="Times New Roman"/>
          <w:color w:val="000000" w:themeColor="text1"/>
          <w:sz w:val="24"/>
          <w:szCs w:val="24"/>
        </w:rPr>
        <w:t>.</w:t>
      </w:r>
    </w:p>
    <w:p w14:paraId="1E3D0A80" w14:textId="4D275EEA" w:rsidR="00076A86" w:rsidRPr="00C3724C" w:rsidRDefault="00076A86" w:rsidP="0019514E">
      <w:pPr>
        <w:pStyle w:val="Bezmezer"/>
        <w:jc w:val="both"/>
        <w:rPr>
          <w:rFonts w:ascii="Times New Roman" w:hAnsi="Times New Roman" w:cs="Times New Roman"/>
          <w:sz w:val="24"/>
          <w:szCs w:val="24"/>
        </w:rPr>
      </w:pPr>
    </w:p>
    <w:p w14:paraId="7A712659" w14:textId="77777777" w:rsidR="0014618A" w:rsidRPr="00C3724C" w:rsidRDefault="0014618A" w:rsidP="0019514E">
      <w:pPr>
        <w:pStyle w:val="Bezmezer"/>
        <w:jc w:val="both"/>
        <w:rPr>
          <w:rFonts w:ascii="Times New Roman" w:hAnsi="Times New Roman" w:cs="Times New Roman"/>
          <w:sz w:val="24"/>
          <w:szCs w:val="24"/>
        </w:rPr>
      </w:pPr>
    </w:p>
    <w:p w14:paraId="7F1269BB" w14:textId="71BFEE2D" w:rsidR="0014618A" w:rsidRPr="00C3724C" w:rsidRDefault="0014618A" w:rsidP="0014618A">
      <w:pPr>
        <w:pStyle w:val="Bezmezer"/>
        <w:numPr>
          <w:ilvl w:val="0"/>
          <w:numId w:val="7"/>
        </w:numPr>
        <w:jc w:val="both"/>
        <w:rPr>
          <w:rFonts w:ascii="Times New Roman" w:hAnsi="Times New Roman" w:cs="Times New Roman"/>
          <w:b/>
          <w:bCs/>
          <w:sz w:val="24"/>
          <w:szCs w:val="24"/>
        </w:rPr>
      </w:pPr>
      <w:r w:rsidRPr="00C3724C">
        <w:rPr>
          <w:rFonts w:ascii="Times New Roman" w:hAnsi="Times New Roman" w:cs="Times New Roman"/>
          <w:b/>
          <w:bCs/>
          <w:sz w:val="24"/>
          <w:szCs w:val="24"/>
        </w:rPr>
        <w:t>Institut pro kriminologii a sociální prevenci</w:t>
      </w:r>
    </w:p>
    <w:p w14:paraId="734BBE01" w14:textId="67E6AA3F" w:rsidR="0014618A" w:rsidRPr="00C3724C" w:rsidRDefault="0014618A" w:rsidP="0014618A">
      <w:pPr>
        <w:pStyle w:val="Default"/>
        <w:jc w:val="both"/>
      </w:pPr>
      <w:r w:rsidRPr="00C3724C">
        <w:t xml:space="preserve">V roce 2022 nebyl zaregistrován žádný případ nekorektního chování mezi muži a ženami, a to ani na horizontální ani vertikální úrovni. Rovněž nebyl zaznamenán žádný incident týkající se sexuálního obtěžování na pracovišti ani v jiné závažnější formě. </w:t>
      </w:r>
    </w:p>
    <w:p w14:paraId="171E3052" w14:textId="77777777" w:rsidR="006C741C" w:rsidRPr="00C3724C" w:rsidRDefault="006C741C" w:rsidP="0014618A">
      <w:pPr>
        <w:pStyle w:val="Default"/>
        <w:jc w:val="both"/>
      </w:pPr>
    </w:p>
    <w:p w14:paraId="43DA6772" w14:textId="0BBD5CF6" w:rsidR="002D1C14" w:rsidRPr="00C3724C" w:rsidRDefault="0014618A" w:rsidP="0014618A">
      <w:pPr>
        <w:jc w:val="both"/>
        <w:rPr>
          <w:rFonts w:ascii="Times New Roman" w:hAnsi="Times New Roman" w:cs="Times New Roman"/>
          <w:sz w:val="24"/>
          <w:szCs w:val="24"/>
        </w:rPr>
      </w:pPr>
      <w:r w:rsidRPr="00C3724C">
        <w:rPr>
          <w:rFonts w:ascii="Times New Roman" w:hAnsi="Times New Roman" w:cs="Times New Roman"/>
          <w:sz w:val="24"/>
          <w:szCs w:val="24"/>
        </w:rPr>
        <w:t>V IKSP stále platí, že korektnost chování mezi muži a ženami sledujeme kontinuálně a na několika úrovních. Informace k této problematice jsou v IKSP ze strany vedení podávány pravidelně zejména na celoústavních poradách všech pracovníků. Kromě toho jsou pracovníci seznamováni se všemi metodickými či informačními materiály, které IKSP k této problematice obdrží. Bez významu není ani skutečnost, že výzkumní pracovníci IKSP, jichž je naprostá většina, se výzkumně zabývají kriminalitou a jinými sociálně-patologickými jevy, tedy i</w:t>
      </w:r>
      <w:r w:rsidR="00073423">
        <w:rPr>
          <w:rFonts w:ascii="Times New Roman" w:hAnsi="Times New Roman" w:cs="Times New Roman"/>
          <w:sz w:val="24"/>
          <w:szCs w:val="24"/>
        </w:rPr>
        <w:t> </w:t>
      </w:r>
      <w:r w:rsidRPr="00C3724C">
        <w:rPr>
          <w:rFonts w:ascii="Times New Roman" w:hAnsi="Times New Roman" w:cs="Times New Roman"/>
          <w:sz w:val="24"/>
          <w:szCs w:val="24"/>
        </w:rPr>
        <w:t>tématy, jež s danou problematikou souvisejí, přičemž spolupracují s institucemi a</w:t>
      </w:r>
      <w:r w:rsidR="00073423">
        <w:rPr>
          <w:rFonts w:ascii="Times New Roman" w:hAnsi="Times New Roman" w:cs="Times New Roman"/>
          <w:sz w:val="24"/>
          <w:szCs w:val="24"/>
        </w:rPr>
        <w:t> </w:t>
      </w:r>
      <w:r w:rsidRPr="00C3724C">
        <w:rPr>
          <w:rFonts w:ascii="Times New Roman" w:hAnsi="Times New Roman" w:cs="Times New Roman"/>
          <w:sz w:val="24"/>
          <w:szCs w:val="24"/>
        </w:rPr>
        <w:t>organizacemi, které v dané oblasti působí. Míra jejich osvěty v této problematice je tedy řádově vyšší než u běžné populace.</w:t>
      </w:r>
    </w:p>
    <w:p w14:paraId="006BD861" w14:textId="35B23AE3" w:rsidR="0014618A" w:rsidRPr="00C3724C" w:rsidRDefault="0014618A" w:rsidP="008C1577">
      <w:pPr>
        <w:pStyle w:val="Bezmezer"/>
        <w:numPr>
          <w:ilvl w:val="0"/>
          <w:numId w:val="7"/>
        </w:numPr>
        <w:jc w:val="both"/>
        <w:rPr>
          <w:rFonts w:ascii="Times New Roman" w:hAnsi="Times New Roman" w:cs="Times New Roman"/>
          <w:b/>
          <w:bCs/>
          <w:sz w:val="24"/>
          <w:szCs w:val="24"/>
        </w:rPr>
      </w:pPr>
      <w:r w:rsidRPr="00C3724C">
        <w:rPr>
          <w:rFonts w:ascii="Times New Roman" w:hAnsi="Times New Roman" w:cs="Times New Roman"/>
          <w:b/>
          <w:bCs/>
          <w:sz w:val="24"/>
          <w:szCs w:val="24"/>
        </w:rPr>
        <w:t>Vězeňská služba</w:t>
      </w:r>
    </w:p>
    <w:p w14:paraId="70149D33" w14:textId="7F7B43E6" w:rsidR="008C1577" w:rsidRPr="00C3724C" w:rsidRDefault="008C1577" w:rsidP="008C1577">
      <w:pPr>
        <w:pStyle w:val="Bezmezer"/>
        <w:jc w:val="both"/>
        <w:rPr>
          <w:rFonts w:ascii="Times New Roman" w:hAnsi="Times New Roman" w:cs="Times New Roman"/>
          <w:sz w:val="24"/>
          <w:szCs w:val="24"/>
        </w:rPr>
      </w:pPr>
      <w:r w:rsidRPr="00C3724C">
        <w:rPr>
          <w:rFonts w:ascii="Times New Roman" w:hAnsi="Times New Roman" w:cs="Times New Roman"/>
          <w:sz w:val="24"/>
          <w:szCs w:val="24"/>
        </w:rPr>
        <w:t>V průběhu roku 2022 nebyl zaregistrován žádný případ v podobě nekorektního chování mezi muži a ženami. Rovněž nebyl zaznamenán ani incident týkající se sexuálního obtěžování na</w:t>
      </w:r>
      <w:r w:rsidR="00073423">
        <w:rPr>
          <w:rFonts w:ascii="Times New Roman" w:hAnsi="Times New Roman" w:cs="Times New Roman"/>
          <w:sz w:val="24"/>
          <w:szCs w:val="24"/>
        </w:rPr>
        <w:t> </w:t>
      </w:r>
      <w:r w:rsidRPr="00C3724C">
        <w:rPr>
          <w:rFonts w:ascii="Times New Roman" w:hAnsi="Times New Roman" w:cs="Times New Roman"/>
          <w:sz w:val="24"/>
          <w:szCs w:val="24"/>
        </w:rPr>
        <w:t>pracovišti ve stádiu stížnosti ani v jiné závažnější formě.</w:t>
      </w:r>
    </w:p>
    <w:p w14:paraId="340B122A" w14:textId="74E86F69" w:rsidR="00663C8B" w:rsidRDefault="00663C8B" w:rsidP="008C1577">
      <w:pPr>
        <w:pStyle w:val="Bezmezer"/>
        <w:jc w:val="both"/>
        <w:rPr>
          <w:rFonts w:ascii="Times New Roman" w:hAnsi="Times New Roman" w:cs="Times New Roman"/>
          <w:sz w:val="24"/>
          <w:szCs w:val="24"/>
        </w:rPr>
      </w:pPr>
    </w:p>
    <w:p w14:paraId="3EFFA972" w14:textId="71144950" w:rsidR="00663C8B" w:rsidRPr="00C3724C" w:rsidRDefault="00663C8B" w:rsidP="008C1577">
      <w:pPr>
        <w:pStyle w:val="Bezmezer"/>
        <w:jc w:val="both"/>
        <w:rPr>
          <w:rFonts w:ascii="Times New Roman" w:hAnsi="Times New Roman" w:cs="Times New Roman"/>
          <w:sz w:val="24"/>
          <w:szCs w:val="24"/>
        </w:rPr>
      </w:pPr>
    </w:p>
    <w:p w14:paraId="324D662B" w14:textId="591C3424" w:rsidR="00663C8B" w:rsidRPr="00C3724C" w:rsidRDefault="00663C8B" w:rsidP="00663C8B">
      <w:pPr>
        <w:pStyle w:val="Bezmezer"/>
        <w:numPr>
          <w:ilvl w:val="0"/>
          <w:numId w:val="7"/>
        </w:numPr>
        <w:jc w:val="both"/>
        <w:rPr>
          <w:rFonts w:ascii="Times New Roman" w:hAnsi="Times New Roman" w:cs="Times New Roman"/>
          <w:b/>
          <w:bCs/>
          <w:sz w:val="24"/>
          <w:szCs w:val="24"/>
        </w:rPr>
      </w:pPr>
      <w:r w:rsidRPr="00C3724C">
        <w:rPr>
          <w:rFonts w:ascii="Times New Roman" w:hAnsi="Times New Roman" w:cs="Times New Roman"/>
          <w:b/>
          <w:bCs/>
          <w:sz w:val="24"/>
          <w:szCs w:val="24"/>
        </w:rPr>
        <w:t>Rejstřík trestů</w:t>
      </w:r>
    </w:p>
    <w:p w14:paraId="22E174A2" w14:textId="77777777" w:rsidR="00663C8B" w:rsidRPr="00C3724C" w:rsidRDefault="00663C8B" w:rsidP="00663C8B">
      <w:pPr>
        <w:jc w:val="both"/>
        <w:rPr>
          <w:rFonts w:ascii="Times New Roman" w:hAnsi="Times New Roman" w:cs="Times New Roman"/>
          <w:sz w:val="24"/>
          <w:szCs w:val="24"/>
        </w:rPr>
      </w:pPr>
      <w:r w:rsidRPr="00C3724C">
        <w:rPr>
          <w:rFonts w:ascii="Times New Roman" w:hAnsi="Times New Roman" w:cs="Times New Roman"/>
          <w:sz w:val="24"/>
          <w:szCs w:val="24"/>
        </w:rPr>
        <w:t>Na Rejstříku trestů nebyl zaznamenán případ nekorektního chování mezi muži a ženami ve vztahu nadřízený a podřízený, ani případ sexuálního obtěžování. Vzhledem k věkové struktuře zaměstnanců a skutečnosti, že se jedná o pracoviště s výraznou převahou žen v poměru 30:10 (tj. 75 %:25 %) je předpoklad nižší míry rizika případů sexuálního obtěžování a vyšší míry schopnosti pro posouzení situace a jejího následného řešení. Zaměstnanci jsou průběžně upozorněni na způsoby oznámení nežádoucích jevů, včetně možnosti využít pro anonymní oznámení schránku umístěnou na pracovišti. V případě, že by se jakýkoliv problém vyskytl, vedení organizace je připraveno k bezodkladnému řešení s cílem nápravy nežádoucího stavu, a to i formou personálního opatření. Trvalou snahou vedení organizace je vytvářet pozitivní a motivující prostředí pro všechny zaměstnance, a tím přispívat k jejich životní spokojenosti. Toto téma bylo také rovněž obsahem ve výše zmiňovaném semináři.</w:t>
      </w:r>
    </w:p>
    <w:p w14:paraId="2A091CC6" w14:textId="77777777" w:rsidR="00663C8B" w:rsidRPr="00C3724C" w:rsidRDefault="00663C8B" w:rsidP="008C1577">
      <w:pPr>
        <w:pStyle w:val="Bezmezer"/>
        <w:jc w:val="both"/>
        <w:rPr>
          <w:rFonts w:ascii="Times New Roman" w:hAnsi="Times New Roman" w:cs="Times New Roman"/>
          <w:b/>
          <w:bCs/>
          <w:sz w:val="24"/>
          <w:szCs w:val="24"/>
        </w:rPr>
      </w:pPr>
    </w:p>
    <w:p w14:paraId="1189D748" w14:textId="6EB767C1" w:rsidR="008C1577" w:rsidRPr="008F6926" w:rsidRDefault="009B291B" w:rsidP="0036769B">
      <w:pPr>
        <w:pStyle w:val="Bezmezer"/>
        <w:numPr>
          <w:ilvl w:val="0"/>
          <w:numId w:val="7"/>
        </w:numPr>
        <w:rPr>
          <w:rFonts w:ascii="Times New Roman" w:hAnsi="Times New Roman" w:cs="Times New Roman"/>
          <w:b/>
          <w:bCs/>
          <w:sz w:val="24"/>
          <w:szCs w:val="24"/>
        </w:rPr>
      </w:pPr>
      <w:r w:rsidRPr="008F6926">
        <w:rPr>
          <w:rFonts w:ascii="Times New Roman" w:hAnsi="Times New Roman" w:cs="Times New Roman"/>
          <w:b/>
          <w:bCs/>
          <w:sz w:val="24"/>
          <w:szCs w:val="24"/>
        </w:rPr>
        <w:t>Probační a mediační služba</w:t>
      </w:r>
    </w:p>
    <w:p w14:paraId="6B21306D" w14:textId="1938873E" w:rsidR="0014618A" w:rsidRPr="00C3724C" w:rsidRDefault="008F6926" w:rsidP="008F6926">
      <w:pPr>
        <w:jc w:val="both"/>
        <w:rPr>
          <w:rFonts w:ascii="Times New Roman" w:hAnsi="Times New Roman" w:cs="Times New Roman"/>
          <w:sz w:val="24"/>
          <w:szCs w:val="24"/>
        </w:rPr>
      </w:pPr>
      <w:r w:rsidRPr="008F6926">
        <w:rPr>
          <w:rFonts w:ascii="Times New Roman" w:hAnsi="Times New Roman" w:cs="Times New Roman"/>
          <w:sz w:val="24"/>
          <w:szCs w:val="24"/>
        </w:rPr>
        <w:t>V podmínkách PMS je nastaven vnitřní oznamovací systém pro oznamování všech podnětů týkající se podezření na korupční nebo nekalé jednání, tedy i na porušení Etického kodexu PMS. To znamená, že případné sexuální obtěžování na pracovišti PMS by bylo posuzováno a</w:t>
      </w:r>
      <w:r>
        <w:rPr>
          <w:rFonts w:ascii="Times New Roman" w:hAnsi="Times New Roman" w:cs="Times New Roman"/>
          <w:sz w:val="24"/>
          <w:szCs w:val="24"/>
        </w:rPr>
        <w:t> </w:t>
      </w:r>
      <w:r w:rsidRPr="008F6926">
        <w:rPr>
          <w:rFonts w:ascii="Times New Roman" w:hAnsi="Times New Roman" w:cs="Times New Roman"/>
          <w:sz w:val="24"/>
          <w:szCs w:val="24"/>
        </w:rPr>
        <w:t>prošetřeno jako nekalé jednání. Postupy pro způsoby oznamování jsou upraveny vnitřním předpisem „Směrnice Probační a mediační služby č. S3/2022 o šetření podnětů podezření na</w:t>
      </w:r>
      <w:r>
        <w:rPr>
          <w:rFonts w:ascii="Times New Roman" w:hAnsi="Times New Roman" w:cs="Times New Roman"/>
          <w:sz w:val="24"/>
          <w:szCs w:val="24"/>
        </w:rPr>
        <w:t> </w:t>
      </w:r>
      <w:r w:rsidRPr="008F6926">
        <w:rPr>
          <w:rFonts w:ascii="Times New Roman" w:hAnsi="Times New Roman" w:cs="Times New Roman"/>
          <w:sz w:val="24"/>
          <w:szCs w:val="24"/>
        </w:rPr>
        <w:t>korupční a nekalé jednání“.  Všichni zaměstnanci PMS jsou s touto směrnici seznámeni (je</w:t>
      </w:r>
      <w:r>
        <w:rPr>
          <w:rFonts w:ascii="Times New Roman" w:hAnsi="Times New Roman" w:cs="Times New Roman"/>
          <w:sz w:val="24"/>
          <w:szCs w:val="24"/>
        </w:rPr>
        <w:t> </w:t>
      </w:r>
      <w:r w:rsidRPr="008F6926">
        <w:rPr>
          <w:rFonts w:ascii="Times New Roman" w:hAnsi="Times New Roman" w:cs="Times New Roman"/>
          <w:sz w:val="24"/>
          <w:szCs w:val="24"/>
        </w:rPr>
        <w:t xml:space="preserve">přístupná i na intranetu) a mají možnost nekalé jednání oznámit (emailem, telefonicky, písemně) i formou anonymního oznámení. Uvedená problematika je též předmětem pravidelných porad na úrovni vedoucích krajů. </w:t>
      </w:r>
    </w:p>
    <w:p w14:paraId="3610D4E7" w14:textId="77777777" w:rsidR="009B291B" w:rsidRPr="00C3724C" w:rsidRDefault="009B291B" w:rsidP="0019514E">
      <w:pPr>
        <w:pStyle w:val="Bezmezer"/>
        <w:jc w:val="both"/>
        <w:rPr>
          <w:rFonts w:ascii="Times New Roman" w:hAnsi="Times New Roman" w:cs="Times New Roman"/>
          <w:sz w:val="24"/>
          <w:szCs w:val="24"/>
        </w:rPr>
      </w:pPr>
    </w:p>
    <w:p w14:paraId="5ED778BC" w14:textId="6C50118F" w:rsidR="0019514E" w:rsidRPr="00C3724C" w:rsidRDefault="009B291B" w:rsidP="009B291B">
      <w:pPr>
        <w:pStyle w:val="Bezmezer"/>
        <w:numPr>
          <w:ilvl w:val="0"/>
          <w:numId w:val="7"/>
        </w:numPr>
        <w:jc w:val="both"/>
        <w:rPr>
          <w:rFonts w:ascii="Times New Roman" w:hAnsi="Times New Roman" w:cs="Times New Roman"/>
          <w:b/>
          <w:bCs/>
          <w:sz w:val="24"/>
          <w:szCs w:val="24"/>
        </w:rPr>
      </w:pPr>
      <w:r w:rsidRPr="00C3724C">
        <w:rPr>
          <w:rFonts w:ascii="Times New Roman" w:hAnsi="Times New Roman" w:cs="Times New Roman"/>
          <w:b/>
          <w:bCs/>
          <w:sz w:val="24"/>
          <w:szCs w:val="24"/>
        </w:rPr>
        <w:t>Justiční akademie</w:t>
      </w:r>
    </w:p>
    <w:p w14:paraId="723C99AC" w14:textId="3BCAE2EA" w:rsidR="009B291B" w:rsidRPr="00C3724C" w:rsidRDefault="009B291B" w:rsidP="009B291B">
      <w:pPr>
        <w:pStyle w:val="Bezmezer"/>
        <w:jc w:val="both"/>
        <w:rPr>
          <w:rFonts w:ascii="Times New Roman" w:hAnsi="Times New Roman" w:cs="Times New Roman"/>
          <w:sz w:val="24"/>
          <w:szCs w:val="24"/>
        </w:rPr>
      </w:pPr>
      <w:r w:rsidRPr="00C3724C">
        <w:rPr>
          <w:rFonts w:ascii="Times New Roman" w:hAnsi="Times New Roman" w:cs="Times New Roman"/>
          <w:sz w:val="24"/>
          <w:szCs w:val="24"/>
        </w:rPr>
        <w:t>V průběhu roku 2022 nebyl zaregistrován žádný případ nekorektního chování mezi muži a ženami, a to ani na horizontální ani vertikální úrovni. Rovněž nebyl zaznamenán žádný incident týkající se sexuálního obtěžování na pracovišti. S ohledem na společenský význam tohoto problému je zaměstnancům opakovaně zdůrazňována nutnost korektního chování mezi muži a ženami na úrovni pracovních kolektivů a rovněž ve vztahu nadřízený a podřízený.</w:t>
      </w:r>
    </w:p>
    <w:p w14:paraId="56BE9575" w14:textId="77777777" w:rsidR="009B291B" w:rsidRPr="00C3724C" w:rsidRDefault="009B291B" w:rsidP="00326BAC">
      <w:pPr>
        <w:autoSpaceDE w:val="0"/>
        <w:autoSpaceDN w:val="0"/>
        <w:adjustRightInd w:val="0"/>
        <w:spacing w:line="240" w:lineRule="auto"/>
        <w:jc w:val="both"/>
        <w:rPr>
          <w:rFonts w:ascii="Times New Roman" w:hAnsi="Times New Roman" w:cs="Times New Roman"/>
          <w:b/>
          <w:bCs/>
          <w:i/>
          <w:iCs/>
          <w:color w:val="000000" w:themeColor="text1"/>
          <w:sz w:val="24"/>
          <w:szCs w:val="24"/>
        </w:rPr>
      </w:pPr>
    </w:p>
    <w:p w14:paraId="630802DD" w14:textId="77777777" w:rsidR="00843860" w:rsidRPr="00C3724C" w:rsidRDefault="00843860" w:rsidP="00843860">
      <w:pPr>
        <w:pStyle w:val="Default"/>
        <w:rPr>
          <w:color w:val="auto"/>
        </w:rPr>
      </w:pPr>
    </w:p>
    <w:p w14:paraId="568E3168" w14:textId="77777777" w:rsidR="008D0AD6" w:rsidRPr="00C3724C" w:rsidRDefault="00843860" w:rsidP="00843860">
      <w:pPr>
        <w:pStyle w:val="Default"/>
        <w:numPr>
          <w:ilvl w:val="0"/>
          <w:numId w:val="2"/>
        </w:numPr>
        <w:jc w:val="both"/>
        <w:rPr>
          <w:b/>
          <w:bCs/>
          <w:color w:val="auto"/>
        </w:rPr>
      </w:pPr>
      <w:r w:rsidRPr="00C3724C">
        <w:rPr>
          <w:b/>
          <w:bCs/>
          <w:color w:val="auto"/>
        </w:rPr>
        <w:t>Analyzovat určení výživného pro nezletilé dítě. Provést analýzu určování výživného pro</w:t>
      </w:r>
      <w:r w:rsidR="008D0AD6" w:rsidRPr="00C3724C">
        <w:rPr>
          <w:b/>
          <w:bCs/>
          <w:color w:val="auto"/>
        </w:rPr>
        <w:t> </w:t>
      </w:r>
      <w:r w:rsidRPr="00C3724C">
        <w:rPr>
          <w:b/>
          <w:bCs/>
          <w:color w:val="auto"/>
        </w:rPr>
        <w:t>nezletilé dítě a případná navazující aktualizace doporučující tabulky pro určování výživného.</w:t>
      </w:r>
    </w:p>
    <w:p w14:paraId="75D7B82E" w14:textId="2EC3EEE8" w:rsidR="00843860" w:rsidRPr="00C3724C" w:rsidRDefault="00843860" w:rsidP="008D0AD6">
      <w:pPr>
        <w:pStyle w:val="Default"/>
        <w:ind w:left="720"/>
        <w:jc w:val="both"/>
        <w:rPr>
          <w:b/>
          <w:bCs/>
          <w:color w:val="auto"/>
        </w:rPr>
      </w:pPr>
      <w:r w:rsidRPr="00C3724C">
        <w:rPr>
          <w:b/>
          <w:bCs/>
          <w:color w:val="auto"/>
        </w:rPr>
        <w:t xml:space="preserve">Odpovídá: </w:t>
      </w:r>
      <w:r w:rsidR="008D0AD6" w:rsidRPr="00C3724C">
        <w:rPr>
          <w:b/>
          <w:bCs/>
          <w:color w:val="auto"/>
        </w:rPr>
        <w:tab/>
      </w:r>
      <w:r w:rsidRPr="00C3724C">
        <w:rPr>
          <w:b/>
          <w:bCs/>
          <w:color w:val="auto"/>
        </w:rPr>
        <w:t xml:space="preserve">legislativní odbor </w:t>
      </w:r>
    </w:p>
    <w:p w14:paraId="6FC1BBB6" w14:textId="2DB0F986" w:rsidR="00843860" w:rsidRPr="00C3724C" w:rsidRDefault="00843860" w:rsidP="008D0AD6">
      <w:pPr>
        <w:pStyle w:val="Default"/>
        <w:ind w:firstLine="708"/>
        <w:rPr>
          <w:b/>
          <w:bCs/>
          <w:color w:val="auto"/>
        </w:rPr>
      </w:pPr>
      <w:r w:rsidRPr="00C3724C">
        <w:rPr>
          <w:b/>
          <w:bCs/>
          <w:color w:val="auto"/>
        </w:rPr>
        <w:t xml:space="preserve">Termín: </w:t>
      </w:r>
      <w:r w:rsidR="008D0AD6" w:rsidRPr="00C3724C">
        <w:rPr>
          <w:b/>
          <w:bCs/>
          <w:color w:val="auto"/>
        </w:rPr>
        <w:tab/>
      </w:r>
      <w:r w:rsidRPr="00C3724C">
        <w:rPr>
          <w:b/>
          <w:bCs/>
          <w:color w:val="auto"/>
        </w:rPr>
        <w:t>31. 12. 2022</w:t>
      </w:r>
    </w:p>
    <w:p w14:paraId="19486FC1" w14:textId="77777777" w:rsidR="00AE0800" w:rsidRPr="00C3724C" w:rsidRDefault="00AE0800" w:rsidP="00843860">
      <w:pPr>
        <w:pStyle w:val="Default"/>
        <w:rPr>
          <w:color w:val="000000" w:themeColor="text1"/>
        </w:rPr>
      </w:pPr>
    </w:p>
    <w:p w14:paraId="4B8ED4F4" w14:textId="77777777" w:rsidR="00AE0800" w:rsidRDefault="00AE0800" w:rsidP="00E10364">
      <w:pPr>
        <w:autoSpaceDE w:val="0"/>
        <w:autoSpaceDN w:val="0"/>
        <w:adjustRightInd w:val="0"/>
        <w:spacing w:line="240" w:lineRule="auto"/>
        <w:jc w:val="both"/>
        <w:rPr>
          <w:rFonts w:ascii="Times New Roman" w:hAnsi="Times New Roman" w:cs="Times New Roman"/>
          <w:color w:val="000000" w:themeColor="text1"/>
          <w:sz w:val="24"/>
          <w:szCs w:val="24"/>
        </w:rPr>
      </w:pPr>
    </w:p>
    <w:p w14:paraId="0F0E6581" w14:textId="049304E3" w:rsidR="002F17F0" w:rsidRPr="00C3724C" w:rsidRDefault="002F17F0" w:rsidP="00E10364">
      <w:pPr>
        <w:autoSpaceDE w:val="0"/>
        <w:autoSpaceDN w:val="0"/>
        <w:adjustRightInd w:val="0"/>
        <w:spacing w:line="240" w:lineRule="auto"/>
        <w:jc w:val="both"/>
        <w:rPr>
          <w:rFonts w:ascii="Times New Roman" w:hAnsi="Times New Roman" w:cs="Times New Roman"/>
          <w:color w:val="000000" w:themeColor="text1"/>
          <w:sz w:val="24"/>
          <w:szCs w:val="24"/>
        </w:rPr>
      </w:pPr>
      <w:r w:rsidRPr="00C3724C">
        <w:rPr>
          <w:rFonts w:ascii="Times New Roman" w:hAnsi="Times New Roman" w:cs="Times New Roman"/>
          <w:color w:val="000000" w:themeColor="text1"/>
          <w:sz w:val="24"/>
          <w:szCs w:val="24"/>
        </w:rPr>
        <w:t xml:space="preserve">V roce 2010 vydalo </w:t>
      </w:r>
      <w:r w:rsidR="00E10364" w:rsidRPr="00C3724C">
        <w:rPr>
          <w:rFonts w:ascii="Times New Roman" w:hAnsi="Times New Roman" w:cs="Times New Roman"/>
          <w:color w:val="000000" w:themeColor="text1"/>
          <w:sz w:val="24"/>
          <w:szCs w:val="24"/>
        </w:rPr>
        <w:t>MSp</w:t>
      </w:r>
      <w:r w:rsidRPr="00C3724C">
        <w:rPr>
          <w:rFonts w:ascii="Times New Roman" w:hAnsi="Times New Roman" w:cs="Times New Roman"/>
          <w:color w:val="000000" w:themeColor="text1"/>
          <w:sz w:val="24"/>
          <w:szCs w:val="24"/>
        </w:rPr>
        <w:t xml:space="preserve"> materiál Doporučená výchozí rozmezí pro stanovení výše výživného za účelem sjednocení rozhodovací praxe soudů v otázkách výživného na nezaopatřené děti. Užívání těchto doporučených rozmezí </w:t>
      </w:r>
      <w:r w:rsidR="00E10364" w:rsidRPr="00C3724C">
        <w:rPr>
          <w:rFonts w:ascii="Times New Roman" w:hAnsi="Times New Roman" w:cs="Times New Roman"/>
          <w:color w:val="000000" w:themeColor="text1"/>
          <w:sz w:val="24"/>
          <w:szCs w:val="24"/>
        </w:rPr>
        <w:t>MSp</w:t>
      </w:r>
      <w:r w:rsidRPr="00C3724C">
        <w:rPr>
          <w:rFonts w:ascii="Times New Roman" w:hAnsi="Times New Roman" w:cs="Times New Roman"/>
          <w:color w:val="000000" w:themeColor="text1"/>
          <w:sz w:val="24"/>
          <w:szCs w:val="24"/>
        </w:rPr>
        <w:t xml:space="preserve"> po uplynutí 10 let jejich užívání vyhodnotilo. Zpracovalo analýzu, v níž se podrobně zabývalo tím, v jaké výši je výživné v rozhodovací praxi soudů určováno a jaké skutečnosti jeho výši ovlivňují (Materiál je dostupný na webu </w:t>
      </w:r>
      <w:r w:rsidR="00E10364" w:rsidRPr="00C3724C">
        <w:rPr>
          <w:rFonts w:ascii="Times New Roman" w:hAnsi="Times New Roman" w:cs="Times New Roman"/>
          <w:color w:val="000000" w:themeColor="text1"/>
          <w:sz w:val="24"/>
          <w:szCs w:val="24"/>
        </w:rPr>
        <w:t>MSp</w:t>
      </w:r>
      <w:r w:rsidRPr="00C3724C">
        <w:rPr>
          <w:rFonts w:ascii="Times New Roman" w:hAnsi="Times New Roman" w:cs="Times New Roman"/>
          <w:color w:val="000000" w:themeColor="text1"/>
          <w:sz w:val="24"/>
          <w:szCs w:val="24"/>
        </w:rPr>
        <w:t xml:space="preserve"> </w:t>
      </w:r>
      <w:hyperlink r:id="rId11" w:history="1">
        <w:r w:rsidRPr="00C3724C">
          <w:rPr>
            <w:rStyle w:val="Hypertextovodkaz"/>
            <w:rFonts w:ascii="Times New Roman" w:hAnsi="Times New Roman" w:cs="Times New Roman"/>
            <w:color w:val="000000" w:themeColor="text1"/>
            <w:sz w:val="24"/>
            <w:szCs w:val="24"/>
            <w:u w:val="none"/>
          </w:rPr>
          <w:t>https://www.justice.cz/web/msp/opatrovnicka-agenda</w:t>
        </w:r>
      </w:hyperlink>
      <w:r w:rsidRPr="00C3724C">
        <w:rPr>
          <w:rFonts w:ascii="Times New Roman" w:hAnsi="Times New Roman" w:cs="Times New Roman"/>
          <w:color w:val="000000" w:themeColor="text1"/>
          <w:sz w:val="24"/>
          <w:szCs w:val="24"/>
        </w:rPr>
        <w:t>, pod textem s názvem Analýza využívání tzv. doporučující tabulky k určování výživného). Vedle vlivu konkrétních okolností (věk dítěte, výše příjmu povinného, počet vyživovacích povinností, míra zapojení rodiče v</w:t>
      </w:r>
      <w:r w:rsidR="00073423">
        <w:rPr>
          <w:rFonts w:ascii="Times New Roman" w:hAnsi="Times New Roman" w:cs="Times New Roman"/>
          <w:color w:val="000000" w:themeColor="text1"/>
          <w:sz w:val="24"/>
          <w:szCs w:val="24"/>
        </w:rPr>
        <w:t> </w:t>
      </w:r>
      <w:r w:rsidRPr="00C3724C">
        <w:rPr>
          <w:rFonts w:ascii="Times New Roman" w:hAnsi="Times New Roman" w:cs="Times New Roman"/>
          <w:color w:val="000000" w:themeColor="text1"/>
          <w:sz w:val="24"/>
          <w:szCs w:val="24"/>
        </w:rPr>
        <w:t>rámci péče a</w:t>
      </w:r>
      <w:r w:rsidR="00E10364" w:rsidRPr="00C3724C">
        <w:rPr>
          <w:rFonts w:ascii="Times New Roman" w:hAnsi="Times New Roman" w:cs="Times New Roman"/>
          <w:color w:val="000000" w:themeColor="text1"/>
          <w:sz w:val="24"/>
          <w:szCs w:val="24"/>
        </w:rPr>
        <w:t> </w:t>
      </w:r>
      <w:r w:rsidRPr="00C3724C">
        <w:rPr>
          <w:rFonts w:ascii="Times New Roman" w:hAnsi="Times New Roman" w:cs="Times New Roman"/>
          <w:color w:val="000000" w:themeColor="text1"/>
          <w:sz w:val="24"/>
          <w:szCs w:val="24"/>
        </w:rPr>
        <w:t>styku) se dokument také zabývá širšími souvislostmi. Jsou v něm představeny statistické údaje o struktuře a výdajích různých typů domácností a jejich regionální rozdíly. Zjištěné skutečnosti byly vyhodnoceny a porovnány s hodnotami předpokládanými existujícím doporučujícím materiálem pro určování výživného. Dosavadní doporučující tabulka byla shledána jako neaktuální a již neodpovídající praxi. Proto materiál navrhl potřebné úpravy, které berou v</w:t>
      </w:r>
      <w:r w:rsidR="00E10364" w:rsidRPr="00C3724C">
        <w:rPr>
          <w:rFonts w:ascii="Times New Roman" w:hAnsi="Times New Roman" w:cs="Times New Roman"/>
          <w:color w:val="000000" w:themeColor="text1"/>
          <w:sz w:val="24"/>
          <w:szCs w:val="24"/>
        </w:rPr>
        <w:t> </w:t>
      </w:r>
      <w:r w:rsidRPr="00C3724C">
        <w:rPr>
          <w:rFonts w:ascii="Times New Roman" w:hAnsi="Times New Roman" w:cs="Times New Roman"/>
          <w:color w:val="000000" w:themeColor="text1"/>
          <w:sz w:val="24"/>
          <w:szCs w:val="24"/>
        </w:rPr>
        <w:t>potaz jak v praxi dosahované výše výživného, tak se pokoušejí nastavit tyto hodnoty také s</w:t>
      </w:r>
      <w:r w:rsidR="00E10364" w:rsidRPr="00C3724C">
        <w:rPr>
          <w:rFonts w:ascii="Times New Roman" w:hAnsi="Times New Roman" w:cs="Times New Roman"/>
          <w:color w:val="000000" w:themeColor="text1"/>
          <w:sz w:val="24"/>
          <w:szCs w:val="24"/>
        </w:rPr>
        <w:t> </w:t>
      </w:r>
      <w:r w:rsidRPr="00C3724C">
        <w:rPr>
          <w:rFonts w:ascii="Times New Roman" w:hAnsi="Times New Roman" w:cs="Times New Roman"/>
          <w:color w:val="000000" w:themeColor="text1"/>
          <w:sz w:val="24"/>
          <w:szCs w:val="24"/>
        </w:rPr>
        <w:t>přihlédnutím k obdobným zahraničním pomůckám. Analýza včetně návrhů na</w:t>
      </w:r>
      <w:r w:rsidR="00073423">
        <w:rPr>
          <w:rFonts w:ascii="Times New Roman" w:hAnsi="Times New Roman" w:cs="Times New Roman"/>
          <w:color w:val="000000" w:themeColor="text1"/>
          <w:sz w:val="24"/>
          <w:szCs w:val="24"/>
        </w:rPr>
        <w:t> </w:t>
      </w:r>
      <w:r w:rsidRPr="00C3724C">
        <w:rPr>
          <w:rFonts w:ascii="Times New Roman" w:hAnsi="Times New Roman" w:cs="Times New Roman"/>
          <w:color w:val="000000" w:themeColor="text1"/>
          <w:sz w:val="24"/>
          <w:szCs w:val="24"/>
        </w:rPr>
        <w:t>úpravy dosavadních tabulek byla v průběhu tvorby konzultována s odborníky, kteří se profesně dlouhodobě věnují tématu výživného. Analýza byla dále předložena k připomínkám nejen odborné veřejnosti, ale také dalším zájemcům.</w:t>
      </w:r>
    </w:p>
    <w:p w14:paraId="557FDBEF" w14:textId="09F0B3D5" w:rsidR="002F17F0" w:rsidRPr="00C3724C" w:rsidRDefault="002F17F0" w:rsidP="002F17F0">
      <w:pPr>
        <w:pStyle w:val="Default"/>
        <w:rPr>
          <w:color w:val="auto"/>
        </w:rPr>
      </w:pPr>
    </w:p>
    <w:p w14:paraId="722F9571" w14:textId="77777777" w:rsidR="00C3724C" w:rsidRPr="00C3724C" w:rsidRDefault="00C3724C" w:rsidP="002F17F0">
      <w:pPr>
        <w:pStyle w:val="Default"/>
        <w:rPr>
          <w:color w:val="auto"/>
        </w:rPr>
      </w:pPr>
    </w:p>
    <w:p w14:paraId="764B30D2" w14:textId="30A35C33" w:rsidR="00843860" w:rsidRPr="00C3724C" w:rsidRDefault="00843860" w:rsidP="00E10364">
      <w:pPr>
        <w:pStyle w:val="Default"/>
        <w:numPr>
          <w:ilvl w:val="0"/>
          <w:numId w:val="2"/>
        </w:numPr>
        <w:jc w:val="both"/>
        <w:rPr>
          <w:b/>
          <w:bCs/>
          <w:color w:val="auto"/>
        </w:rPr>
      </w:pPr>
      <w:r w:rsidRPr="00C3724C">
        <w:rPr>
          <w:b/>
          <w:bCs/>
          <w:color w:val="auto"/>
        </w:rPr>
        <w:t>Předložit návrh na ratifikaci Úmluvy Rady Evropy o prevenci a potírání násilí na</w:t>
      </w:r>
      <w:r w:rsidR="00AA0BB0" w:rsidRPr="00C3724C">
        <w:rPr>
          <w:b/>
          <w:bCs/>
          <w:color w:val="auto"/>
        </w:rPr>
        <w:t> </w:t>
      </w:r>
      <w:r w:rsidRPr="00C3724C">
        <w:rPr>
          <w:b/>
          <w:bCs/>
          <w:color w:val="auto"/>
        </w:rPr>
        <w:t>ženách a domácího násilí vládě ČR.</w:t>
      </w:r>
    </w:p>
    <w:p w14:paraId="46EF02C3" w14:textId="29C6D4CA" w:rsidR="00843860" w:rsidRPr="00C3724C" w:rsidRDefault="00843860" w:rsidP="00E10364">
      <w:pPr>
        <w:pStyle w:val="Default"/>
        <w:ind w:firstLine="708"/>
        <w:rPr>
          <w:b/>
          <w:bCs/>
          <w:color w:val="auto"/>
        </w:rPr>
      </w:pPr>
      <w:r w:rsidRPr="00C3724C">
        <w:rPr>
          <w:b/>
          <w:bCs/>
          <w:color w:val="auto"/>
        </w:rPr>
        <w:t xml:space="preserve">Odpovídá: </w:t>
      </w:r>
      <w:r w:rsidR="00E10364" w:rsidRPr="00C3724C">
        <w:rPr>
          <w:b/>
          <w:bCs/>
          <w:color w:val="auto"/>
        </w:rPr>
        <w:tab/>
      </w:r>
      <w:r w:rsidRPr="00C3724C">
        <w:rPr>
          <w:b/>
          <w:bCs/>
          <w:color w:val="auto"/>
        </w:rPr>
        <w:t xml:space="preserve">legislativní odbor </w:t>
      </w:r>
    </w:p>
    <w:p w14:paraId="5A49D3CC" w14:textId="4BDE0D0B" w:rsidR="00843860" w:rsidRPr="00C3724C" w:rsidRDefault="00843860" w:rsidP="00E10364">
      <w:pPr>
        <w:pStyle w:val="Default"/>
        <w:ind w:firstLine="708"/>
        <w:rPr>
          <w:b/>
          <w:bCs/>
          <w:color w:val="auto"/>
        </w:rPr>
      </w:pPr>
      <w:r w:rsidRPr="00C3724C">
        <w:rPr>
          <w:b/>
          <w:bCs/>
          <w:color w:val="auto"/>
        </w:rPr>
        <w:t xml:space="preserve">Termín: </w:t>
      </w:r>
      <w:r w:rsidR="00E10364" w:rsidRPr="00C3724C">
        <w:rPr>
          <w:b/>
          <w:bCs/>
          <w:color w:val="auto"/>
        </w:rPr>
        <w:tab/>
      </w:r>
      <w:r w:rsidRPr="00C3724C">
        <w:rPr>
          <w:b/>
          <w:bCs/>
          <w:color w:val="auto"/>
        </w:rPr>
        <w:t>31.12.2022</w:t>
      </w:r>
    </w:p>
    <w:p w14:paraId="6326BA4C" w14:textId="629D578D" w:rsidR="00843860" w:rsidRPr="00C3724C" w:rsidRDefault="00843860" w:rsidP="00843860">
      <w:pPr>
        <w:pStyle w:val="Default"/>
        <w:rPr>
          <w:color w:val="auto"/>
        </w:rPr>
      </w:pPr>
    </w:p>
    <w:p w14:paraId="49349C5B" w14:textId="79C19B17" w:rsidR="002F17F0" w:rsidRPr="00C3724C" w:rsidRDefault="002F17F0" w:rsidP="00E10364">
      <w:pPr>
        <w:pStyle w:val="Default"/>
        <w:spacing w:after="240"/>
        <w:jc w:val="both"/>
        <w:rPr>
          <w:color w:val="000000" w:themeColor="text1"/>
        </w:rPr>
      </w:pPr>
      <w:r w:rsidRPr="00C3724C">
        <w:rPr>
          <w:color w:val="000000" w:themeColor="text1"/>
        </w:rPr>
        <w:t xml:space="preserve">Návrh na ratifikaci Úmluvy Rady Evropy o prevenci a potírání násilí na ženách a domácího násilí byl v červenci 2020 předložen vládě, nicméně zejména pro značnou politickou citlivost uvedeného materiálu bylo opakovaně požádáno o odložení jeho projednání vládou, naposledy do dne 31. ledna 2023. V současnosti předkládá </w:t>
      </w:r>
      <w:r w:rsidR="00E10364" w:rsidRPr="00C3724C">
        <w:rPr>
          <w:color w:val="000000" w:themeColor="text1"/>
        </w:rPr>
        <w:t>MSp</w:t>
      </w:r>
      <w:r w:rsidRPr="00C3724C">
        <w:rPr>
          <w:color w:val="000000" w:themeColor="text1"/>
        </w:rPr>
        <w:t xml:space="preserve"> předsedovi vlády návrhy dalších možných procesních kroků.</w:t>
      </w:r>
    </w:p>
    <w:p w14:paraId="4A5BD9FE" w14:textId="77777777" w:rsidR="00E10364" w:rsidRPr="00C3724C" w:rsidRDefault="00E10364" w:rsidP="00E10364">
      <w:pPr>
        <w:pStyle w:val="Default"/>
        <w:jc w:val="both"/>
        <w:rPr>
          <w:color w:val="auto"/>
        </w:rPr>
      </w:pPr>
    </w:p>
    <w:p w14:paraId="5D4F1498" w14:textId="726A7923" w:rsidR="00843860" w:rsidRPr="00C3724C" w:rsidRDefault="00843860" w:rsidP="00E10364">
      <w:pPr>
        <w:pStyle w:val="Default"/>
        <w:numPr>
          <w:ilvl w:val="0"/>
          <w:numId w:val="2"/>
        </w:numPr>
        <w:jc w:val="both"/>
        <w:rPr>
          <w:b/>
          <w:bCs/>
          <w:color w:val="auto"/>
        </w:rPr>
      </w:pPr>
      <w:r w:rsidRPr="00C3724C">
        <w:rPr>
          <w:b/>
          <w:bCs/>
          <w:color w:val="auto"/>
        </w:rPr>
        <w:t>Přijmout obecně závazná pravidla pro podporu vyrovnaného zastoupení žen a</w:t>
      </w:r>
      <w:r w:rsidR="00AA0BB0" w:rsidRPr="00C3724C">
        <w:rPr>
          <w:b/>
          <w:bCs/>
          <w:color w:val="auto"/>
        </w:rPr>
        <w:t> </w:t>
      </w:r>
      <w:r w:rsidRPr="00C3724C">
        <w:rPr>
          <w:b/>
          <w:bCs/>
          <w:color w:val="auto"/>
        </w:rPr>
        <w:t>mužů v</w:t>
      </w:r>
      <w:r w:rsidR="00E10364" w:rsidRPr="00C3724C">
        <w:rPr>
          <w:b/>
          <w:bCs/>
          <w:color w:val="auto"/>
        </w:rPr>
        <w:t> </w:t>
      </w:r>
      <w:r w:rsidRPr="00C3724C">
        <w:rPr>
          <w:b/>
          <w:bCs/>
          <w:color w:val="auto"/>
        </w:rPr>
        <w:t>řídících a kontrolních orgánech obchodních korporací.</w:t>
      </w:r>
    </w:p>
    <w:p w14:paraId="5641EE43" w14:textId="6D2D3FF2" w:rsidR="00843860" w:rsidRPr="00C3724C" w:rsidRDefault="00843860" w:rsidP="00E10364">
      <w:pPr>
        <w:pStyle w:val="Default"/>
        <w:ind w:firstLine="708"/>
        <w:rPr>
          <w:b/>
          <w:bCs/>
          <w:color w:val="auto"/>
        </w:rPr>
      </w:pPr>
      <w:r w:rsidRPr="00C3724C">
        <w:rPr>
          <w:b/>
          <w:bCs/>
          <w:color w:val="auto"/>
        </w:rPr>
        <w:t xml:space="preserve">Odpovídá: </w:t>
      </w:r>
      <w:r w:rsidR="00E10364" w:rsidRPr="00C3724C">
        <w:rPr>
          <w:b/>
          <w:bCs/>
          <w:color w:val="auto"/>
        </w:rPr>
        <w:tab/>
      </w:r>
      <w:r w:rsidRPr="00C3724C">
        <w:rPr>
          <w:b/>
          <w:bCs/>
          <w:color w:val="auto"/>
        </w:rPr>
        <w:t xml:space="preserve">legislativní odbor </w:t>
      </w:r>
    </w:p>
    <w:p w14:paraId="3A5E56CF" w14:textId="7BFB14AE" w:rsidR="00843860" w:rsidRPr="00C3724C" w:rsidRDefault="00843860" w:rsidP="00E10364">
      <w:pPr>
        <w:pStyle w:val="Default"/>
        <w:ind w:firstLine="708"/>
        <w:rPr>
          <w:b/>
          <w:bCs/>
          <w:color w:val="auto"/>
        </w:rPr>
      </w:pPr>
      <w:r w:rsidRPr="00C3724C">
        <w:rPr>
          <w:b/>
          <w:bCs/>
          <w:color w:val="auto"/>
        </w:rPr>
        <w:t xml:space="preserve">Termín: </w:t>
      </w:r>
      <w:r w:rsidR="00E10364" w:rsidRPr="00C3724C">
        <w:rPr>
          <w:b/>
          <w:bCs/>
          <w:color w:val="auto"/>
        </w:rPr>
        <w:tab/>
      </w:r>
      <w:r w:rsidRPr="00C3724C">
        <w:rPr>
          <w:b/>
          <w:bCs/>
          <w:color w:val="auto"/>
        </w:rPr>
        <w:t>31. 12. 2022</w:t>
      </w:r>
    </w:p>
    <w:p w14:paraId="45D63C5E" w14:textId="0F4DBFEB" w:rsidR="00843860" w:rsidRPr="00C3724C" w:rsidRDefault="00843860" w:rsidP="00843860">
      <w:pPr>
        <w:pStyle w:val="Default"/>
        <w:rPr>
          <w:color w:val="auto"/>
        </w:rPr>
      </w:pPr>
    </w:p>
    <w:p w14:paraId="34C846E1" w14:textId="082B68ED" w:rsidR="002F17F0" w:rsidRPr="00C3724C" w:rsidRDefault="002F17F0" w:rsidP="00E10364">
      <w:pPr>
        <w:pStyle w:val="Default"/>
        <w:spacing w:after="240"/>
        <w:jc w:val="both"/>
        <w:rPr>
          <w:color w:val="000000" w:themeColor="text1"/>
        </w:rPr>
      </w:pPr>
      <w:r w:rsidRPr="00C3724C">
        <w:rPr>
          <w:color w:val="000000" w:themeColor="text1"/>
        </w:rPr>
        <w:t xml:space="preserve">Tento úkol je nadále průběžně plněn v podobě součinnosti, kterou legislativní odbor </w:t>
      </w:r>
      <w:r w:rsidR="00E10364" w:rsidRPr="00C3724C">
        <w:rPr>
          <w:color w:val="000000" w:themeColor="text1"/>
        </w:rPr>
        <w:t>MSp</w:t>
      </w:r>
      <w:r w:rsidRPr="00C3724C">
        <w:rPr>
          <w:color w:val="000000" w:themeColor="text1"/>
        </w:rPr>
        <w:t xml:space="preserve"> poskytuje hlavnímu gestorovi dotčeného materiálu, jímž je Úřad vlády ČR. V tomto směru lze</w:t>
      </w:r>
      <w:r w:rsidR="00F51586" w:rsidRPr="00C3724C">
        <w:rPr>
          <w:color w:val="000000" w:themeColor="text1"/>
        </w:rPr>
        <w:t> </w:t>
      </w:r>
      <w:r w:rsidRPr="00C3724C">
        <w:rPr>
          <w:color w:val="000000" w:themeColor="text1"/>
        </w:rPr>
        <w:t>uvést, že se zástupce legislativního odboru v uplynulém období účastnil dne 21. 11. 2022 jednání pracovní skupiny k podpoře vyrovnaného zastoupení žen a mužů v řídicích a</w:t>
      </w:r>
      <w:r w:rsidR="00E10364" w:rsidRPr="00C3724C">
        <w:rPr>
          <w:color w:val="000000" w:themeColor="text1"/>
        </w:rPr>
        <w:t> </w:t>
      </w:r>
      <w:r w:rsidRPr="00C3724C">
        <w:rPr>
          <w:color w:val="000000" w:themeColor="text1"/>
        </w:rPr>
        <w:t xml:space="preserve">kontrolních orgánech obchodních korporací. Na něm byly probírány možnosti dalšího postupu týkající se Směrnice Evropského parlamentu a Rady o zlepšení genderové vyváženosti mezi členy orgánů společností kotovaných na burzách a o souvisejících opatřeních. S ohledem na průběh této </w:t>
      </w:r>
      <w:r w:rsidR="00E10364" w:rsidRPr="00C3724C">
        <w:rPr>
          <w:color w:val="000000" w:themeColor="text1"/>
        </w:rPr>
        <w:t>diskuse</w:t>
      </w:r>
      <w:r w:rsidRPr="00C3724C">
        <w:rPr>
          <w:color w:val="000000" w:themeColor="text1"/>
        </w:rPr>
        <w:t xml:space="preserve"> lze očekávat, že se příslušná transpoziční úprava promítne především do</w:t>
      </w:r>
      <w:r w:rsidR="00073423">
        <w:rPr>
          <w:color w:val="000000" w:themeColor="text1"/>
        </w:rPr>
        <w:t> </w:t>
      </w:r>
      <w:r w:rsidRPr="00C3724C">
        <w:rPr>
          <w:color w:val="000000" w:themeColor="text1"/>
        </w:rPr>
        <w:t xml:space="preserve">právních předpisů, jejichž gestorem není </w:t>
      </w:r>
      <w:r w:rsidR="00E10364" w:rsidRPr="00C3724C">
        <w:rPr>
          <w:color w:val="000000" w:themeColor="text1"/>
        </w:rPr>
        <w:t>MSp</w:t>
      </w:r>
      <w:r w:rsidRPr="00C3724C">
        <w:rPr>
          <w:color w:val="000000" w:themeColor="text1"/>
        </w:rPr>
        <w:t xml:space="preserve"> (například zákon o podnikání na kapitálovém trhu či nominační zákon).</w:t>
      </w:r>
    </w:p>
    <w:p w14:paraId="7E0A25FB" w14:textId="77777777" w:rsidR="002F17F0" w:rsidRPr="00C3724C" w:rsidRDefault="002F17F0" w:rsidP="00843860">
      <w:pPr>
        <w:pStyle w:val="Default"/>
        <w:rPr>
          <w:color w:val="auto"/>
        </w:rPr>
      </w:pPr>
    </w:p>
    <w:p w14:paraId="50350E34" w14:textId="59AB6177" w:rsidR="00843860" w:rsidRPr="00C3724C" w:rsidRDefault="00843860" w:rsidP="00E10364">
      <w:pPr>
        <w:pStyle w:val="Default"/>
        <w:numPr>
          <w:ilvl w:val="0"/>
          <w:numId w:val="2"/>
        </w:numPr>
        <w:jc w:val="both"/>
        <w:rPr>
          <w:b/>
          <w:bCs/>
          <w:color w:val="auto"/>
        </w:rPr>
      </w:pPr>
      <w:r w:rsidRPr="00C3724C">
        <w:rPr>
          <w:b/>
          <w:bCs/>
          <w:color w:val="auto"/>
        </w:rPr>
        <w:t>Prostřednictvím Pracovní skupiny k rovným příležitostem pro ženy a muže v</w:t>
      </w:r>
      <w:r w:rsidR="00AA0BB0" w:rsidRPr="00C3724C">
        <w:rPr>
          <w:b/>
          <w:bCs/>
          <w:color w:val="auto"/>
        </w:rPr>
        <w:t> </w:t>
      </w:r>
      <w:r w:rsidRPr="00C3724C">
        <w:rPr>
          <w:b/>
          <w:bCs/>
          <w:color w:val="auto"/>
        </w:rPr>
        <w:t>resortu justice vyhodnotit a dále zpracovávat nové poznatky genderové problematiky; sledovat a vyhodnocovat účelnost a efektivitu opatření ovlivňujících prosazování rovných příležitostí pro ženy a muže.</w:t>
      </w:r>
    </w:p>
    <w:p w14:paraId="703976CC" w14:textId="10CCBB8D" w:rsidR="00843860" w:rsidRPr="00C3724C" w:rsidRDefault="00B42C27" w:rsidP="00E10364">
      <w:pPr>
        <w:pStyle w:val="Default"/>
        <w:ind w:firstLine="708"/>
        <w:rPr>
          <w:b/>
          <w:bCs/>
          <w:color w:val="auto"/>
        </w:rPr>
      </w:pPr>
      <w:r w:rsidRPr="00C3724C">
        <w:rPr>
          <w:b/>
          <w:bCs/>
          <w:color w:val="auto"/>
        </w:rPr>
        <w:t>O</w:t>
      </w:r>
      <w:r w:rsidR="00843860" w:rsidRPr="00C3724C">
        <w:rPr>
          <w:b/>
          <w:bCs/>
          <w:color w:val="auto"/>
        </w:rPr>
        <w:t xml:space="preserve">dpovídá: </w:t>
      </w:r>
      <w:r w:rsidR="00E10364" w:rsidRPr="00C3724C">
        <w:rPr>
          <w:b/>
          <w:bCs/>
          <w:color w:val="auto"/>
        </w:rPr>
        <w:tab/>
      </w:r>
      <w:r w:rsidR="00843860" w:rsidRPr="00C3724C">
        <w:rPr>
          <w:b/>
          <w:bCs/>
          <w:color w:val="auto"/>
        </w:rPr>
        <w:t>pracovní skupina</w:t>
      </w:r>
    </w:p>
    <w:p w14:paraId="678F6FC9" w14:textId="1943D7C8" w:rsidR="00843860" w:rsidRPr="00C3724C" w:rsidRDefault="00843860" w:rsidP="00E10364">
      <w:pPr>
        <w:pStyle w:val="Default"/>
        <w:ind w:firstLine="708"/>
        <w:rPr>
          <w:b/>
          <w:bCs/>
          <w:color w:val="auto"/>
        </w:rPr>
      </w:pPr>
      <w:r w:rsidRPr="00C3724C">
        <w:rPr>
          <w:b/>
          <w:bCs/>
          <w:color w:val="auto"/>
        </w:rPr>
        <w:t xml:space="preserve">Termín: </w:t>
      </w:r>
      <w:r w:rsidR="00E10364" w:rsidRPr="00C3724C">
        <w:rPr>
          <w:b/>
          <w:bCs/>
          <w:color w:val="auto"/>
        </w:rPr>
        <w:tab/>
      </w:r>
      <w:r w:rsidRPr="00C3724C">
        <w:rPr>
          <w:b/>
          <w:bCs/>
          <w:color w:val="auto"/>
        </w:rPr>
        <w:t>průběžně</w:t>
      </w:r>
    </w:p>
    <w:p w14:paraId="1592ED43" w14:textId="40A4DAF0" w:rsidR="002F17F0" w:rsidRPr="00C3724C" w:rsidRDefault="002F17F0" w:rsidP="00843860">
      <w:pPr>
        <w:pStyle w:val="Default"/>
        <w:rPr>
          <w:color w:val="auto"/>
        </w:rPr>
      </w:pPr>
    </w:p>
    <w:p w14:paraId="0F6FFA7D" w14:textId="2021D6A6" w:rsidR="002F17F0" w:rsidRPr="00C3724C" w:rsidRDefault="002F17F0" w:rsidP="00E10364">
      <w:pPr>
        <w:pStyle w:val="Default"/>
        <w:jc w:val="both"/>
        <w:rPr>
          <w:color w:val="000000" w:themeColor="text1"/>
        </w:rPr>
      </w:pPr>
      <w:r w:rsidRPr="00C3724C">
        <w:rPr>
          <w:color w:val="000000" w:themeColor="text1"/>
        </w:rPr>
        <w:t xml:space="preserve">Pracovní skupina se schází několikrát ročně a pravidelně jsou prezentovány nové poznatky z genderové problematiky. </w:t>
      </w:r>
    </w:p>
    <w:p w14:paraId="4D344F02" w14:textId="77777777" w:rsidR="006E5A2C" w:rsidRPr="00C3724C" w:rsidRDefault="006E5A2C" w:rsidP="00E10364">
      <w:pPr>
        <w:pStyle w:val="Default"/>
        <w:jc w:val="both"/>
        <w:rPr>
          <w:i/>
          <w:iCs/>
          <w:color w:val="000000" w:themeColor="text1"/>
        </w:rPr>
      </w:pPr>
    </w:p>
    <w:p w14:paraId="1074A88A" w14:textId="77777777" w:rsidR="00843860" w:rsidRPr="00C3724C" w:rsidRDefault="00843860" w:rsidP="00843860">
      <w:pPr>
        <w:pStyle w:val="Default"/>
        <w:rPr>
          <w:color w:val="auto"/>
        </w:rPr>
      </w:pPr>
    </w:p>
    <w:p w14:paraId="04C05FA5" w14:textId="416878F2" w:rsidR="00843860" w:rsidRPr="00C3724C" w:rsidRDefault="00843860" w:rsidP="00E10364">
      <w:pPr>
        <w:pStyle w:val="Default"/>
        <w:numPr>
          <w:ilvl w:val="0"/>
          <w:numId w:val="2"/>
        </w:numPr>
        <w:jc w:val="both"/>
        <w:rPr>
          <w:b/>
          <w:bCs/>
          <w:color w:val="auto"/>
        </w:rPr>
      </w:pPr>
      <w:r w:rsidRPr="00C3724C">
        <w:rPr>
          <w:b/>
          <w:bCs/>
          <w:color w:val="auto"/>
        </w:rPr>
        <w:t xml:space="preserve">Vyhodnocení plnění resortní koncepce rovnosti žen a mužů pro období </w:t>
      </w:r>
      <w:r w:rsidR="00E10364" w:rsidRPr="00C3724C">
        <w:rPr>
          <w:b/>
          <w:bCs/>
          <w:color w:val="auto"/>
        </w:rPr>
        <w:t>2020–2022</w:t>
      </w:r>
      <w:r w:rsidRPr="00C3724C">
        <w:rPr>
          <w:b/>
          <w:bCs/>
          <w:color w:val="auto"/>
        </w:rPr>
        <w:t xml:space="preserve"> za</w:t>
      </w:r>
      <w:r w:rsidR="00E10364" w:rsidRPr="00C3724C">
        <w:rPr>
          <w:b/>
          <w:bCs/>
          <w:color w:val="auto"/>
        </w:rPr>
        <w:t> </w:t>
      </w:r>
      <w:r w:rsidRPr="00C3724C">
        <w:rPr>
          <w:b/>
          <w:bCs/>
          <w:color w:val="auto"/>
        </w:rPr>
        <w:t>rok 2022.</w:t>
      </w:r>
    </w:p>
    <w:p w14:paraId="2692BBBF" w14:textId="5FF4C3C3" w:rsidR="00843860" w:rsidRPr="00C3724C" w:rsidRDefault="00843860" w:rsidP="00E10364">
      <w:pPr>
        <w:pStyle w:val="Default"/>
        <w:ind w:firstLine="708"/>
        <w:rPr>
          <w:b/>
          <w:bCs/>
          <w:color w:val="auto"/>
        </w:rPr>
      </w:pPr>
      <w:r w:rsidRPr="00C3724C">
        <w:rPr>
          <w:b/>
          <w:bCs/>
          <w:color w:val="auto"/>
        </w:rPr>
        <w:t xml:space="preserve">Odpovídá: </w:t>
      </w:r>
      <w:r w:rsidR="00E10364" w:rsidRPr="00C3724C">
        <w:rPr>
          <w:b/>
          <w:bCs/>
          <w:color w:val="auto"/>
        </w:rPr>
        <w:tab/>
      </w:r>
      <w:r w:rsidRPr="00C3724C">
        <w:rPr>
          <w:b/>
          <w:bCs/>
          <w:color w:val="auto"/>
        </w:rPr>
        <w:t>odbor rozvoje lidských zdrojů</w:t>
      </w:r>
    </w:p>
    <w:p w14:paraId="66394C6D" w14:textId="745AAA43" w:rsidR="00843860" w:rsidRPr="00C3724C" w:rsidRDefault="00843860" w:rsidP="00E10364">
      <w:pPr>
        <w:pStyle w:val="Default"/>
        <w:ind w:left="1416" w:firstLine="708"/>
        <w:rPr>
          <w:b/>
          <w:bCs/>
          <w:color w:val="auto"/>
        </w:rPr>
      </w:pPr>
      <w:r w:rsidRPr="00C3724C">
        <w:rPr>
          <w:b/>
          <w:bCs/>
          <w:color w:val="auto"/>
        </w:rPr>
        <w:t xml:space="preserve">organizační útvary </w:t>
      </w:r>
      <w:r w:rsidR="00E10364" w:rsidRPr="00C3724C">
        <w:rPr>
          <w:b/>
          <w:bCs/>
          <w:color w:val="auto"/>
        </w:rPr>
        <w:t>MSp</w:t>
      </w:r>
    </w:p>
    <w:p w14:paraId="3F35DAB9" w14:textId="67D52ABD" w:rsidR="00843860" w:rsidRPr="00C3724C" w:rsidRDefault="00843860" w:rsidP="00E10364">
      <w:pPr>
        <w:pStyle w:val="Default"/>
        <w:ind w:left="1416" w:firstLine="708"/>
        <w:rPr>
          <w:b/>
          <w:bCs/>
          <w:color w:val="auto"/>
        </w:rPr>
      </w:pPr>
      <w:r w:rsidRPr="00C3724C">
        <w:rPr>
          <w:b/>
          <w:bCs/>
          <w:color w:val="auto"/>
        </w:rPr>
        <w:t>soudy a státní zastupitelství</w:t>
      </w:r>
    </w:p>
    <w:p w14:paraId="1014BEFB" w14:textId="7FD2F50C" w:rsidR="00843860" w:rsidRPr="00C3724C" w:rsidRDefault="00843860" w:rsidP="00E10364">
      <w:pPr>
        <w:pStyle w:val="Default"/>
        <w:ind w:left="1416" w:firstLine="708"/>
        <w:rPr>
          <w:b/>
          <w:bCs/>
          <w:color w:val="auto"/>
        </w:rPr>
      </w:pPr>
      <w:r w:rsidRPr="00C3724C">
        <w:rPr>
          <w:b/>
          <w:bCs/>
          <w:color w:val="auto"/>
        </w:rPr>
        <w:t>podřízené složky (IKSP, JA, PMS, RT, VS)</w:t>
      </w:r>
    </w:p>
    <w:p w14:paraId="06EF5983" w14:textId="5B0FD5BA" w:rsidR="00843860" w:rsidRPr="00C3724C" w:rsidRDefault="00843860" w:rsidP="00E10364">
      <w:pPr>
        <w:pStyle w:val="Default"/>
        <w:ind w:firstLine="708"/>
        <w:rPr>
          <w:b/>
          <w:bCs/>
          <w:color w:val="auto"/>
        </w:rPr>
      </w:pPr>
      <w:r w:rsidRPr="00C3724C">
        <w:rPr>
          <w:b/>
          <w:bCs/>
          <w:color w:val="auto"/>
        </w:rPr>
        <w:t xml:space="preserve">Termín: </w:t>
      </w:r>
      <w:r w:rsidR="00E10364" w:rsidRPr="00C3724C">
        <w:rPr>
          <w:b/>
          <w:bCs/>
          <w:color w:val="auto"/>
        </w:rPr>
        <w:tab/>
      </w:r>
      <w:r w:rsidRPr="00C3724C">
        <w:rPr>
          <w:b/>
          <w:bCs/>
          <w:color w:val="auto"/>
        </w:rPr>
        <w:t>31. 1. 2022</w:t>
      </w:r>
    </w:p>
    <w:p w14:paraId="4D0E2592" w14:textId="690895D5" w:rsidR="00843860" w:rsidRPr="00C3724C" w:rsidRDefault="00843860" w:rsidP="00843860">
      <w:pPr>
        <w:pStyle w:val="Default"/>
        <w:rPr>
          <w:color w:val="auto"/>
        </w:rPr>
      </w:pPr>
    </w:p>
    <w:p w14:paraId="0968FB20" w14:textId="41F8F111" w:rsidR="004A3A6F" w:rsidRPr="00C3724C" w:rsidRDefault="004A3A6F" w:rsidP="004A3A6F">
      <w:pPr>
        <w:pStyle w:val="Default"/>
        <w:jc w:val="both"/>
        <w:rPr>
          <w:color w:val="000000" w:themeColor="text1"/>
        </w:rPr>
      </w:pPr>
      <w:r w:rsidRPr="00C3724C">
        <w:rPr>
          <w:color w:val="000000" w:themeColor="text1"/>
        </w:rPr>
        <w:t>Koncepce rovnosti žen a mužů do roku 2022 v resortu MSp je strategickým materiálem, který tvoří základní rámec pro uplatňování rovnosti žen a mužů v resortu MSp. Koncepce je</w:t>
      </w:r>
      <w:r w:rsidR="00F51586" w:rsidRPr="00C3724C">
        <w:rPr>
          <w:color w:val="000000" w:themeColor="text1"/>
        </w:rPr>
        <w:t> </w:t>
      </w:r>
      <w:r w:rsidRPr="00C3724C">
        <w:rPr>
          <w:color w:val="000000" w:themeColor="text1"/>
        </w:rPr>
        <w:t xml:space="preserve">zaměřena především na elementární oblasti genderové rovnosti s cíli, kterých lze napříč resortem dosáhnout, udržovat a zlepšovat. Obsahuje nástroje pro naplňování genderové rovnosti v tématech, která jsou společná pro všechny složky resortu. Koncepci lze označit za minimální standard rovnosti žen a mužů v resortu, na který každoročně </w:t>
      </w:r>
      <w:r w:rsidR="00E10364" w:rsidRPr="00C3724C">
        <w:rPr>
          <w:color w:val="000000" w:themeColor="text1"/>
        </w:rPr>
        <w:t>navazují</w:t>
      </w:r>
      <w:r w:rsidRPr="00C3724C">
        <w:rPr>
          <w:color w:val="000000" w:themeColor="text1"/>
        </w:rPr>
        <w:t xml:space="preserve"> aktualizovaná opatření priorit a postupů resortu při prosazování rovných příležitostí pro ženy a muže konkretizovaná k dosažení specifických cílů pro jednotlivé aktéry resortu. Úkoly, které jsou obsaženy v koncepci se průběžně plní.</w:t>
      </w:r>
    </w:p>
    <w:p w14:paraId="0EE3EAE5" w14:textId="77777777" w:rsidR="004A3A6F" w:rsidRPr="00C3724C" w:rsidRDefault="004A3A6F" w:rsidP="004A3A6F">
      <w:pPr>
        <w:pStyle w:val="Default"/>
        <w:jc w:val="both"/>
        <w:rPr>
          <w:i/>
          <w:iCs/>
          <w:color w:val="FF0000"/>
        </w:rPr>
      </w:pPr>
    </w:p>
    <w:p w14:paraId="635EC9DD" w14:textId="77777777" w:rsidR="004A3A6F" w:rsidRPr="00C3724C" w:rsidRDefault="004A3A6F" w:rsidP="00843860">
      <w:pPr>
        <w:pStyle w:val="Default"/>
        <w:rPr>
          <w:color w:val="auto"/>
        </w:rPr>
      </w:pPr>
    </w:p>
    <w:p w14:paraId="4E451469" w14:textId="51F92D96" w:rsidR="00843860" w:rsidRPr="00C3724C" w:rsidRDefault="00843860" w:rsidP="00843860">
      <w:pPr>
        <w:pStyle w:val="Default"/>
        <w:numPr>
          <w:ilvl w:val="0"/>
          <w:numId w:val="2"/>
        </w:numPr>
        <w:jc w:val="both"/>
        <w:rPr>
          <w:b/>
          <w:bCs/>
          <w:color w:val="auto"/>
        </w:rPr>
      </w:pPr>
      <w:r w:rsidRPr="00C3724C">
        <w:rPr>
          <w:b/>
          <w:bCs/>
          <w:color w:val="auto"/>
        </w:rPr>
        <w:t>Vyhodnotit plnění opatření resortních priorit a postupů při prosazování rovných příležitostí pro ženy a muže za rok 2022 a předložit je Zmocněnkyni vlády pro</w:t>
      </w:r>
      <w:r w:rsidR="00AA0BB0" w:rsidRPr="00C3724C">
        <w:rPr>
          <w:b/>
          <w:bCs/>
          <w:color w:val="auto"/>
        </w:rPr>
        <w:t> </w:t>
      </w:r>
      <w:r w:rsidRPr="00C3724C">
        <w:rPr>
          <w:b/>
          <w:bCs/>
          <w:color w:val="auto"/>
        </w:rPr>
        <w:t>lidská práva.</w:t>
      </w:r>
    </w:p>
    <w:p w14:paraId="4B2CDC9B" w14:textId="0C0FE3D6" w:rsidR="00843860" w:rsidRPr="00C3724C" w:rsidRDefault="00843860" w:rsidP="00105CBA">
      <w:pPr>
        <w:pStyle w:val="Default"/>
        <w:ind w:firstLine="708"/>
        <w:rPr>
          <w:b/>
          <w:bCs/>
          <w:color w:val="auto"/>
        </w:rPr>
      </w:pPr>
      <w:r w:rsidRPr="00C3724C">
        <w:rPr>
          <w:b/>
          <w:bCs/>
          <w:color w:val="auto"/>
        </w:rPr>
        <w:t xml:space="preserve">Odpovídá: </w:t>
      </w:r>
      <w:r w:rsidR="00105CBA" w:rsidRPr="00C3724C">
        <w:rPr>
          <w:b/>
          <w:bCs/>
          <w:color w:val="auto"/>
        </w:rPr>
        <w:tab/>
      </w:r>
      <w:r w:rsidRPr="00C3724C">
        <w:rPr>
          <w:b/>
          <w:bCs/>
          <w:color w:val="auto"/>
        </w:rPr>
        <w:t>gender focal point</w:t>
      </w:r>
    </w:p>
    <w:p w14:paraId="131805B2" w14:textId="2FF2A22B" w:rsidR="00843860" w:rsidRPr="00C3724C" w:rsidRDefault="00843860" w:rsidP="00105CBA">
      <w:pPr>
        <w:pStyle w:val="Default"/>
        <w:ind w:left="1416" w:firstLine="708"/>
        <w:rPr>
          <w:b/>
          <w:bCs/>
          <w:color w:val="auto"/>
        </w:rPr>
      </w:pPr>
      <w:r w:rsidRPr="00C3724C">
        <w:rPr>
          <w:b/>
          <w:bCs/>
          <w:color w:val="auto"/>
        </w:rPr>
        <w:t xml:space="preserve">organizační útvary </w:t>
      </w:r>
      <w:r w:rsidR="00105CBA" w:rsidRPr="00C3724C">
        <w:rPr>
          <w:b/>
          <w:bCs/>
          <w:color w:val="auto"/>
        </w:rPr>
        <w:t>MSp</w:t>
      </w:r>
    </w:p>
    <w:p w14:paraId="1B9F39E9" w14:textId="530AF8ED" w:rsidR="00843860" w:rsidRPr="00C3724C" w:rsidRDefault="00843860" w:rsidP="00105CBA">
      <w:pPr>
        <w:pStyle w:val="Default"/>
        <w:ind w:left="1416" w:firstLine="708"/>
        <w:rPr>
          <w:b/>
          <w:bCs/>
          <w:color w:val="auto"/>
        </w:rPr>
      </w:pPr>
      <w:r w:rsidRPr="00C3724C">
        <w:rPr>
          <w:b/>
          <w:bCs/>
          <w:color w:val="auto"/>
        </w:rPr>
        <w:t>soudy a státní zastupitelství</w:t>
      </w:r>
    </w:p>
    <w:p w14:paraId="467D549E" w14:textId="73CB2C9F" w:rsidR="00843860" w:rsidRPr="00C3724C" w:rsidRDefault="00843860" w:rsidP="00105CBA">
      <w:pPr>
        <w:pStyle w:val="Default"/>
        <w:ind w:left="1416" w:firstLine="708"/>
        <w:rPr>
          <w:b/>
          <w:bCs/>
          <w:color w:val="auto"/>
        </w:rPr>
      </w:pPr>
      <w:r w:rsidRPr="00C3724C">
        <w:rPr>
          <w:b/>
          <w:bCs/>
          <w:color w:val="auto"/>
        </w:rPr>
        <w:t>podřízené složky (IKSP, JA, PMS, RT, VS)</w:t>
      </w:r>
    </w:p>
    <w:p w14:paraId="51241B59" w14:textId="547BCC5E" w:rsidR="00843860" w:rsidRPr="00C3724C" w:rsidRDefault="00843860" w:rsidP="00105CBA">
      <w:pPr>
        <w:pStyle w:val="Default"/>
        <w:ind w:firstLine="708"/>
        <w:rPr>
          <w:b/>
          <w:bCs/>
          <w:color w:val="auto"/>
        </w:rPr>
      </w:pPr>
      <w:r w:rsidRPr="00C3724C">
        <w:rPr>
          <w:b/>
          <w:bCs/>
          <w:color w:val="auto"/>
        </w:rPr>
        <w:t xml:space="preserve">Termín: </w:t>
      </w:r>
      <w:r w:rsidR="00105CBA" w:rsidRPr="00C3724C">
        <w:rPr>
          <w:b/>
          <w:bCs/>
          <w:color w:val="auto"/>
        </w:rPr>
        <w:tab/>
      </w:r>
      <w:r w:rsidRPr="00C3724C">
        <w:rPr>
          <w:b/>
          <w:bCs/>
          <w:color w:val="auto"/>
        </w:rPr>
        <w:t>31. 1. 2023</w:t>
      </w:r>
    </w:p>
    <w:p w14:paraId="736F8030" w14:textId="1795A43B" w:rsidR="004A3A6F" w:rsidRPr="00C3724C" w:rsidRDefault="004A3A6F" w:rsidP="00843860">
      <w:pPr>
        <w:pStyle w:val="Default"/>
        <w:rPr>
          <w:color w:val="auto"/>
        </w:rPr>
      </w:pPr>
    </w:p>
    <w:p w14:paraId="394D15F3" w14:textId="071759CD" w:rsidR="004A3A6F" w:rsidRPr="00C3724C" w:rsidRDefault="004A3A6F" w:rsidP="004A3A6F">
      <w:pPr>
        <w:spacing w:after="240"/>
        <w:jc w:val="both"/>
        <w:rPr>
          <w:rFonts w:ascii="Times New Roman" w:hAnsi="Times New Roman" w:cs="Times New Roman"/>
          <w:color w:val="000000" w:themeColor="text1"/>
          <w:sz w:val="24"/>
          <w:szCs w:val="24"/>
        </w:rPr>
      </w:pPr>
      <w:r w:rsidRPr="00C3724C">
        <w:rPr>
          <w:rFonts w:ascii="Times New Roman" w:hAnsi="Times New Roman" w:cs="Times New Roman"/>
          <w:color w:val="000000" w:themeColor="text1"/>
          <w:sz w:val="24"/>
          <w:szCs w:val="24"/>
        </w:rPr>
        <w:t>V </w:t>
      </w:r>
      <w:r w:rsidR="00917F03" w:rsidRPr="00C3724C">
        <w:rPr>
          <w:rFonts w:ascii="Times New Roman" w:hAnsi="Times New Roman" w:cs="Times New Roman"/>
          <w:color w:val="000000" w:themeColor="text1"/>
          <w:sz w:val="24"/>
          <w:szCs w:val="24"/>
        </w:rPr>
        <w:t>lednu</w:t>
      </w:r>
      <w:r w:rsidRPr="00C3724C">
        <w:rPr>
          <w:rFonts w:ascii="Times New Roman" w:hAnsi="Times New Roman" w:cs="Times New Roman"/>
          <w:color w:val="000000" w:themeColor="text1"/>
          <w:sz w:val="24"/>
          <w:szCs w:val="24"/>
        </w:rPr>
        <w:t xml:space="preserve"> 202</w:t>
      </w:r>
      <w:r w:rsidR="00917F03" w:rsidRPr="00C3724C">
        <w:rPr>
          <w:rFonts w:ascii="Times New Roman" w:hAnsi="Times New Roman" w:cs="Times New Roman"/>
          <w:color w:val="000000" w:themeColor="text1"/>
          <w:sz w:val="24"/>
          <w:szCs w:val="24"/>
        </w:rPr>
        <w:t>3</w:t>
      </w:r>
      <w:r w:rsidRPr="00C3724C">
        <w:rPr>
          <w:rFonts w:ascii="Times New Roman" w:hAnsi="Times New Roman" w:cs="Times New Roman"/>
          <w:color w:val="000000" w:themeColor="text1"/>
          <w:sz w:val="24"/>
          <w:szCs w:val="24"/>
        </w:rPr>
        <w:t xml:space="preserve"> byly dotčené organizační útvary MSp a resortní instituce vyzvány k vyhodnocení resortních priorit za rok 2022. Na základě předložených zpráv Odbor rozvoje lidských zdrojů vytvořil „Informaci o plnění Priorit…“ za rok 2022. </w:t>
      </w:r>
    </w:p>
    <w:p w14:paraId="29B4B558" w14:textId="77777777" w:rsidR="00843860" w:rsidRPr="00C3724C" w:rsidRDefault="00843860" w:rsidP="00843860">
      <w:pPr>
        <w:pStyle w:val="Default"/>
        <w:rPr>
          <w:color w:val="auto"/>
        </w:rPr>
      </w:pPr>
    </w:p>
    <w:p w14:paraId="58135743" w14:textId="1E410527" w:rsidR="00843860" w:rsidRPr="00C3724C" w:rsidRDefault="00843860" w:rsidP="00105CBA">
      <w:pPr>
        <w:pStyle w:val="Default"/>
        <w:numPr>
          <w:ilvl w:val="0"/>
          <w:numId w:val="2"/>
        </w:numPr>
        <w:jc w:val="both"/>
        <w:rPr>
          <w:b/>
          <w:bCs/>
          <w:color w:val="auto"/>
        </w:rPr>
      </w:pPr>
      <w:r w:rsidRPr="00C3724C">
        <w:rPr>
          <w:b/>
          <w:bCs/>
          <w:color w:val="auto"/>
        </w:rPr>
        <w:t>Zpracovat resortní priority a postupy při prosazování rovných příležitostí pro</w:t>
      </w:r>
      <w:r w:rsidR="00AA0BB0" w:rsidRPr="00C3724C">
        <w:rPr>
          <w:b/>
          <w:bCs/>
          <w:color w:val="auto"/>
        </w:rPr>
        <w:t> </w:t>
      </w:r>
      <w:r w:rsidRPr="00C3724C">
        <w:rPr>
          <w:b/>
          <w:bCs/>
          <w:color w:val="auto"/>
        </w:rPr>
        <w:t>ženy a</w:t>
      </w:r>
      <w:r w:rsidR="00105CBA" w:rsidRPr="00C3724C">
        <w:rPr>
          <w:b/>
          <w:bCs/>
          <w:color w:val="auto"/>
        </w:rPr>
        <w:t> </w:t>
      </w:r>
      <w:r w:rsidRPr="00C3724C">
        <w:rPr>
          <w:b/>
          <w:bCs/>
          <w:color w:val="auto"/>
        </w:rPr>
        <w:t>muže na rok 2023 a předložit je zmocněnkyni vlády pro lidská práva.</w:t>
      </w:r>
    </w:p>
    <w:p w14:paraId="79077762" w14:textId="00E9E834" w:rsidR="00843860" w:rsidRPr="00C3724C" w:rsidRDefault="00843860" w:rsidP="00105CBA">
      <w:pPr>
        <w:pStyle w:val="Default"/>
        <w:ind w:firstLine="708"/>
        <w:rPr>
          <w:b/>
          <w:bCs/>
          <w:color w:val="auto"/>
        </w:rPr>
      </w:pPr>
      <w:r w:rsidRPr="00C3724C">
        <w:rPr>
          <w:b/>
          <w:bCs/>
          <w:color w:val="auto"/>
        </w:rPr>
        <w:t xml:space="preserve">Odpovídá: </w:t>
      </w:r>
      <w:r w:rsidR="00105CBA" w:rsidRPr="00C3724C">
        <w:rPr>
          <w:b/>
          <w:bCs/>
          <w:color w:val="auto"/>
        </w:rPr>
        <w:tab/>
      </w:r>
      <w:r w:rsidRPr="00C3724C">
        <w:rPr>
          <w:b/>
          <w:bCs/>
          <w:color w:val="auto"/>
        </w:rPr>
        <w:t>gender focal point</w:t>
      </w:r>
    </w:p>
    <w:p w14:paraId="2E7BE6D6" w14:textId="1B0C6087" w:rsidR="00843860" w:rsidRPr="00C3724C" w:rsidRDefault="00843860" w:rsidP="00105CBA">
      <w:pPr>
        <w:pStyle w:val="Default"/>
        <w:ind w:left="1416" w:firstLine="708"/>
        <w:rPr>
          <w:b/>
          <w:bCs/>
          <w:color w:val="auto"/>
        </w:rPr>
      </w:pPr>
      <w:r w:rsidRPr="00C3724C">
        <w:rPr>
          <w:b/>
          <w:bCs/>
          <w:color w:val="auto"/>
        </w:rPr>
        <w:t>pracovní skupina</w:t>
      </w:r>
    </w:p>
    <w:p w14:paraId="62535983" w14:textId="652568DB" w:rsidR="00843860" w:rsidRPr="00C3724C" w:rsidRDefault="00843860" w:rsidP="00105CBA">
      <w:pPr>
        <w:pStyle w:val="Default"/>
        <w:ind w:left="1416" w:firstLine="708"/>
        <w:rPr>
          <w:b/>
          <w:bCs/>
          <w:color w:val="auto"/>
        </w:rPr>
      </w:pPr>
      <w:r w:rsidRPr="00C3724C">
        <w:rPr>
          <w:b/>
          <w:bCs/>
          <w:color w:val="auto"/>
        </w:rPr>
        <w:t xml:space="preserve">organizační útvary </w:t>
      </w:r>
      <w:r w:rsidR="00105CBA" w:rsidRPr="00C3724C">
        <w:rPr>
          <w:b/>
          <w:bCs/>
          <w:color w:val="auto"/>
        </w:rPr>
        <w:t>MSp</w:t>
      </w:r>
    </w:p>
    <w:p w14:paraId="329DD227" w14:textId="5AF6BF7C" w:rsidR="00843860" w:rsidRPr="00C3724C" w:rsidRDefault="00843860" w:rsidP="00105CBA">
      <w:pPr>
        <w:pStyle w:val="Default"/>
        <w:ind w:left="1416" w:firstLine="708"/>
        <w:rPr>
          <w:b/>
          <w:bCs/>
          <w:color w:val="auto"/>
        </w:rPr>
      </w:pPr>
      <w:r w:rsidRPr="00C3724C">
        <w:rPr>
          <w:b/>
          <w:bCs/>
          <w:color w:val="auto"/>
        </w:rPr>
        <w:t>soudy a státní zastupitelství</w:t>
      </w:r>
    </w:p>
    <w:p w14:paraId="6B93FAA8" w14:textId="4F5F49B0" w:rsidR="00843860" w:rsidRPr="00C3724C" w:rsidRDefault="00843860" w:rsidP="00105CBA">
      <w:pPr>
        <w:pStyle w:val="Default"/>
        <w:ind w:left="1416" w:firstLine="708"/>
        <w:rPr>
          <w:b/>
          <w:bCs/>
          <w:color w:val="auto"/>
        </w:rPr>
      </w:pPr>
      <w:r w:rsidRPr="00C3724C">
        <w:rPr>
          <w:b/>
          <w:bCs/>
          <w:color w:val="auto"/>
        </w:rPr>
        <w:t>podřízené složky (IKSP, JA, PMS, RT, VS)</w:t>
      </w:r>
    </w:p>
    <w:p w14:paraId="2D0175AF" w14:textId="418C6BEF" w:rsidR="00ED16DE" w:rsidRPr="00AE0800" w:rsidRDefault="00843860" w:rsidP="00AE0800">
      <w:pPr>
        <w:ind w:firstLine="708"/>
        <w:rPr>
          <w:rFonts w:ascii="Times New Roman" w:hAnsi="Times New Roman" w:cs="Times New Roman"/>
          <w:b/>
          <w:bCs/>
          <w:sz w:val="24"/>
          <w:szCs w:val="24"/>
        </w:rPr>
      </w:pPr>
      <w:r w:rsidRPr="00C3724C">
        <w:rPr>
          <w:rFonts w:ascii="Times New Roman" w:hAnsi="Times New Roman" w:cs="Times New Roman"/>
          <w:b/>
          <w:bCs/>
          <w:sz w:val="24"/>
          <w:szCs w:val="24"/>
        </w:rPr>
        <w:t xml:space="preserve">Termín: </w:t>
      </w:r>
      <w:r w:rsidR="00105CBA" w:rsidRPr="00C3724C">
        <w:rPr>
          <w:rFonts w:ascii="Times New Roman" w:hAnsi="Times New Roman" w:cs="Times New Roman"/>
          <w:b/>
          <w:bCs/>
          <w:sz w:val="24"/>
          <w:szCs w:val="24"/>
        </w:rPr>
        <w:tab/>
      </w:r>
      <w:r w:rsidRPr="00C3724C">
        <w:rPr>
          <w:rFonts w:ascii="Times New Roman" w:hAnsi="Times New Roman" w:cs="Times New Roman"/>
          <w:b/>
          <w:bCs/>
          <w:sz w:val="24"/>
          <w:szCs w:val="24"/>
        </w:rPr>
        <w:t>31. 1. 2023</w:t>
      </w:r>
    </w:p>
    <w:p w14:paraId="78534770" w14:textId="4B863F28" w:rsidR="00ED16DE" w:rsidRPr="00C3724C" w:rsidRDefault="00ED16DE" w:rsidP="00105CBA">
      <w:pPr>
        <w:ind w:firstLine="708"/>
        <w:rPr>
          <w:rFonts w:ascii="Times New Roman" w:hAnsi="Times New Roman" w:cs="Times New Roman"/>
          <w:color w:val="000000" w:themeColor="text1"/>
          <w:sz w:val="24"/>
          <w:szCs w:val="24"/>
        </w:rPr>
      </w:pPr>
      <w:r w:rsidRPr="00C3724C">
        <w:rPr>
          <w:rFonts w:ascii="Times New Roman" w:hAnsi="Times New Roman" w:cs="Times New Roman"/>
          <w:color w:val="000000" w:themeColor="text1"/>
          <w:sz w:val="24"/>
          <w:szCs w:val="24"/>
        </w:rPr>
        <w:t>Zpracováno.</w:t>
      </w:r>
    </w:p>
    <w:p w14:paraId="4D00853C" w14:textId="28041ADA" w:rsidR="009E40AE" w:rsidRDefault="009E40AE" w:rsidP="00105CBA">
      <w:pPr>
        <w:ind w:firstLine="708"/>
        <w:rPr>
          <w:rFonts w:ascii="Times New Roman" w:hAnsi="Times New Roman" w:cs="Times New Roman"/>
          <w:sz w:val="24"/>
          <w:szCs w:val="24"/>
        </w:rPr>
      </w:pPr>
    </w:p>
    <w:p w14:paraId="4086DEAF" w14:textId="77777777" w:rsidR="009E40AE" w:rsidRDefault="009E40AE" w:rsidP="00105CBA">
      <w:pPr>
        <w:ind w:firstLine="708"/>
        <w:rPr>
          <w:rFonts w:ascii="Times New Roman" w:hAnsi="Times New Roman" w:cs="Times New Roman"/>
          <w:sz w:val="24"/>
          <w:szCs w:val="24"/>
        </w:rPr>
      </w:pPr>
    </w:p>
    <w:sectPr w:rsidR="009E40A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7E62" w14:textId="77777777" w:rsidR="003A0894" w:rsidRDefault="003A0894" w:rsidP="00362DD9">
      <w:pPr>
        <w:spacing w:after="0" w:line="240" w:lineRule="auto"/>
      </w:pPr>
      <w:r>
        <w:separator/>
      </w:r>
    </w:p>
  </w:endnote>
  <w:endnote w:type="continuationSeparator" w:id="0">
    <w:p w14:paraId="24BFE9E5" w14:textId="77777777" w:rsidR="003A0894" w:rsidRDefault="003A0894" w:rsidP="00362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286751"/>
      <w:docPartObj>
        <w:docPartGallery w:val="Page Numbers (Bottom of Page)"/>
        <w:docPartUnique/>
      </w:docPartObj>
    </w:sdtPr>
    <w:sdtEndPr/>
    <w:sdtContent>
      <w:p w14:paraId="186620CA" w14:textId="3C077979" w:rsidR="00A64262" w:rsidRDefault="00A64262">
        <w:pPr>
          <w:pStyle w:val="Zpat"/>
          <w:jc w:val="center"/>
        </w:pPr>
        <w:r>
          <w:fldChar w:fldCharType="begin"/>
        </w:r>
        <w:r>
          <w:instrText>PAGE   \* MERGEFORMAT</w:instrText>
        </w:r>
        <w:r>
          <w:fldChar w:fldCharType="separate"/>
        </w:r>
        <w:r>
          <w:t>2</w:t>
        </w:r>
        <w:r>
          <w:fldChar w:fldCharType="end"/>
        </w:r>
      </w:p>
    </w:sdtContent>
  </w:sdt>
  <w:p w14:paraId="2C5F582C" w14:textId="77777777" w:rsidR="00A64262" w:rsidRDefault="00A642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B062" w14:textId="77777777" w:rsidR="003A0894" w:rsidRDefault="003A0894" w:rsidP="00362DD9">
      <w:pPr>
        <w:spacing w:after="0" w:line="240" w:lineRule="auto"/>
      </w:pPr>
      <w:r>
        <w:separator/>
      </w:r>
    </w:p>
  </w:footnote>
  <w:footnote w:type="continuationSeparator" w:id="0">
    <w:p w14:paraId="2BF9A423" w14:textId="77777777" w:rsidR="003A0894" w:rsidRDefault="003A0894" w:rsidP="00362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704"/>
    <w:multiLevelType w:val="hybridMultilevel"/>
    <w:tmpl w:val="B7468A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5B3C0F"/>
    <w:multiLevelType w:val="hybridMultilevel"/>
    <w:tmpl w:val="DC646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3C835F0"/>
    <w:multiLevelType w:val="hybridMultilevel"/>
    <w:tmpl w:val="BE64B9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637EC9"/>
    <w:multiLevelType w:val="hybridMultilevel"/>
    <w:tmpl w:val="A498D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4951C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7A50E0A"/>
    <w:multiLevelType w:val="hybridMultilevel"/>
    <w:tmpl w:val="8688A0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00916AE"/>
    <w:multiLevelType w:val="hybridMultilevel"/>
    <w:tmpl w:val="4C4A204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72E21D47"/>
    <w:multiLevelType w:val="hybridMultilevel"/>
    <w:tmpl w:val="941A3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18079185">
    <w:abstractNumId w:val="6"/>
  </w:num>
  <w:num w:numId="2" w16cid:durableId="1282612025">
    <w:abstractNumId w:val="0"/>
  </w:num>
  <w:num w:numId="3" w16cid:durableId="1048722723">
    <w:abstractNumId w:val="2"/>
  </w:num>
  <w:num w:numId="4" w16cid:durableId="411435544">
    <w:abstractNumId w:val="7"/>
  </w:num>
  <w:num w:numId="5" w16cid:durableId="601953779">
    <w:abstractNumId w:val="3"/>
  </w:num>
  <w:num w:numId="6" w16cid:durableId="1368918663">
    <w:abstractNumId w:val="4"/>
  </w:num>
  <w:num w:numId="7" w16cid:durableId="178470880">
    <w:abstractNumId w:val="1"/>
  </w:num>
  <w:num w:numId="8" w16cid:durableId="77555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60"/>
    <w:rsid w:val="00007E11"/>
    <w:rsid w:val="000143BD"/>
    <w:rsid w:val="00015611"/>
    <w:rsid w:val="00021847"/>
    <w:rsid w:val="000522BF"/>
    <w:rsid w:val="00071419"/>
    <w:rsid w:val="00073423"/>
    <w:rsid w:val="00076A86"/>
    <w:rsid w:val="00083E69"/>
    <w:rsid w:val="000873A3"/>
    <w:rsid w:val="000B29AE"/>
    <w:rsid w:val="000C37A9"/>
    <w:rsid w:val="000D59D3"/>
    <w:rsid w:val="000F3377"/>
    <w:rsid w:val="00105CBA"/>
    <w:rsid w:val="00113667"/>
    <w:rsid w:val="001140D8"/>
    <w:rsid w:val="0014205A"/>
    <w:rsid w:val="0014231E"/>
    <w:rsid w:val="0014618A"/>
    <w:rsid w:val="001600C1"/>
    <w:rsid w:val="0016484B"/>
    <w:rsid w:val="00183CC9"/>
    <w:rsid w:val="00186C07"/>
    <w:rsid w:val="00187339"/>
    <w:rsid w:val="001911C3"/>
    <w:rsid w:val="0019514E"/>
    <w:rsid w:val="00196506"/>
    <w:rsid w:val="001A600F"/>
    <w:rsid w:val="001C5C29"/>
    <w:rsid w:val="001D75F7"/>
    <w:rsid w:val="00205CE4"/>
    <w:rsid w:val="002126F7"/>
    <w:rsid w:val="00216A69"/>
    <w:rsid w:val="00232DC2"/>
    <w:rsid w:val="002530E4"/>
    <w:rsid w:val="002548C5"/>
    <w:rsid w:val="00275636"/>
    <w:rsid w:val="00277340"/>
    <w:rsid w:val="00277DEE"/>
    <w:rsid w:val="002826AC"/>
    <w:rsid w:val="0028447C"/>
    <w:rsid w:val="00285856"/>
    <w:rsid w:val="002A2A6A"/>
    <w:rsid w:val="002B028A"/>
    <w:rsid w:val="002D191A"/>
    <w:rsid w:val="002D1C14"/>
    <w:rsid w:val="002E07AF"/>
    <w:rsid w:val="002F17F0"/>
    <w:rsid w:val="002F4549"/>
    <w:rsid w:val="002F60D9"/>
    <w:rsid w:val="003059A1"/>
    <w:rsid w:val="003137D2"/>
    <w:rsid w:val="00326BAC"/>
    <w:rsid w:val="0032773E"/>
    <w:rsid w:val="0033212E"/>
    <w:rsid w:val="003512B4"/>
    <w:rsid w:val="00362DD9"/>
    <w:rsid w:val="0036769B"/>
    <w:rsid w:val="00367804"/>
    <w:rsid w:val="003801CA"/>
    <w:rsid w:val="003A0894"/>
    <w:rsid w:val="003B001C"/>
    <w:rsid w:val="003B6EF8"/>
    <w:rsid w:val="003E192E"/>
    <w:rsid w:val="003E36C8"/>
    <w:rsid w:val="003F72D1"/>
    <w:rsid w:val="00433908"/>
    <w:rsid w:val="00436383"/>
    <w:rsid w:val="00442985"/>
    <w:rsid w:val="00455DB9"/>
    <w:rsid w:val="0045657D"/>
    <w:rsid w:val="00470F92"/>
    <w:rsid w:val="004755DE"/>
    <w:rsid w:val="004A3A6F"/>
    <w:rsid w:val="004C130C"/>
    <w:rsid w:val="004D569B"/>
    <w:rsid w:val="004D78F5"/>
    <w:rsid w:val="004F161C"/>
    <w:rsid w:val="0052021A"/>
    <w:rsid w:val="0052740A"/>
    <w:rsid w:val="00535B0B"/>
    <w:rsid w:val="0055434E"/>
    <w:rsid w:val="00566B49"/>
    <w:rsid w:val="00572197"/>
    <w:rsid w:val="00576F56"/>
    <w:rsid w:val="00584E9B"/>
    <w:rsid w:val="005909A3"/>
    <w:rsid w:val="0059111A"/>
    <w:rsid w:val="005948DD"/>
    <w:rsid w:val="005A0954"/>
    <w:rsid w:val="005A1552"/>
    <w:rsid w:val="005B73E7"/>
    <w:rsid w:val="005C4BF0"/>
    <w:rsid w:val="005E3009"/>
    <w:rsid w:val="005F231D"/>
    <w:rsid w:val="00634F89"/>
    <w:rsid w:val="006512D1"/>
    <w:rsid w:val="00651A83"/>
    <w:rsid w:val="006530A8"/>
    <w:rsid w:val="00654282"/>
    <w:rsid w:val="00663C8B"/>
    <w:rsid w:val="00674E1B"/>
    <w:rsid w:val="006A2C39"/>
    <w:rsid w:val="006B3E47"/>
    <w:rsid w:val="006B7482"/>
    <w:rsid w:val="006C45B2"/>
    <w:rsid w:val="006C741C"/>
    <w:rsid w:val="006E5A2C"/>
    <w:rsid w:val="006F032C"/>
    <w:rsid w:val="0072007B"/>
    <w:rsid w:val="00725044"/>
    <w:rsid w:val="0073787A"/>
    <w:rsid w:val="00742C1C"/>
    <w:rsid w:val="00760142"/>
    <w:rsid w:val="00777DEA"/>
    <w:rsid w:val="00784D03"/>
    <w:rsid w:val="0078676C"/>
    <w:rsid w:val="007957F0"/>
    <w:rsid w:val="007F7918"/>
    <w:rsid w:val="00801293"/>
    <w:rsid w:val="0081708C"/>
    <w:rsid w:val="00821283"/>
    <w:rsid w:val="0083380C"/>
    <w:rsid w:val="00836913"/>
    <w:rsid w:val="00843860"/>
    <w:rsid w:val="008635D1"/>
    <w:rsid w:val="008652EF"/>
    <w:rsid w:val="00872FAE"/>
    <w:rsid w:val="00875D42"/>
    <w:rsid w:val="0088793D"/>
    <w:rsid w:val="008A6EBD"/>
    <w:rsid w:val="008B1526"/>
    <w:rsid w:val="008C1577"/>
    <w:rsid w:val="008D0AD6"/>
    <w:rsid w:val="008F2AE4"/>
    <w:rsid w:val="008F6926"/>
    <w:rsid w:val="00917F03"/>
    <w:rsid w:val="0092685D"/>
    <w:rsid w:val="00932E38"/>
    <w:rsid w:val="00937A8F"/>
    <w:rsid w:val="00943D7C"/>
    <w:rsid w:val="00952E18"/>
    <w:rsid w:val="00963E1E"/>
    <w:rsid w:val="0097733B"/>
    <w:rsid w:val="00987D69"/>
    <w:rsid w:val="0099229E"/>
    <w:rsid w:val="009B291B"/>
    <w:rsid w:val="009B4EF0"/>
    <w:rsid w:val="009C7F13"/>
    <w:rsid w:val="009D1ABE"/>
    <w:rsid w:val="009D1AE2"/>
    <w:rsid w:val="009E309C"/>
    <w:rsid w:val="009E40AE"/>
    <w:rsid w:val="009E45F2"/>
    <w:rsid w:val="009E4822"/>
    <w:rsid w:val="009E7304"/>
    <w:rsid w:val="009F0656"/>
    <w:rsid w:val="00A008A8"/>
    <w:rsid w:val="00A05D50"/>
    <w:rsid w:val="00A20F19"/>
    <w:rsid w:val="00A31314"/>
    <w:rsid w:val="00A316E1"/>
    <w:rsid w:val="00A35A1B"/>
    <w:rsid w:val="00A62BA7"/>
    <w:rsid w:val="00A64262"/>
    <w:rsid w:val="00AA0BB0"/>
    <w:rsid w:val="00AA2D7E"/>
    <w:rsid w:val="00AB55B1"/>
    <w:rsid w:val="00AD16D3"/>
    <w:rsid w:val="00AD554A"/>
    <w:rsid w:val="00AE0800"/>
    <w:rsid w:val="00AE4FB4"/>
    <w:rsid w:val="00AE6856"/>
    <w:rsid w:val="00AF15DE"/>
    <w:rsid w:val="00B124EC"/>
    <w:rsid w:val="00B13780"/>
    <w:rsid w:val="00B423A5"/>
    <w:rsid w:val="00B42C27"/>
    <w:rsid w:val="00B62D5A"/>
    <w:rsid w:val="00B94AEA"/>
    <w:rsid w:val="00B94B94"/>
    <w:rsid w:val="00BA0990"/>
    <w:rsid w:val="00BA3C05"/>
    <w:rsid w:val="00BB4024"/>
    <w:rsid w:val="00BC1177"/>
    <w:rsid w:val="00BC20D9"/>
    <w:rsid w:val="00BD51B0"/>
    <w:rsid w:val="00BD69D9"/>
    <w:rsid w:val="00BE345A"/>
    <w:rsid w:val="00BE654B"/>
    <w:rsid w:val="00BE7F40"/>
    <w:rsid w:val="00C045FE"/>
    <w:rsid w:val="00C24B90"/>
    <w:rsid w:val="00C26519"/>
    <w:rsid w:val="00C31CA6"/>
    <w:rsid w:val="00C3724C"/>
    <w:rsid w:val="00C531A9"/>
    <w:rsid w:val="00C61793"/>
    <w:rsid w:val="00C67078"/>
    <w:rsid w:val="00C81D38"/>
    <w:rsid w:val="00C92CD4"/>
    <w:rsid w:val="00C95C64"/>
    <w:rsid w:val="00CA6F8E"/>
    <w:rsid w:val="00CC1054"/>
    <w:rsid w:val="00CC5015"/>
    <w:rsid w:val="00CD0204"/>
    <w:rsid w:val="00CD71B4"/>
    <w:rsid w:val="00D019EF"/>
    <w:rsid w:val="00D12198"/>
    <w:rsid w:val="00D15378"/>
    <w:rsid w:val="00D80783"/>
    <w:rsid w:val="00D80FD0"/>
    <w:rsid w:val="00D831EF"/>
    <w:rsid w:val="00DA363A"/>
    <w:rsid w:val="00DC5003"/>
    <w:rsid w:val="00DE1514"/>
    <w:rsid w:val="00E0136B"/>
    <w:rsid w:val="00E10364"/>
    <w:rsid w:val="00E22FF0"/>
    <w:rsid w:val="00E231C9"/>
    <w:rsid w:val="00E23A0E"/>
    <w:rsid w:val="00E419A2"/>
    <w:rsid w:val="00E65045"/>
    <w:rsid w:val="00E84981"/>
    <w:rsid w:val="00E858C5"/>
    <w:rsid w:val="00E959E5"/>
    <w:rsid w:val="00EA36E4"/>
    <w:rsid w:val="00EA524C"/>
    <w:rsid w:val="00EB27C0"/>
    <w:rsid w:val="00EB7212"/>
    <w:rsid w:val="00EC6140"/>
    <w:rsid w:val="00ED16DE"/>
    <w:rsid w:val="00EE192D"/>
    <w:rsid w:val="00F00EB3"/>
    <w:rsid w:val="00F1345E"/>
    <w:rsid w:val="00F207D1"/>
    <w:rsid w:val="00F51586"/>
    <w:rsid w:val="00F63EAA"/>
    <w:rsid w:val="00F65284"/>
    <w:rsid w:val="00F9164F"/>
    <w:rsid w:val="00F93CB5"/>
    <w:rsid w:val="00FA07F7"/>
    <w:rsid w:val="00FA56AA"/>
    <w:rsid w:val="00FB1C8D"/>
    <w:rsid w:val="00FC0ABB"/>
    <w:rsid w:val="00FE112D"/>
    <w:rsid w:val="00FF4F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1ED9"/>
  <w15:chartTrackingRefBased/>
  <w15:docId w15:val="{A0D3EBB3-A04D-4F6A-AC18-6BD2356C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43860"/>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2F17F0"/>
    <w:rPr>
      <w:color w:val="0563C1" w:themeColor="hyperlink"/>
      <w:u w:val="single"/>
    </w:rPr>
  </w:style>
  <w:style w:type="character" w:styleId="Sledovanodkaz">
    <w:name w:val="FollowedHyperlink"/>
    <w:basedOn w:val="Standardnpsmoodstavce"/>
    <w:uiPriority w:val="99"/>
    <w:semiHidden/>
    <w:unhideWhenUsed/>
    <w:rsid w:val="00FE112D"/>
    <w:rPr>
      <w:color w:val="800080"/>
      <w:u w:val="single"/>
    </w:rPr>
  </w:style>
  <w:style w:type="paragraph" w:customStyle="1" w:styleId="msonormal0">
    <w:name w:val="msonormal"/>
    <w:basedOn w:val="Normln"/>
    <w:rsid w:val="00FE112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FE112D"/>
    <w:pPr>
      <w:spacing w:before="100" w:beforeAutospacing="1" w:after="100" w:afterAutospacing="1" w:line="240" w:lineRule="auto"/>
    </w:pPr>
    <w:rPr>
      <w:rFonts w:ascii="Arial CE" w:eastAsia="Times New Roman" w:hAnsi="Arial CE" w:cs="Times New Roman"/>
      <w:b/>
      <w:bCs/>
      <w:sz w:val="18"/>
      <w:szCs w:val="18"/>
      <w:lang w:eastAsia="cs-CZ"/>
    </w:rPr>
  </w:style>
  <w:style w:type="paragraph" w:customStyle="1" w:styleId="xl65">
    <w:name w:val="xl65"/>
    <w:basedOn w:val="Normln"/>
    <w:rsid w:val="00FE112D"/>
    <w:pPr>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66">
    <w:name w:val="xl66"/>
    <w:basedOn w:val="Normln"/>
    <w:rsid w:val="00FE112D"/>
    <w:pPr>
      <w:spacing w:before="100" w:beforeAutospacing="1" w:after="100" w:afterAutospacing="1" w:line="240" w:lineRule="auto"/>
    </w:pPr>
    <w:rPr>
      <w:rFonts w:ascii="Arial CE" w:eastAsia="Times New Roman" w:hAnsi="Arial CE" w:cs="Times New Roman"/>
      <w:b/>
      <w:bCs/>
      <w:sz w:val="16"/>
      <w:szCs w:val="16"/>
      <w:lang w:eastAsia="cs-CZ"/>
    </w:rPr>
  </w:style>
  <w:style w:type="paragraph" w:customStyle="1" w:styleId="xl67">
    <w:name w:val="xl67"/>
    <w:basedOn w:val="Normln"/>
    <w:rsid w:val="00FE112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b/>
      <w:bCs/>
      <w:lang w:eastAsia="cs-CZ"/>
    </w:rPr>
  </w:style>
  <w:style w:type="paragraph" w:customStyle="1" w:styleId="xl68">
    <w:name w:val="xl68"/>
    <w:basedOn w:val="Normln"/>
    <w:rsid w:val="00FE112D"/>
    <w:pPr>
      <w:pBdr>
        <w:top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69">
    <w:name w:val="xl69"/>
    <w:basedOn w:val="Normln"/>
    <w:rsid w:val="00FE112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18"/>
      <w:szCs w:val="18"/>
      <w:lang w:eastAsia="cs-CZ"/>
    </w:rPr>
  </w:style>
  <w:style w:type="paragraph" w:customStyle="1" w:styleId="xl70">
    <w:name w:val="xl70"/>
    <w:basedOn w:val="Normln"/>
    <w:rsid w:val="00FE112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lang w:eastAsia="cs-CZ"/>
    </w:rPr>
  </w:style>
  <w:style w:type="paragraph" w:customStyle="1" w:styleId="xl71">
    <w:name w:val="xl71"/>
    <w:basedOn w:val="Normln"/>
    <w:rsid w:val="00FE112D"/>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18"/>
      <w:szCs w:val="18"/>
      <w:lang w:eastAsia="cs-CZ"/>
    </w:rPr>
  </w:style>
  <w:style w:type="paragraph" w:customStyle="1" w:styleId="xl72">
    <w:name w:val="xl72"/>
    <w:basedOn w:val="Normln"/>
    <w:rsid w:val="00FE112D"/>
    <w:pPr>
      <w:pBdr>
        <w:top w:val="single" w:sz="8" w:space="0" w:color="auto"/>
        <w:right w:val="single" w:sz="8" w:space="0" w:color="auto"/>
      </w:pBd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73">
    <w:name w:val="xl73"/>
    <w:basedOn w:val="Normln"/>
    <w:rsid w:val="00FE112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74">
    <w:name w:val="xl74"/>
    <w:basedOn w:val="Normln"/>
    <w:rsid w:val="00FE112D"/>
    <w:pPr>
      <w:pBdr>
        <w:top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75">
    <w:name w:val="xl75"/>
    <w:basedOn w:val="Normln"/>
    <w:rsid w:val="00FE112D"/>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76">
    <w:name w:val="xl76"/>
    <w:basedOn w:val="Normln"/>
    <w:rsid w:val="00FE112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77">
    <w:name w:val="xl77"/>
    <w:basedOn w:val="Normln"/>
    <w:rsid w:val="00FE112D"/>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Arial CE" w:eastAsia="Times New Roman" w:hAnsi="Arial CE" w:cs="Times New Roman"/>
      <w:sz w:val="24"/>
      <w:szCs w:val="24"/>
      <w:lang w:eastAsia="cs-CZ"/>
    </w:rPr>
  </w:style>
  <w:style w:type="paragraph" w:customStyle="1" w:styleId="xl78">
    <w:name w:val="xl78"/>
    <w:basedOn w:val="Normln"/>
    <w:rsid w:val="00FE112D"/>
    <w:pPr>
      <w:pBdr>
        <w:top w:val="single" w:sz="8" w:space="0" w:color="auto"/>
        <w:bottom w:val="single" w:sz="8" w:space="0" w:color="auto"/>
      </w:pBdr>
      <w:shd w:val="clear" w:color="000000" w:fill="FFFFFF"/>
      <w:spacing w:before="100" w:beforeAutospacing="1" w:after="100" w:afterAutospacing="1" w:line="240" w:lineRule="auto"/>
    </w:pPr>
    <w:rPr>
      <w:rFonts w:ascii="Arial CE" w:eastAsia="Times New Roman" w:hAnsi="Arial CE" w:cs="Times New Roman"/>
      <w:sz w:val="24"/>
      <w:szCs w:val="24"/>
      <w:lang w:eastAsia="cs-CZ"/>
    </w:rPr>
  </w:style>
  <w:style w:type="paragraph" w:customStyle="1" w:styleId="xl79">
    <w:name w:val="xl79"/>
    <w:basedOn w:val="Normln"/>
    <w:rsid w:val="00FE112D"/>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0">
    <w:name w:val="xl80"/>
    <w:basedOn w:val="Normln"/>
    <w:rsid w:val="00FE112D"/>
    <w:pPr>
      <w:shd w:val="clear" w:color="000000" w:fill="FFFFFF"/>
      <w:spacing w:before="100" w:beforeAutospacing="1" w:after="100" w:afterAutospacing="1" w:line="240" w:lineRule="auto"/>
    </w:pPr>
    <w:rPr>
      <w:rFonts w:ascii="Arial CE" w:eastAsia="Times New Roman" w:hAnsi="Arial CE" w:cs="Times New Roman"/>
      <w:sz w:val="24"/>
      <w:szCs w:val="24"/>
      <w:lang w:eastAsia="cs-CZ"/>
    </w:rPr>
  </w:style>
  <w:style w:type="paragraph" w:customStyle="1" w:styleId="xl81">
    <w:name w:val="xl81"/>
    <w:basedOn w:val="Normln"/>
    <w:rsid w:val="00FE112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18"/>
      <w:szCs w:val="18"/>
      <w:lang w:eastAsia="cs-CZ"/>
    </w:rPr>
  </w:style>
  <w:style w:type="paragraph" w:customStyle="1" w:styleId="xl82">
    <w:name w:val="xl82"/>
    <w:basedOn w:val="Normln"/>
    <w:rsid w:val="00FE112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lang w:eastAsia="cs-CZ"/>
    </w:rPr>
  </w:style>
  <w:style w:type="paragraph" w:customStyle="1" w:styleId="xl83">
    <w:name w:val="xl83"/>
    <w:basedOn w:val="Normln"/>
    <w:rsid w:val="00FE112D"/>
    <w:pPr>
      <w:pBdr>
        <w:right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18"/>
      <w:szCs w:val="18"/>
      <w:lang w:eastAsia="cs-CZ"/>
    </w:rPr>
  </w:style>
  <w:style w:type="paragraph" w:customStyle="1" w:styleId="xl84">
    <w:name w:val="xl84"/>
    <w:basedOn w:val="Normln"/>
    <w:rsid w:val="00FE112D"/>
    <w:pPr>
      <w:pBdr>
        <w:right w:val="single" w:sz="8" w:space="0" w:color="auto"/>
      </w:pBd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85">
    <w:name w:val="xl85"/>
    <w:basedOn w:val="Normln"/>
    <w:rsid w:val="00FE112D"/>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86">
    <w:name w:val="xl86"/>
    <w:basedOn w:val="Normln"/>
    <w:rsid w:val="00FE112D"/>
    <w:pPr>
      <w:pBdr>
        <w:bottom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87">
    <w:name w:val="xl87"/>
    <w:basedOn w:val="Normln"/>
    <w:rsid w:val="00FE112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88">
    <w:name w:val="xl88"/>
    <w:basedOn w:val="Normln"/>
    <w:rsid w:val="00FE112D"/>
    <w:pPr>
      <w:pBdr>
        <w:left w:val="single" w:sz="8" w:space="0" w:color="auto"/>
        <w:right w:val="single" w:sz="8" w:space="0" w:color="auto"/>
      </w:pBdr>
      <w:shd w:val="clear" w:color="000000" w:fill="FFFFFF"/>
      <w:spacing w:before="100" w:beforeAutospacing="1" w:after="100" w:afterAutospacing="1" w:line="240" w:lineRule="auto"/>
    </w:pPr>
    <w:rPr>
      <w:rFonts w:ascii="Arial CE" w:eastAsia="Times New Roman" w:hAnsi="Arial CE" w:cs="Times New Roman"/>
      <w:sz w:val="24"/>
      <w:szCs w:val="24"/>
      <w:lang w:eastAsia="cs-CZ"/>
    </w:rPr>
  </w:style>
  <w:style w:type="paragraph" w:customStyle="1" w:styleId="xl89">
    <w:name w:val="xl89"/>
    <w:basedOn w:val="Normln"/>
    <w:rsid w:val="00FE112D"/>
    <w:pPr>
      <w:pBdr>
        <w:left w:val="single" w:sz="8" w:space="0" w:color="auto"/>
        <w:bottom w:val="single" w:sz="8" w:space="0" w:color="auto"/>
      </w:pBdr>
      <w:shd w:val="clear" w:color="000000" w:fill="FFFFFF"/>
      <w:spacing w:before="100" w:beforeAutospacing="1" w:after="100" w:afterAutospacing="1" w:line="240" w:lineRule="auto"/>
    </w:pPr>
    <w:rPr>
      <w:rFonts w:ascii="Arial CE" w:eastAsia="Times New Roman" w:hAnsi="Arial CE" w:cs="Times New Roman"/>
      <w:sz w:val="24"/>
      <w:szCs w:val="24"/>
      <w:lang w:eastAsia="cs-CZ"/>
    </w:rPr>
  </w:style>
  <w:style w:type="paragraph" w:customStyle="1" w:styleId="xl90">
    <w:name w:val="xl90"/>
    <w:basedOn w:val="Normln"/>
    <w:rsid w:val="00FE112D"/>
    <w:pPr>
      <w:pBdr>
        <w:bottom w:val="single" w:sz="8" w:space="0" w:color="auto"/>
      </w:pBdr>
      <w:shd w:val="clear" w:color="000000" w:fill="FFFFFF"/>
      <w:spacing w:before="100" w:beforeAutospacing="1" w:after="100" w:afterAutospacing="1" w:line="240" w:lineRule="auto"/>
    </w:pPr>
    <w:rPr>
      <w:rFonts w:ascii="Arial CE" w:eastAsia="Times New Roman" w:hAnsi="Arial CE" w:cs="Times New Roman"/>
      <w:sz w:val="24"/>
      <w:szCs w:val="24"/>
      <w:lang w:eastAsia="cs-CZ"/>
    </w:rPr>
  </w:style>
  <w:style w:type="paragraph" w:customStyle="1" w:styleId="xl91">
    <w:name w:val="xl91"/>
    <w:basedOn w:val="Normln"/>
    <w:rsid w:val="00FE112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92">
    <w:name w:val="xl92"/>
    <w:basedOn w:val="Normln"/>
    <w:rsid w:val="00FE112D"/>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3">
    <w:name w:val="xl93"/>
    <w:basedOn w:val="Normln"/>
    <w:rsid w:val="00FE112D"/>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94">
    <w:name w:val="xl94"/>
    <w:basedOn w:val="Normln"/>
    <w:rsid w:val="00FE112D"/>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95">
    <w:name w:val="xl95"/>
    <w:basedOn w:val="Normln"/>
    <w:rsid w:val="00FE112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96">
    <w:name w:val="xl96"/>
    <w:basedOn w:val="Normln"/>
    <w:rsid w:val="00FE112D"/>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97">
    <w:name w:val="xl97"/>
    <w:basedOn w:val="Normln"/>
    <w:rsid w:val="00FE112D"/>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8">
    <w:name w:val="xl98"/>
    <w:basedOn w:val="Normln"/>
    <w:rsid w:val="00FE112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99">
    <w:name w:val="xl99"/>
    <w:basedOn w:val="Normln"/>
    <w:rsid w:val="00FE112D"/>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100">
    <w:name w:val="xl100"/>
    <w:basedOn w:val="Normln"/>
    <w:rsid w:val="00FE112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101">
    <w:name w:val="xl101"/>
    <w:basedOn w:val="Normln"/>
    <w:rsid w:val="00FE112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02">
    <w:name w:val="xl102"/>
    <w:basedOn w:val="Normln"/>
    <w:rsid w:val="00FE112D"/>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18"/>
      <w:szCs w:val="18"/>
      <w:lang w:eastAsia="cs-CZ"/>
    </w:rPr>
  </w:style>
  <w:style w:type="paragraph" w:customStyle="1" w:styleId="xl103">
    <w:name w:val="xl103"/>
    <w:basedOn w:val="Normln"/>
    <w:rsid w:val="00FE112D"/>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lang w:eastAsia="cs-CZ"/>
    </w:rPr>
  </w:style>
  <w:style w:type="paragraph" w:customStyle="1" w:styleId="xl104">
    <w:name w:val="xl104"/>
    <w:basedOn w:val="Normln"/>
    <w:rsid w:val="00FE112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18"/>
      <w:szCs w:val="18"/>
      <w:lang w:eastAsia="cs-CZ"/>
    </w:rPr>
  </w:style>
  <w:style w:type="paragraph" w:customStyle="1" w:styleId="xl105">
    <w:name w:val="xl105"/>
    <w:basedOn w:val="Normln"/>
    <w:rsid w:val="00FE112D"/>
    <w:pPr>
      <w:pBdr>
        <w:bottom w:val="single" w:sz="8" w:space="0" w:color="auto"/>
        <w:right w:val="single" w:sz="8" w:space="0" w:color="auto"/>
      </w:pBd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06">
    <w:name w:val="xl106"/>
    <w:basedOn w:val="Normln"/>
    <w:rsid w:val="00FE112D"/>
    <w:pPr>
      <w:pBdr>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CE" w:eastAsia="Times New Roman" w:hAnsi="Arial CE" w:cs="Times New Roman"/>
      <w:sz w:val="24"/>
      <w:szCs w:val="24"/>
      <w:lang w:eastAsia="cs-CZ"/>
    </w:rPr>
  </w:style>
  <w:style w:type="paragraph" w:customStyle="1" w:styleId="xl107">
    <w:name w:val="xl107"/>
    <w:basedOn w:val="Normln"/>
    <w:rsid w:val="00FE112D"/>
    <w:pPr>
      <w:pBdr>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CE" w:eastAsia="Times New Roman" w:hAnsi="Arial CE" w:cs="Times New Roman"/>
      <w:sz w:val="24"/>
      <w:szCs w:val="24"/>
      <w:lang w:eastAsia="cs-CZ"/>
    </w:rPr>
  </w:style>
  <w:style w:type="paragraph" w:customStyle="1" w:styleId="xl108">
    <w:name w:val="xl108"/>
    <w:basedOn w:val="Normln"/>
    <w:rsid w:val="00FE112D"/>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109">
    <w:name w:val="xl109"/>
    <w:basedOn w:val="Normln"/>
    <w:rsid w:val="00FE112D"/>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110">
    <w:name w:val="xl110"/>
    <w:basedOn w:val="Normln"/>
    <w:rsid w:val="00FE112D"/>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CE" w:eastAsia="Times New Roman" w:hAnsi="Arial CE" w:cs="Times New Roman"/>
      <w:sz w:val="24"/>
      <w:szCs w:val="24"/>
      <w:lang w:eastAsia="cs-CZ"/>
    </w:rPr>
  </w:style>
  <w:style w:type="paragraph" w:customStyle="1" w:styleId="xl111">
    <w:name w:val="xl111"/>
    <w:basedOn w:val="Normln"/>
    <w:rsid w:val="00FE112D"/>
    <w:pPr>
      <w:pBdr>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CE" w:eastAsia="Times New Roman" w:hAnsi="Arial CE" w:cs="Times New Roman"/>
      <w:sz w:val="24"/>
      <w:szCs w:val="24"/>
      <w:lang w:eastAsia="cs-CZ"/>
    </w:rPr>
  </w:style>
  <w:style w:type="paragraph" w:customStyle="1" w:styleId="xl112">
    <w:name w:val="xl112"/>
    <w:basedOn w:val="Normln"/>
    <w:rsid w:val="00FE112D"/>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113">
    <w:name w:val="xl113"/>
    <w:basedOn w:val="Normln"/>
    <w:rsid w:val="00FE112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114">
    <w:name w:val="xl114"/>
    <w:basedOn w:val="Normln"/>
    <w:rsid w:val="00FE112D"/>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115">
    <w:name w:val="xl115"/>
    <w:basedOn w:val="Normln"/>
    <w:rsid w:val="00FE112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116">
    <w:name w:val="xl116"/>
    <w:basedOn w:val="Normln"/>
    <w:rsid w:val="00FE112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117">
    <w:name w:val="xl117"/>
    <w:basedOn w:val="Normln"/>
    <w:rsid w:val="00FE112D"/>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118">
    <w:name w:val="xl118"/>
    <w:basedOn w:val="Normln"/>
    <w:rsid w:val="00FE112D"/>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19">
    <w:name w:val="xl119"/>
    <w:basedOn w:val="Normln"/>
    <w:rsid w:val="00FE112D"/>
    <w:pPr>
      <w:pBdr>
        <w:top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20">
    <w:name w:val="xl120"/>
    <w:basedOn w:val="Normln"/>
    <w:rsid w:val="00FE112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21">
    <w:name w:val="xl121"/>
    <w:basedOn w:val="Normln"/>
    <w:rsid w:val="00FE112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22">
    <w:name w:val="xl122"/>
    <w:basedOn w:val="Normln"/>
    <w:rsid w:val="00FE112D"/>
    <w:pPr>
      <w:pBdr>
        <w:top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23">
    <w:name w:val="xl123"/>
    <w:basedOn w:val="Normln"/>
    <w:rsid w:val="00FE112D"/>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CE" w:eastAsia="Times New Roman" w:hAnsi="Arial CE" w:cs="Times New Roman"/>
      <w:sz w:val="24"/>
      <w:szCs w:val="24"/>
      <w:lang w:eastAsia="cs-CZ"/>
    </w:rPr>
  </w:style>
  <w:style w:type="paragraph" w:customStyle="1" w:styleId="xl124">
    <w:name w:val="xl124"/>
    <w:basedOn w:val="Normln"/>
    <w:rsid w:val="00FE112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E" w:eastAsia="Times New Roman" w:hAnsi="Arial CE" w:cs="Times New Roman"/>
      <w:sz w:val="16"/>
      <w:szCs w:val="16"/>
      <w:lang w:eastAsia="cs-CZ"/>
    </w:rPr>
  </w:style>
  <w:style w:type="paragraph" w:customStyle="1" w:styleId="xl125">
    <w:name w:val="xl125"/>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E" w:eastAsia="Times New Roman" w:hAnsi="Arial CE" w:cs="Times New Roman"/>
      <w:sz w:val="16"/>
      <w:szCs w:val="16"/>
      <w:lang w:eastAsia="cs-CZ"/>
    </w:rPr>
  </w:style>
  <w:style w:type="paragraph" w:customStyle="1" w:styleId="xl126">
    <w:name w:val="xl126"/>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E" w:eastAsia="Times New Roman" w:hAnsi="Arial CE" w:cs="Times New Roman"/>
      <w:sz w:val="16"/>
      <w:szCs w:val="16"/>
      <w:lang w:eastAsia="cs-CZ"/>
    </w:rPr>
  </w:style>
  <w:style w:type="paragraph" w:customStyle="1" w:styleId="xl127">
    <w:name w:val="xl127"/>
    <w:basedOn w:val="Normln"/>
    <w:rsid w:val="00FE112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CE" w:eastAsia="Times New Roman" w:hAnsi="Arial CE" w:cs="Times New Roman"/>
      <w:sz w:val="24"/>
      <w:szCs w:val="24"/>
      <w:lang w:eastAsia="cs-CZ"/>
    </w:rPr>
  </w:style>
  <w:style w:type="paragraph" w:customStyle="1" w:styleId="xl128">
    <w:name w:val="xl128"/>
    <w:basedOn w:val="Normln"/>
    <w:rsid w:val="00FE112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29">
    <w:name w:val="xl129"/>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30">
    <w:name w:val="xl130"/>
    <w:basedOn w:val="Normln"/>
    <w:rsid w:val="00FE112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31">
    <w:name w:val="xl131"/>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16"/>
      <w:szCs w:val="16"/>
      <w:lang w:eastAsia="cs-CZ"/>
    </w:rPr>
  </w:style>
  <w:style w:type="paragraph" w:customStyle="1" w:styleId="xl132">
    <w:name w:val="xl132"/>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33">
    <w:name w:val="xl133"/>
    <w:basedOn w:val="Normln"/>
    <w:rsid w:val="00FE112D"/>
    <w:pP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34">
    <w:name w:val="xl134"/>
    <w:basedOn w:val="Normln"/>
    <w:rsid w:val="00FE112D"/>
    <w:pP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35">
    <w:name w:val="xl135"/>
    <w:basedOn w:val="Normln"/>
    <w:rsid w:val="00FE112D"/>
    <w:pPr>
      <w:shd w:val="clear" w:color="000000" w:fill="FFFFFF"/>
      <w:spacing w:before="100" w:beforeAutospacing="1" w:after="100" w:afterAutospacing="1" w:line="240" w:lineRule="auto"/>
    </w:pPr>
    <w:rPr>
      <w:rFonts w:ascii="Arial CE" w:eastAsia="Times New Roman" w:hAnsi="Arial CE" w:cs="Times New Roman"/>
      <w:sz w:val="18"/>
      <w:szCs w:val="18"/>
      <w:lang w:eastAsia="cs-CZ"/>
    </w:rPr>
  </w:style>
  <w:style w:type="paragraph" w:customStyle="1" w:styleId="xl136">
    <w:name w:val="xl136"/>
    <w:basedOn w:val="Normln"/>
    <w:rsid w:val="00FE112D"/>
    <w:pPr>
      <w:shd w:val="clear" w:color="000000" w:fill="FFFFFF"/>
      <w:spacing w:before="100" w:beforeAutospacing="1" w:after="100" w:afterAutospacing="1" w:line="240" w:lineRule="auto"/>
    </w:pPr>
    <w:rPr>
      <w:rFonts w:ascii="Arial CE" w:eastAsia="Times New Roman" w:hAnsi="Arial CE" w:cs="Times New Roman"/>
      <w:lang w:eastAsia="cs-CZ"/>
    </w:rPr>
  </w:style>
  <w:style w:type="paragraph" w:customStyle="1" w:styleId="xl137">
    <w:name w:val="xl137"/>
    <w:basedOn w:val="Normln"/>
    <w:rsid w:val="00FE112D"/>
    <w:pPr>
      <w:shd w:val="clear" w:color="000000" w:fill="FFFFFF"/>
      <w:spacing w:before="100" w:beforeAutospacing="1" w:after="100" w:afterAutospacing="1" w:line="240" w:lineRule="auto"/>
    </w:pPr>
    <w:rPr>
      <w:rFonts w:ascii="Arial CE" w:eastAsia="Times New Roman" w:hAnsi="Arial CE" w:cs="Times New Roman"/>
      <w:lang w:eastAsia="cs-CZ"/>
    </w:rPr>
  </w:style>
  <w:style w:type="paragraph" w:customStyle="1" w:styleId="xl138">
    <w:name w:val="xl138"/>
    <w:basedOn w:val="Normln"/>
    <w:rsid w:val="00FE112D"/>
    <w:pPr>
      <w:shd w:val="clear" w:color="000000" w:fill="FFFFFF"/>
      <w:spacing w:before="100" w:beforeAutospacing="1" w:after="100" w:afterAutospacing="1" w:line="240" w:lineRule="auto"/>
    </w:pPr>
    <w:rPr>
      <w:rFonts w:ascii="Arial CE" w:eastAsia="Times New Roman" w:hAnsi="Arial CE" w:cs="Times New Roman"/>
      <w:b/>
      <w:bCs/>
      <w:lang w:eastAsia="cs-CZ"/>
    </w:rPr>
  </w:style>
  <w:style w:type="paragraph" w:customStyle="1" w:styleId="xl139">
    <w:name w:val="xl139"/>
    <w:basedOn w:val="Normln"/>
    <w:rsid w:val="00FE112D"/>
    <w:pPr>
      <w:shd w:val="clear" w:color="000000" w:fill="FFFFFF"/>
      <w:spacing w:before="100" w:beforeAutospacing="1" w:after="100" w:afterAutospacing="1" w:line="240" w:lineRule="auto"/>
    </w:pPr>
    <w:rPr>
      <w:rFonts w:ascii="Arial CE" w:eastAsia="Times New Roman" w:hAnsi="Arial CE" w:cs="Times New Roman"/>
      <w:b/>
      <w:bCs/>
      <w:i/>
      <w:iCs/>
      <w:sz w:val="24"/>
      <w:szCs w:val="24"/>
      <w:lang w:eastAsia="cs-CZ"/>
    </w:rPr>
  </w:style>
  <w:style w:type="paragraph" w:customStyle="1" w:styleId="xl140">
    <w:name w:val="xl140"/>
    <w:basedOn w:val="Normln"/>
    <w:rsid w:val="00FE112D"/>
    <w:pPr>
      <w:shd w:val="clear" w:color="000000" w:fill="FFFFFF"/>
      <w:spacing w:before="100" w:beforeAutospacing="1" w:after="100" w:afterAutospacing="1" w:line="240" w:lineRule="auto"/>
    </w:pPr>
    <w:rPr>
      <w:rFonts w:ascii="Arial CE" w:eastAsia="Times New Roman" w:hAnsi="Arial CE" w:cs="Times New Roman"/>
      <w:i/>
      <w:iCs/>
      <w:lang w:eastAsia="cs-CZ"/>
    </w:rPr>
  </w:style>
  <w:style w:type="paragraph" w:customStyle="1" w:styleId="xl141">
    <w:name w:val="xl141"/>
    <w:basedOn w:val="Normln"/>
    <w:rsid w:val="00FE112D"/>
    <w:pPr>
      <w:shd w:val="clear" w:color="000000" w:fill="FFFFFF"/>
      <w:spacing w:before="100" w:beforeAutospacing="1" w:after="100" w:afterAutospacing="1" w:line="240" w:lineRule="auto"/>
    </w:pPr>
    <w:rPr>
      <w:rFonts w:ascii="Arial CE" w:eastAsia="Times New Roman" w:hAnsi="Arial CE" w:cs="Times New Roman"/>
      <w:i/>
      <w:iCs/>
      <w:lang w:eastAsia="cs-CZ"/>
    </w:rPr>
  </w:style>
  <w:style w:type="paragraph" w:customStyle="1" w:styleId="xl142">
    <w:name w:val="xl142"/>
    <w:basedOn w:val="Normln"/>
    <w:rsid w:val="00FE112D"/>
    <w:pPr>
      <w:shd w:val="clear" w:color="000000" w:fill="FFFFFF"/>
      <w:spacing w:before="100" w:beforeAutospacing="1" w:after="100" w:afterAutospacing="1" w:line="240" w:lineRule="auto"/>
    </w:pPr>
    <w:rPr>
      <w:rFonts w:ascii="Arial CE" w:eastAsia="Times New Roman" w:hAnsi="Arial CE" w:cs="Times New Roman"/>
      <w:b/>
      <w:bCs/>
      <w:sz w:val="24"/>
      <w:szCs w:val="24"/>
      <w:lang w:eastAsia="cs-CZ"/>
    </w:rPr>
  </w:style>
  <w:style w:type="paragraph" w:customStyle="1" w:styleId="xl143">
    <w:name w:val="xl143"/>
    <w:basedOn w:val="Normln"/>
    <w:rsid w:val="00FE112D"/>
    <w:pPr>
      <w:shd w:val="clear" w:color="000000" w:fill="FFFFFF"/>
      <w:spacing w:before="100" w:beforeAutospacing="1" w:after="100" w:afterAutospacing="1" w:line="240" w:lineRule="auto"/>
    </w:pPr>
    <w:rPr>
      <w:rFonts w:ascii="Times New Roman" w:eastAsia="Times New Roman" w:hAnsi="Times New Roman" w:cs="Times New Roman"/>
      <w:b/>
      <w:bCs/>
      <w:i/>
      <w:iCs/>
      <w:sz w:val="24"/>
      <w:szCs w:val="24"/>
      <w:lang w:eastAsia="cs-CZ"/>
    </w:rPr>
  </w:style>
  <w:style w:type="paragraph" w:customStyle="1" w:styleId="xl144">
    <w:name w:val="xl144"/>
    <w:basedOn w:val="Normln"/>
    <w:rsid w:val="00FE112D"/>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45">
    <w:name w:val="xl145"/>
    <w:basedOn w:val="Normln"/>
    <w:rsid w:val="00FE112D"/>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46">
    <w:name w:val="xl146"/>
    <w:basedOn w:val="Normln"/>
    <w:rsid w:val="00FE112D"/>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47">
    <w:name w:val="xl147"/>
    <w:basedOn w:val="Normln"/>
    <w:rsid w:val="00FE112D"/>
    <w:pP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48">
    <w:name w:val="xl148"/>
    <w:basedOn w:val="Normln"/>
    <w:rsid w:val="00FE112D"/>
    <w:pPr>
      <w:shd w:val="clear" w:color="000000" w:fill="FFFFFF"/>
      <w:spacing w:before="100" w:beforeAutospacing="1" w:after="100" w:afterAutospacing="1" w:line="240" w:lineRule="auto"/>
      <w:textAlignment w:val="center"/>
    </w:pPr>
    <w:rPr>
      <w:rFonts w:ascii="Arial CE" w:eastAsia="Times New Roman" w:hAnsi="Arial CE" w:cs="Times New Roman"/>
      <w:sz w:val="16"/>
      <w:szCs w:val="16"/>
      <w:lang w:eastAsia="cs-CZ"/>
    </w:rPr>
  </w:style>
  <w:style w:type="paragraph" w:customStyle="1" w:styleId="xl149">
    <w:name w:val="xl149"/>
    <w:basedOn w:val="Normln"/>
    <w:rsid w:val="00FE112D"/>
    <w:pPr>
      <w:shd w:val="clear" w:color="000000" w:fill="FFFFFF"/>
      <w:spacing w:before="100" w:beforeAutospacing="1" w:after="100" w:afterAutospacing="1" w:line="240" w:lineRule="auto"/>
    </w:pPr>
    <w:rPr>
      <w:rFonts w:ascii="Arial CE" w:eastAsia="Times New Roman" w:hAnsi="Arial CE" w:cs="Times New Roman"/>
      <w:b/>
      <w:bCs/>
      <w:color w:val="FF9900"/>
      <w:sz w:val="24"/>
      <w:szCs w:val="24"/>
      <w:lang w:eastAsia="cs-CZ"/>
    </w:rPr>
  </w:style>
  <w:style w:type="paragraph" w:customStyle="1" w:styleId="xl150">
    <w:name w:val="xl150"/>
    <w:basedOn w:val="Normln"/>
    <w:rsid w:val="00FE112D"/>
    <w:pPr>
      <w:shd w:val="clear" w:color="000000" w:fill="FFFFFF"/>
      <w:spacing w:before="100" w:beforeAutospacing="1" w:after="100" w:afterAutospacing="1" w:line="240" w:lineRule="auto"/>
    </w:pPr>
    <w:rPr>
      <w:rFonts w:ascii="Arial CE" w:eastAsia="Times New Roman" w:hAnsi="Arial CE" w:cs="Times New Roman"/>
      <w:b/>
      <w:bCs/>
      <w:color w:val="FF9900"/>
      <w:sz w:val="16"/>
      <w:szCs w:val="16"/>
      <w:lang w:eastAsia="cs-CZ"/>
    </w:rPr>
  </w:style>
  <w:style w:type="paragraph" w:customStyle="1" w:styleId="xl151">
    <w:name w:val="xl151"/>
    <w:basedOn w:val="Normln"/>
    <w:rsid w:val="00FE112D"/>
    <w:pPr>
      <w:shd w:val="clear" w:color="000000" w:fill="FFFFFF"/>
      <w:spacing w:before="100" w:beforeAutospacing="1" w:after="100" w:afterAutospacing="1" w:line="240" w:lineRule="auto"/>
    </w:pPr>
    <w:rPr>
      <w:rFonts w:ascii="Arial CE" w:eastAsia="Times New Roman" w:hAnsi="Arial CE" w:cs="Times New Roman"/>
      <w:b/>
      <w:bCs/>
      <w:color w:val="FF9900"/>
      <w:lang w:eastAsia="cs-CZ"/>
    </w:rPr>
  </w:style>
  <w:style w:type="paragraph" w:customStyle="1" w:styleId="xl152">
    <w:name w:val="xl152"/>
    <w:basedOn w:val="Normln"/>
    <w:rsid w:val="00FE112D"/>
    <w:pPr>
      <w:shd w:val="clear" w:color="000000" w:fill="FFFFFF"/>
      <w:spacing w:before="100" w:beforeAutospacing="1" w:after="100" w:afterAutospacing="1" w:line="240" w:lineRule="auto"/>
      <w:jc w:val="center"/>
    </w:pPr>
    <w:rPr>
      <w:rFonts w:ascii="Arial CE" w:eastAsia="Times New Roman" w:hAnsi="Arial CE" w:cs="Times New Roman"/>
      <w:sz w:val="16"/>
      <w:szCs w:val="16"/>
      <w:lang w:eastAsia="cs-CZ"/>
    </w:rPr>
  </w:style>
  <w:style w:type="paragraph" w:customStyle="1" w:styleId="xl153">
    <w:name w:val="xl153"/>
    <w:basedOn w:val="Normln"/>
    <w:rsid w:val="00FE112D"/>
    <w:pP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54">
    <w:name w:val="xl154"/>
    <w:basedOn w:val="Normln"/>
    <w:rsid w:val="00FE112D"/>
    <w:pPr>
      <w:shd w:val="clear" w:color="000000" w:fill="FFFFFF"/>
      <w:spacing w:before="100" w:beforeAutospacing="1" w:after="100" w:afterAutospacing="1" w:line="240" w:lineRule="auto"/>
      <w:jc w:val="center"/>
      <w:textAlignment w:val="center"/>
    </w:pPr>
    <w:rPr>
      <w:rFonts w:ascii="Arial CE" w:eastAsia="Times New Roman" w:hAnsi="Arial CE" w:cs="Times New Roman"/>
      <w:sz w:val="16"/>
      <w:szCs w:val="16"/>
      <w:lang w:eastAsia="cs-CZ"/>
    </w:rPr>
  </w:style>
  <w:style w:type="paragraph" w:customStyle="1" w:styleId="xl155">
    <w:name w:val="xl155"/>
    <w:basedOn w:val="Normln"/>
    <w:rsid w:val="00FE112D"/>
    <w:pP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56">
    <w:name w:val="xl156"/>
    <w:basedOn w:val="Normln"/>
    <w:rsid w:val="00FE112D"/>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CE" w:eastAsia="Times New Roman" w:hAnsi="Arial CE" w:cs="Times New Roman"/>
      <w:sz w:val="24"/>
      <w:szCs w:val="24"/>
      <w:lang w:eastAsia="cs-CZ"/>
    </w:rPr>
  </w:style>
  <w:style w:type="paragraph" w:customStyle="1" w:styleId="xl157">
    <w:name w:val="xl157"/>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E" w:eastAsia="Times New Roman" w:hAnsi="Arial CE" w:cs="Times New Roman"/>
      <w:sz w:val="16"/>
      <w:szCs w:val="16"/>
      <w:lang w:eastAsia="cs-CZ"/>
    </w:rPr>
  </w:style>
  <w:style w:type="paragraph" w:customStyle="1" w:styleId="xl158">
    <w:name w:val="xl158"/>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16"/>
      <w:szCs w:val="16"/>
      <w:lang w:eastAsia="cs-CZ"/>
    </w:rPr>
  </w:style>
  <w:style w:type="paragraph" w:customStyle="1" w:styleId="xl159">
    <w:name w:val="xl159"/>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60">
    <w:name w:val="xl160"/>
    <w:basedOn w:val="Normln"/>
    <w:rsid w:val="00FE112D"/>
    <w:pPr>
      <w:shd w:val="clear" w:color="000000" w:fill="FFFFFF"/>
      <w:spacing w:before="100" w:beforeAutospacing="1" w:after="100" w:afterAutospacing="1" w:line="240" w:lineRule="auto"/>
    </w:pPr>
    <w:rPr>
      <w:rFonts w:ascii="Arial CE" w:eastAsia="Times New Roman" w:hAnsi="Arial CE" w:cs="Times New Roman"/>
      <w:b/>
      <w:bCs/>
      <w:lang w:eastAsia="cs-CZ"/>
    </w:rPr>
  </w:style>
  <w:style w:type="paragraph" w:customStyle="1" w:styleId="xl161">
    <w:name w:val="xl161"/>
    <w:basedOn w:val="Normln"/>
    <w:rsid w:val="00FE112D"/>
    <w:pPr>
      <w:shd w:val="clear" w:color="000000" w:fill="FFFFFF"/>
      <w:spacing w:before="100" w:beforeAutospacing="1" w:after="100" w:afterAutospacing="1" w:line="240" w:lineRule="auto"/>
    </w:pPr>
    <w:rPr>
      <w:rFonts w:ascii="Arial CE" w:eastAsia="Times New Roman" w:hAnsi="Arial CE" w:cs="Times New Roman"/>
      <w:b/>
      <w:bCs/>
      <w:sz w:val="16"/>
      <w:szCs w:val="16"/>
      <w:lang w:eastAsia="cs-CZ"/>
    </w:rPr>
  </w:style>
  <w:style w:type="paragraph" w:customStyle="1" w:styleId="xl162">
    <w:name w:val="xl162"/>
    <w:basedOn w:val="Normln"/>
    <w:rsid w:val="00FE112D"/>
    <w:pPr>
      <w:shd w:val="clear" w:color="000000" w:fill="FFFFFF"/>
      <w:spacing w:before="100" w:beforeAutospacing="1" w:after="100" w:afterAutospacing="1" w:line="240" w:lineRule="auto"/>
    </w:pPr>
    <w:rPr>
      <w:rFonts w:ascii="Arial CE" w:eastAsia="Times New Roman" w:hAnsi="Arial CE" w:cs="Times New Roman"/>
      <w:b/>
      <w:bCs/>
      <w:sz w:val="16"/>
      <w:szCs w:val="16"/>
      <w:lang w:eastAsia="cs-CZ"/>
    </w:rPr>
  </w:style>
  <w:style w:type="paragraph" w:customStyle="1" w:styleId="xl163">
    <w:name w:val="xl163"/>
    <w:basedOn w:val="Normln"/>
    <w:rsid w:val="00FE112D"/>
    <w:pPr>
      <w:shd w:val="clear" w:color="000000" w:fill="FFFFFF"/>
      <w:spacing w:before="100" w:beforeAutospacing="1" w:after="100" w:afterAutospacing="1" w:line="240" w:lineRule="auto"/>
    </w:pPr>
    <w:rPr>
      <w:rFonts w:ascii="Arial CE" w:eastAsia="Times New Roman" w:hAnsi="Arial CE" w:cs="Times New Roman"/>
      <w:b/>
      <w:bCs/>
      <w:sz w:val="16"/>
      <w:szCs w:val="16"/>
      <w:lang w:eastAsia="cs-CZ"/>
    </w:rPr>
  </w:style>
  <w:style w:type="paragraph" w:customStyle="1" w:styleId="xl164">
    <w:name w:val="xl164"/>
    <w:basedOn w:val="Normln"/>
    <w:rsid w:val="00FE112D"/>
    <w:pPr>
      <w:shd w:val="clear" w:color="000000" w:fill="FFFFFF"/>
      <w:spacing w:before="100" w:beforeAutospacing="1" w:after="100" w:afterAutospacing="1" w:line="240" w:lineRule="auto"/>
    </w:pPr>
    <w:rPr>
      <w:rFonts w:ascii="Arial CE" w:eastAsia="Times New Roman" w:hAnsi="Arial CE" w:cs="Times New Roman"/>
      <w:b/>
      <w:bCs/>
      <w:color w:val="FF9900"/>
      <w:sz w:val="16"/>
      <w:szCs w:val="16"/>
      <w:lang w:eastAsia="cs-CZ"/>
    </w:rPr>
  </w:style>
  <w:style w:type="paragraph" w:customStyle="1" w:styleId="xl165">
    <w:name w:val="xl165"/>
    <w:basedOn w:val="Normln"/>
    <w:rsid w:val="00FE112D"/>
    <w:pPr>
      <w:shd w:val="clear" w:color="000000" w:fill="FFFFFF"/>
      <w:spacing w:before="100" w:beforeAutospacing="1" w:after="100" w:afterAutospacing="1" w:line="240" w:lineRule="auto"/>
    </w:pPr>
    <w:rPr>
      <w:rFonts w:ascii="Arial CE" w:eastAsia="Times New Roman" w:hAnsi="Arial CE" w:cs="Times New Roman"/>
      <w:b/>
      <w:bCs/>
      <w:color w:val="FF9900"/>
      <w:sz w:val="16"/>
      <w:szCs w:val="16"/>
      <w:lang w:eastAsia="cs-CZ"/>
    </w:rPr>
  </w:style>
  <w:style w:type="paragraph" w:customStyle="1" w:styleId="xl166">
    <w:name w:val="xl166"/>
    <w:basedOn w:val="Normln"/>
    <w:rsid w:val="00FE112D"/>
    <w:pPr>
      <w:pBdr>
        <w:top w:val="single" w:sz="8" w:space="0" w:color="auto"/>
        <w:left w:val="single" w:sz="4" w:space="0" w:color="auto"/>
        <w:right w:val="single" w:sz="4" w:space="0" w:color="auto"/>
      </w:pBd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67">
    <w:name w:val="xl167"/>
    <w:basedOn w:val="Normln"/>
    <w:rsid w:val="00FE112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cs-CZ"/>
    </w:rPr>
  </w:style>
  <w:style w:type="paragraph" w:customStyle="1" w:styleId="xl168">
    <w:name w:val="xl168"/>
    <w:basedOn w:val="Normln"/>
    <w:rsid w:val="00FE112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169">
    <w:name w:val="xl169"/>
    <w:basedOn w:val="Normln"/>
    <w:rsid w:val="00FE112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CE" w:eastAsia="Times New Roman" w:hAnsi="Arial CE" w:cs="Times New Roman"/>
      <w:b/>
      <w:bCs/>
      <w:sz w:val="24"/>
      <w:szCs w:val="24"/>
      <w:lang w:eastAsia="cs-CZ"/>
    </w:rPr>
  </w:style>
  <w:style w:type="paragraph" w:customStyle="1" w:styleId="xl170">
    <w:name w:val="xl170"/>
    <w:basedOn w:val="Normln"/>
    <w:rsid w:val="00FE112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E" w:eastAsia="Times New Roman" w:hAnsi="Arial CE" w:cs="Times New Roman"/>
      <w:b/>
      <w:bCs/>
      <w:sz w:val="16"/>
      <w:szCs w:val="16"/>
      <w:lang w:eastAsia="cs-CZ"/>
    </w:rPr>
  </w:style>
  <w:style w:type="paragraph" w:customStyle="1" w:styleId="xl171">
    <w:name w:val="xl171"/>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E" w:eastAsia="Times New Roman" w:hAnsi="Arial CE" w:cs="Times New Roman"/>
      <w:b/>
      <w:bCs/>
      <w:sz w:val="16"/>
      <w:szCs w:val="16"/>
      <w:lang w:eastAsia="cs-CZ"/>
    </w:rPr>
  </w:style>
  <w:style w:type="paragraph" w:customStyle="1" w:styleId="xl172">
    <w:name w:val="xl172"/>
    <w:basedOn w:val="Normln"/>
    <w:rsid w:val="00FE112D"/>
    <w:pPr>
      <w:pBdr>
        <w:top w:val="single" w:sz="4" w:space="0" w:color="auto"/>
        <w:left w:val="single" w:sz="12" w:space="0" w:color="auto"/>
      </w:pBdr>
      <w:shd w:val="clear" w:color="000000" w:fill="FFFFFF"/>
      <w:spacing w:before="100" w:beforeAutospacing="1" w:after="100" w:afterAutospacing="1" w:line="240" w:lineRule="auto"/>
    </w:pPr>
    <w:rPr>
      <w:rFonts w:ascii="Arial CE" w:eastAsia="Times New Roman" w:hAnsi="Arial CE" w:cs="Times New Roman"/>
      <w:sz w:val="24"/>
      <w:szCs w:val="24"/>
      <w:lang w:eastAsia="cs-CZ"/>
    </w:rPr>
  </w:style>
  <w:style w:type="paragraph" w:customStyle="1" w:styleId="xl173">
    <w:name w:val="xl173"/>
    <w:basedOn w:val="Normln"/>
    <w:rsid w:val="00FE112D"/>
    <w:pPr>
      <w:pBdr>
        <w:top w:val="single" w:sz="4" w:space="0" w:color="auto"/>
      </w:pBd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74">
    <w:name w:val="xl174"/>
    <w:basedOn w:val="Normln"/>
    <w:rsid w:val="00FE112D"/>
    <w:pPr>
      <w:pBdr>
        <w:top w:val="double" w:sz="6"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b/>
      <w:bCs/>
      <w:color w:val="3366FF"/>
      <w:sz w:val="24"/>
      <w:szCs w:val="24"/>
      <w:lang w:eastAsia="cs-CZ"/>
    </w:rPr>
  </w:style>
  <w:style w:type="paragraph" w:customStyle="1" w:styleId="xl175">
    <w:name w:val="xl175"/>
    <w:basedOn w:val="Normln"/>
    <w:rsid w:val="00FE112D"/>
    <w:pPr>
      <w:pBdr>
        <w:top w:val="double" w:sz="6"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CCFFFF"/>
      <w:sz w:val="18"/>
      <w:szCs w:val="18"/>
      <w:lang w:eastAsia="cs-CZ"/>
    </w:rPr>
  </w:style>
  <w:style w:type="paragraph" w:customStyle="1" w:styleId="xl176">
    <w:name w:val="xl176"/>
    <w:basedOn w:val="Normln"/>
    <w:rsid w:val="00FE112D"/>
    <w:pPr>
      <w:pBdr>
        <w:top w:val="double" w:sz="6"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CCFFFF"/>
      <w:sz w:val="18"/>
      <w:szCs w:val="18"/>
      <w:lang w:eastAsia="cs-CZ"/>
    </w:rPr>
  </w:style>
  <w:style w:type="paragraph" w:customStyle="1" w:styleId="xl177">
    <w:name w:val="xl177"/>
    <w:basedOn w:val="Normln"/>
    <w:rsid w:val="00FE112D"/>
    <w:pPr>
      <w:pBdr>
        <w:top w:val="double" w:sz="6"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CCFFFF"/>
      <w:sz w:val="18"/>
      <w:szCs w:val="18"/>
      <w:lang w:eastAsia="cs-CZ"/>
    </w:rPr>
  </w:style>
  <w:style w:type="paragraph" w:customStyle="1" w:styleId="xl178">
    <w:name w:val="xl178"/>
    <w:basedOn w:val="Normln"/>
    <w:rsid w:val="00FE112D"/>
    <w:pPr>
      <w:pBdr>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b/>
      <w:bCs/>
      <w:color w:val="3366FF"/>
      <w:sz w:val="24"/>
      <w:szCs w:val="24"/>
      <w:lang w:eastAsia="cs-CZ"/>
    </w:rPr>
  </w:style>
  <w:style w:type="paragraph" w:customStyle="1" w:styleId="xl179">
    <w:name w:val="xl179"/>
    <w:basedOn w:val="Normln"/>
    <w:rsid w:val="00FE112D"/>
    <w:pPr>
      <w:pBdr>
        <w:left w:val="single" w:sz="8"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cs-CZ"/>
    </w:rPr>
  </w:style>
  <w:style w:type="paragraph" w:customStyle="1" w:styleId="xl180">
    <w:name w:val="xl180"/>
    <w:basedOn w:val="Normln"/>
    <w:rsid w:val="00FE112D"/>
    <w:pPr>
      <w:pBdr>
        <w:left w:val="single" w:sz="4"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cs-CZ"/>
    </w:rPr>
  </w:style>
  <w:style w:type="paragraph" w:customStyle="1" w:styleId="xl181">
    <w:name w:val="xl181"/>
    <w:basedOn w:val="Normln"/>
    <w:rsid w:val="00FE112D"/>
    <w:pPr>
      <w:pBdr>
        <w:left w:val="single" w:sz="4"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cs-CZ"/>
    </w:rPr>
  </w:style>
  <w:style w:type="paragraph" w:customStyle="1" w:styleId="xl182">
    <w:name w:val="xl182"/>
    <w:basedOn w:val="Normln"/>
    <w:rsid w:val="00FE112D"/>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CE" w:eastAsia="Times New Roman" w:hAnsi="Arial CE" w:cs="Times New Roman"/>
      <w:sz w:val="24"/>
      <w:szCs w:val="24"/>
      <w:lang w:eastAsia="cs-CZ"/>
    </w:rPr>
  </w:style>
  <w:style w:type="paragraph" w:customStyle="1" w:styleId="xl183">
    <w:name w:val="xl183"/>
    <w:basedOn w:val="Normln"/>
    <w:rsid w:val="00FE112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184">
    <w:name w:val="xl184"/>
    <w:basedOn w:val="Normln"/>
    <w:rsid w:val="00FE112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85">
    <w:name w:val="xl185"/>
    <w:basedOn w:val="Normln"/>
    <w:rsid w:val="00FE112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Arial CE" w:eastAsia="Times New Roman" w:hAnsi="Arial CE" w:cs="Times New Roman"/>
      <w:sz w:val="16"/>
      <w:szCs w:val="16"/>
      <w:lang w:eastAsia="cs-CZ"/>
    </w:rPr>
  </w:style>
  <w:style w:type="paragraph" w:customStyle="1" w:styleId="xl186">
    <w:name w:val="xl186"/>
    <w:basedOn w:val="Normln"/>
    <w:rsid w:val="00FE112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87">
    <w:name w:val="xl187"/>
    <w:basedOn w:val="Normln"/>
    <w:rsid w:val="00FE112D"/>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CE" w:eastAsia="Times New Roman" w:hAnsi="Arial CE" w:cs="Times New Roman"/>
      <w:sz w:val="24"/>
      <w:szCs w:val="24"/>
      <w:lang w:eastAsia="cs-CZ"/>
    </w:rPr>
  </w:style>
  <w:style w:type="paragraph" w:customStyle="1" w:styleId="xl188">
    <w:name w:val="xl188"/>
    <w:basedOn w:val="Normln"/>
    <w:rsid w:val="00FE112D"/>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89">
    <w:name w:val="xl189"/>
    <w:basedOn w:val="Normln"/>
    <w:rsid w:val="00FE112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90">
    <w:name w:val="xl190"/>
    <w:basedOn w:val="Normln"/>
    <w:rsid w:val="00FE112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91">
    <w:name w:val="xl191"/>
    <w:basedOn w:val="Normln"/>
    <w:rsid w:val="00FE112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92">
    <w:name w:val="xl192"/>
    <w:basedOn w:val="Normln"/>
    <w:rsid w:val="00FE112D"/>
    <w:pP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193">
    <w:name w:val="xl193"/>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b/>
      <w:bCs/>
      <w:lang w:eastAsia="cs-CZ"/>
    </w:rPr>
  </w:style>
  <w:style w:type="paragraph" w:customStyle="1" w:styleId="xl194">
    <w:name w:val="xl194"/>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195">
    <w:name w:val="xl195"/>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18"/>
      <w:szCs w:val="18"/>
      <w:lang w:eastAsia="cs-CZ"/>
    </w:rPr>
  </w:style>
  <w:style w:type="paragraph" w:customStyle="1" w:styleId="xl196">
    <w:name w:val="xl196"/>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lang w:eastAsia="cs-CZ"/>
    </w:rPr>
  </w:style>
  <w:style w:type="paragraph" w:customStyle="1" w:styleId="xl197">
    <w:name w:val="xl197"/>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18"/>
      <w:szCs w:val="18"/>
      <w:lang w:eastAsia="cs-CZ"/>
    </w:rPr>
  </w:style>
  <w:style w:type="paragraph" w:customStyle="1" w:styleId="xl198">
    <w:name w:val="xl198"/>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199">
    <w:name w:val="xl199"/>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E" w:eastAsia="Times New Roman" w:hAnsi="Arial CE" w:cs="Times New Roman"/>
      <w:sz w:val="24"/>
      <w:szCs w:val="24"/>
      <w:lang w:eastAsia="cs-CZ"/>
    </w:rPr>
  </w:style>
  <w:style w:type="paragraph" w:customStyle="1" w:styleId="xl200">
    <w:name w:val="xl200"/>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201">
    <w:name w:val="xl201"/>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202">
    <w:name w:val="xl202"/>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203">
    <w:name w:val="xl203"/>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E" w:eastAsia="Times New Roman" w:hAnsi="Arial CE" w:cs="Times New Roman"/>
      <w:sz w:val="24"/>
      <w:szCs w:val="24"/>
      <w:lang w:eastAsia="cs-CZ"/>
    </w:rPr>
  </w:style>
  <w:style w:type="paragraph" w:customStyle="1" w:styleId="xl204">
    <w:name w:val="xl204"/>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E" w:eastAsia="Times New Roman" w:hAnsi="Arial CE" w:cs="Times New Roman"/>
      <w:sz w:val="16"/>
      <w:szCs w:val="16"/>
      <w:lang w:eastAsia="cs-CZ"/>
    </w:rPr>
  </w:style>
  <w:style w:type="paragraph" w:customStyle="1" w:styleId="xl205">
    <w:name w:val="xl205"/>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206">
    <w:name w:val="xl206"/>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207">
    <w:name w:val="xl207"/>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E" w:eastAsia="Times New Roman" w:hAnsi="Arial CE" w:cs="Times New Roman"/>
      <w:b/>
      <w:bCs/>
      <w:sz w:val="16"/>
      <w:szCs w:val="16"/>
      <w:lang w:eastAsia="cs-CZ"/>
    </w:rPr>
  </w:style>
  <w:style w:type="paragraph" w:customStyle="1" w:styleId="xl208">
    <w:name w:val="xl208"/>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E" w:eastAsia="Times New Roman" w:hAnsi="Arial CE" w:cs="Times New Roman"/>
      <w:sz w:val="24"/>
      <w:szCs w:val="24"/>
      <w:lang w:eastAsia="cs-CZ"/>
    </w:rPr>
  </w:style>
  <w:style w:type="paragraph" w:customStyle="1" w:styleId="xl209">
    <w:name w:val="xl209"/>
    <w:basedOn w:val="Normln"/>
    <w:rsid w:val="00FE1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cs-CZ"/>
    </w:rPr>
  </w:style>
  <w:style w:type="character" w:styleId="Nevyeenzmnka">
    <w:name w:val="Unresolved Mention"/>
    <w:basedOn w:val="Standardnpsmoodstavce"/>
    <w:uiPriority w:val="99"/>
    <w:semiHidden/>
    <w:unhideWhenUsed/>
    <w:rsid w:val="00B124EC"/>
    <w:rPr>
      <w:color w:val="605E5C"/>
      <w:shd w:val="clear" w:color="auto" w:fill="E1DFDD"/>
    </w:rPr>
  </w:style>
  <w:style w:type="paragraph" w:styleId="Zhlav">
    <w:name w:val="header"/>
    <w:basedOn w:val="Normln"/>
    <w:link w:val="ZhlavChar"/>
    <w:uiPriority w:val="99"/>
    <w:unhideWhenUsed/>
    <w:rsid w:val="00362D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2DD9"/>
  </w:style>
  <w:style w:type="paragraph" w:styleId="Zpat">
    <w:name w:val="footer"/>
    <w:basedOn w:val="Normln"/>
    <w:link w:val="ZpatChar"/>
    <w:uiPriority w:val="99"/>
    <w:unhideWhenUsed/>
    <w:rsid w:val="00362DD9"/>
    <w:pPr>
      <w:tabs>
        <w:tab w:val="center" w:pos="4536"/>
        <w:tab w:val="right" w:pos="9072"/>
      </w:tabs>
      <w:spacing w:after="0" w:line="240" w:lineRule="auto"/>
    </w:pPr>
  </w:style>
  <w:style w:type="character" w:customStyle="1" w:styleId="ZpatChar">
    <w:name w:val="Zápatí Char"/>
    <w:basedOn w:val="Standardnpsmoodstavce"/>
    <w:link w:val="Zpat"/>
    <w:uiPriority w:val="99"/>
    <w:rsid w:val="00362DD9"/>
  </w:style>
  <w:style w:type="character" w:styleId="Odkaznakoment">
    <w:name w:val="annotation reference"/>
    <w:basedOn w:val="Standardnpsmoodstavce"/>
    <w:uiPriority w:val="99"/>
    <w:semiHidden/>
    <w:unhideWhenUsed/>
    <w:rsid w:val="00BC1177"/>
    <w:rPr>
      <w:sz w:val="16"/>
      <w:szCs w:val="16"/>
    </w:rPr>
  </w:style>
  <w:style w:type="paragraph" w:styleId="Textkomente">
    <w:name w:val="annotation text"/>
    <w:basedOn w:val="Normln"/>
    <w:link w:val="TextkomenteChar"/>
    <w:uiPriority w:val="99"/>
    <w:semiHidden/>
    <w:unhideWhenUsed/>
    <w:rsid w:val="00BC1177"/>
    <w:pPr>
      <w:spacing w:line="240" w:lineRule="auto"/>
    </w:pPr>
    <w:rPr>
      <w:sz w:val="20"/>
      <w:szCs w:val="20"/>
    </w:rPr>
  </w:style>
  <w:style w:type="character" w:customStyle="1" w:styleId="TextkomenteChar">
    <w:name w:val="Text komentáře Char"/>
    <w:basedOn w:val="Standardnpsmoodstavce"/>
    <w:link w:val="Textkomente"/>
    <w:uiPriority w:val="99"/>
    <w:semiHidden/>
    <w:rsid w:val="00BC1177"/>
    <w:rPr>
      <w:sz w:val="20"/>
      <w:szCs w:val="20"/>
    </w:rPr>
  </w:style>
  <w:style w:type="paragraph" w:styleId="Pedmtkomente">
    <w:name w:val="annotation subject"/>
    <w:basedOn w:val="Textkomente"/>
    <w:next w:val="Textkomente"/>
    <w:link w:val="PedmtkomenteChar"/>
    <w:uiPriority w:val="99"/>
    <w:semiHidden/>
    <w:unhideWhenUsed/>
    <w:rsid w:val="00BC1177"/>
    <w:rPr>
      <w:b/>
      <w:bCs/>
    </w:rPr>
  </w:style>
  <w:style w:type="character" w:customStyle="1" w:styleId="PedmtkomenteChar">
    <w:name w:val="Předmět komentáře Char"/>
    <w:basedOn w:val="TextkomenteChar"/>
    <w:link w:val="Pedmtkomente"/>
    <w:uiPriority w:val="99"/>
    <w:semiHidden/>
    <w:rsid w:val="00BC1177"/>
    <w:rPr>
      <w:b/>
      <w:bCs/>
      <w:sz w:val="20"/>
      <w:szCs w:val="20"/>
    </w:rPr>
  </w:style>
  <w:style w:type="paragraph" w:styleId="Odstavecseseznamem">
    <w:name w:val="List Paragraph"/>
    <w:basedOn w:val="Normln"/>
    <w:link w:val="OdstavecseseznamemChar"/>
    <w:uiPriority w:val="34"/>
    <w:qFormat/>
    <w:rsid w:val="00784D03"/>
    <w:pPr>
      <w:ind w:left="720"/>
      <w:contextualSpacing/>
    </w:pPr>
  </w:style>
  <w:style w:type="paragraph" w:styleId="Bezmezer">
    <w:name w:val="No Spacing"/>
    <w:uiPriority w:val="1"/>
    <w:qFormat/>
    <w:rsid w:val="00654282"/>
    <w:pPr>
      <w:spacing w:after="0" w:line="240" w:lineRule="auto"/>
    </w:pPr>
  </w:style>
  <w:style w:type="character" w:customStyle="1" w:styleId="OdstavecseseznamemChar">
    <w:name w:val="Odstavec se seznamem Char"/>
    <w:link w:val="Odstavecseseznamem"/>
    <w:uiPriority w:val="34"/>
    <w:locked/>
    <w:rsid w:val="00817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7169">
      <w:bodyDiv w:val="1"/>
      <w:marLeft w:val="0"/>
      <w:marRight w:val="0"/>
      <w:marTop w:val="0"/>
      <w:marBottom w:val="0"/>
      <w:divBdr>
        <w:top w:val="none" w:sz="0" w:space="0" w:color="auto"/>
        <w:left w:val="none" w:sz="0" w:space="0" w:color="auto"/>
        <w:bottom w:val="none" w:sz="0" w:space="0" w:color="auto"/>
        <w:right w:val="none" w:sz="0" w:space="0" w:color="auto"/>
      </w:divBdr>
    </w:div>
    <w:div w:id="137264311">
      <w:bodyDiv w:val="1"/>
      <w:marLeft w:val="0"/>
      <w:marRight w:val="0"/>
      <w:marTop w:val="0"/>
      <w:marBottom w:val="0"/>
      <w:divBdr>
        <w:top w:val="none" w:sz="0" w:space="0" w:color="auto"/>
        <w:left w:val="none" w:sz="0" w:space="0" w:color="auto"/>
        <w:bottom w:val="none" w:sz="0" w:space="0" w:color="auto"/>
        <w:right w:val="none" w:sz="0" w:space="0" w:color="auto"/>
      </w:divBdr>
    </w:div>
    <w:div w:id="170415148">
      <w:bodyDiv w:val="1"/>
      <w:marLeft w:val="0"/>
      <w:marRight w:val="0"/>
      <w:marTop w:val="0"/>
      <w:marBottom w:val="0"/>
      <w:divBdr>
        <w:top w:val="none" w:sz="0" w:space="0" w:color="auto"/>
        <w:left w:val="none" w:sz="0" w:space="0" w:color="auto"/>
        <w:bottom w:val="none" w:sz="0" w:space="0" w:color="auto"/>
        <w:right w:val="none" w:sz="0" w:space="0" w:color="auto"/>
      </w:divBdr>
    </w:div>
    <w:div w:id="222520611">
      <w:bodyDiv w:val="1"/>
      <w:marLeft w:val="0"/>
      <w:marRight w:val="0"/>
      <w:marTop w:val="0"/>
      <w:marBottom w:val="0"/>
      <w:divBdr>
        <w:top w:val="none" w:sz="0" w:space="0" w:color="auto"/>
        <w:left w:val="none" w:sz="0" w:space="0" w:color="auto"/>
        <w:bottom w:val="none" w:sz="0" w:space="0" w:color="auto"/>
        <w:right w:val="none" w:sz="0" w:space="0" w:color="auto"/>
      </w:divBdr>
    </w:div>
    <w:div w:id="239294165">
      <w:bodyDiv w:val="1"/>
      <w:marLeft w:val="0"/>
      <w:marRight w:val="0"/>
      <w:marTop w:val="0"/>
      <w:marBottom w:val="0"/>
      <w:divBdr>
        <w:top w:val="none" w:sz="0" w:space="0" w:color="auto"/>
        <w:left w:val="none" w:sz="0" w:space="0" w:color="auto"/>
        <w:bottom w:val="none" w:sz="0" w:space="0" w:color="auto"/>
        <w:right w:val="none" w:sz="0" w:space="0" w:color="auto"/>
      </w:divBdr>
    </w:div>
    <w:div w:id="251087541">
      <w:bodyDiv w:val="1"/>
      <w:marLeft w:val="0"/>
      <w:marRight w:val="0"/>
      <w:marTop w:val="0"/>
      <w:marBottom w:val="0"/>
      <w:divBdr>
        <w:top w:val="none" w:sz="0" w:space="0" w:color="auto"/>
        <w:left w:val="none" w:sz="0" w:space="0" w:color="auto"/>
        <w:bottom w:val="none" w:sz="0" w:space="0" w:color="auto"/>
        <w:right w:val="none" w:sz="0" w:space="0" w:color="auto"/>
      </w:divBdr>
    </w:div>
    <w:div w:id="309796851">
      <w:bodyDiv w:val="1"/>
      <w:marLeft w:val="0"/>
      <w:marRight w:val="0"/>
      <w:marTop w:val="0"/>
      <w:marBottom w:val="0"/>
      <w:divBdr>
        <w:top w:val="none" w:sz="0" w:space="0" w:color="auto"/>
        <w:left w:val="none" w:sz="0" w:space="0" w:color="auto"/>
        <w:bottom w:val="none" w:sz="0" w:space="0" w:color="auto"/>
        <w:right w:val="none" w:sz="0" w:space="0" w:color="auto"/>
      </w:divBdr>
    </w:div>
    <w:div w:id="312032865">
      <w:bodyDiv w:val="1"/>
      <w:marLeft w:val="0"/>
      <w:marRight w:val="0"/>
      <w:marTop w:val="0"/>
      <w:marBottom w:val="0"/>
      <w:divBdr>
        <w:top w:val="none" w:sz="0" w:space="0" w:color="auto"/>
        <w:left w:val="none" w:sz="0" w:space="0" w:color="auto"/>
        <w:bottom w:val="none" w:sz="0" w:space="0" w:color="auto"/>
        <w:right w:val="none" w:sz="0" w:space="0" w:color="auto"/>
      </w:divBdr>
    </w:div>
    <w:div w:id="318507445">
      <w:bodyDiv w:val="1"/>
      <w:marLeft w:val="0"/>
      <w:marRight w:val="0"/>
      <w:marTop w:val="0"/>
      <w:marBottom w:val="0"/>
      <w:divBdr>
        <w:top w:val="none" w:sz="0" w:space="0" w:color="auto"/>
        <w:left w:val="none" w:sz="0" w:space="0" w:color="auto"/>
        <w:bottom w:val="none" w:sz="0" w:space="0" w:color="auto"/>
        <w:right w:val="none" w:sz="0" w:space="0" w:color="auto"/>
      </w:divBdr>
    </w:div>
    <w:div w:id="586577099">
      <w:bodyDiv w:val="1"/>
      <w:marLeft w:val="0"/>
      <w:marRight w:val="0"/>
      <w:marTop w:val="0"/>
      <w:marBottom w:val="0"/>
      <w:divBdr>
        <w:top w:val="none" w:sz="0" w:space="0" w:color="auto"/>
        <w:left w:val="none" w:sz="0" w:space="0" w:color="auto"/>
        <w:bottom w:val="none" w:sz="0" w:space="0" w:color="auto"/>
        <w:right w:val="none" w:sz="0" w:space="0" w:color="auto"/>
      </w:divBdr>
    </w:div>
    <w:div w:id="711459385">
      <w:bodyDiv w:val="1"/>
      <w:marLeft w:val="0"/>
      <w:marRight w:val="0"/>
      <w:marTop w:val="0"/>
      <w:marBottom w:val="0"/>
      <w:divBdr>
        <w:top w:val="none" w:sz="0" w:space="0" w:color="auto"/>
        <w:left w:val="none" w:sz="0" w:space="0" w:color="auto"/>
        <w:bottom w:val="none" w:sz="0" w:space="0" w:color="auto"/>
        <w:right w:val="none" w:sz="0" w:space="0" w:color="auto"/>
      </w:divBdr>
    </w:div>
    <w:div w:id="719088136">
      <w:bodyDiv w:val="1"/>
      <w:marLeft w:val="0"/>
      <w:marRight w:val="0"/>
      <w:marTop w:val="0"/>
      <w:marBottom w:val="0"/>
      <w:divBdr>
        <w:top w:val="none" w:sz="0" w:space="0" w:color="auto"/>
        <w:left w:val="none" w:sz="0" w:space="0" w:color="auto"/>
        <w:bottom w:val="none" w:sz="0" w:space="0" w:color="auto"/>
        <w:right w:val="none" w:sz="0" w:space="0" w:color="auto"/>
      </w:divBdr>
    </w:div>
    <w:div w:id="754785639">
      <w:bodyDiv w:val="1"/>
      <w:marLeft w:val="0"/>
      <w:marRight w:val="0"/>
      <w:marTop w:val="0"/>
      <w:marBottom w:val="0"/>
      <w:divBdr>
        <w:top w:val="none" w:sz="0" w:space="0" w:color="auto"/>
        <w:left w:val="none" w:sz="0" w:space="0" w:color="auto"/>
        <w:bottom w:val="none" w:sz="0" w:space="0" w:color="auto"/>
        <w:right w:val="none" w:sz="0" w:space="0" w:color="auto"/>
      </w:divBdr>
    </w:div>
    <w:div w:id="763645825">
      <w:bodyDiv w:val="1"/>
      <w:marLeft w:val="0"/>
      <w:marRight w:val="0"/>
      <w:marTop w:val="0"/>
      <w:marBottom w:val="0"/>
      <w:divBdr>
        <w:top w:val="none" w:sz="0" w:space="0" w:color="auto"/>
        <w:left w:val="none" w:sz="0" w:space="0" w:color="auto"/>
        <w:bottom w:val="none" w:sz="0" w:space="0" w:color="auto"/>
        <w:right w:val="none" w:sz="0" w:space="0" w:color="auto"/>
      </w:divBdr>
    </w:div>
    <w:div w:id="764764847">
      <w:bodyDiv w:val="1"/>
      <w:marLeft w:val="0"/>
      <w:marRight w:val="0"/>
      <w:marTop w:val="0"/>
      <w:marBottom w:val="0"/>
      <w:divBdr>
        <w:top w:val="none" w:sz="0" w:space="0" w:color="auto"/>
        <w:left w:val="none" w:sz="0" w:space="0" w:color="auto"/>
        <w:bottom w:val="none" w:sz="0" w:space="0" w:color="auto"/>
        <w:right w:val="none" w:sz="0" w:space="0" w:color="auto"/>
      </w:divBdr>
    </w:div>
    <w:div w:id="1213079048">
      <w:bodyDiv w:val="1"/>
      <w:marLeft w:val="0"/>
      <w:marRight w:val="0"/>
      <w:marTop w:val="0"/>
      <w:marBottom w:val="0"/>
      <w:divBdr>
        <w:top w:val="none" w:sz="0" w:space="0" w:color="auto"/>
        <w:left w:val="none" w:sz="0" w:space="0" w:color="auto"/>
        <w:bottom w:val="none" w:sz="0" w:space="0" w:color="auto"/>
        <w:right w:val="none" w:sz="0" w:space="0" w:color="auto"/>
      </w:divBdr>
    </w:div>
    <w:div w:id="1237976694">
      <w:bodyDiv w:val="1"/>
      <w:marLeft w:val="0"/>
      <w:marRight w:val="0"/>
      <w:marTop w:val="0"/>
      <w:marBottom w:val="0"/>
      <w:divBdr>
        <w:top w:val="none" w:sz="0" w:space="0" w:color="auto"/>
        <w:left w:val="none" w:sz="0" w:space="0" w:color="auto"/>
        <w:bottom w:val="none" w:sz="0" w:space="0" w:color="auto"/>
        <w:right w:val="none" w:sz="0" w:space="0" w:color="auto"/>
      </w:divBdr>
    </w:div>
    <w:div w:id="1292125819">
      <w:bodyDiv w:val="1"/>
      <w:marLeft w:val="0"/>
      <w:marRight w:val="0"/>
      <w:marTop w:val="0"/>
      <w:marBottom w:val="0"/>
      <w:divBdr>
        <w:top w:val="none" w:sz="0" w:space="0" w:color="auto"/>
        <w:left w:val="none" w:sz="0" w:space="0" w:color="auto"/>
        <w:bottom w:val="none" w:sz="0" w:space="0" w:color="auto"/>
        <w:right w:val="none" w:sz="0" w:space="0" w:color="auto"/>
      </w:divBdr>
    </w:div>
    <w:div w:id="1316450209">
      <w:bodyDiv w:val="1"/>
      <w:marLeft w:val="0"/>
      <w:marRight w:val="0"/>
      <w:marTop w:val="0"/>
      <w:marBottom w:val="0"/>
      <w:divBdr>
        <w:top w:val="none" w:sz="0" w:space="0" w:color="auto"/>
        <w:left w:val="none" w:sz="0" w:space="0" w:color="auto"/>
        <w:bottom w:val="none" w:sz="0" w:space="0" w:color="auto"/>
        <w:right w:val="none" w:sz="0" w:space="0" w:color="auto"/>
      </w:divBdr>
    </w:div>
    <w:div w:id="1339383830">
      <w:bodyDiv w:val="1"/>
      <w:marLeft w:val="0"/>
      <w:marRight w:val="0"/>
      <w:marTop w:val="0"/>
      <w:marBottom w:val="0"/>
      <w:divBdr>
        <w:top w:val="none" w:sz="0" w:space="0" w:color="auto"/>
        <w:left w:val="none" w:sz="0" w:space="0" w:color="auto"/>
        <w:bottom w:val="none" w:sz="0" w:space="0" w:color="auto"/>
        <w:right w:val="none" w:sz="0" w:space="0" w:color="auto"/>
      </w:divBdr>
    </w:div>
    <w:div w:id="1379359520">
      <w:bodyDiv w:val="1"/>
      <w:marLeft w:val="0"/>
      <w:marRight w:val="0"/>
      <w:marTop w:val="0"/>
      <w:marBottom w:val="0"/>
      <w:divBdr>
        <w:top w:val="none" w:sz="0" w:space="0" w:color="auto"/>
        <w:left w:val="none" w:sz="0" w:space="0" w:color="auto"/>
        <w:bottom w:val="none" w:sz="0" w:space="0" w:color="auto"/>
        <w:right w:val="none" w:sz="0" w:space="0" w:color="auto"/>
      </w:divBdr>
    </w:div>
    <w:div w:id="1391727402">
      <w:bodyDiv w:val="1"/>
      <w:marLeft w:val="0"/>
      <w:marRight w:val="0"/>
      <w:marTop w:val="0"/>
      <w:marBottom w:val="0"/>
      <w:divBdr>
        <w:top w:val="none" w:sz="0" w:space="0" w:color="auto"/>
        <w:left w:val="none" w:sz="0" w:space="0" w:color="auto"/>
        <w:bottom w:val="none" w:sz="0" w:space="0" w:color="auto"/>
        <w:right w:val="none" w:sz="0" w:space="0" w:color="auto"/>
      </w:divBdr>
    </w:div>
    <w:div w:id="1459102908">
      <w:bodyDiv w:val="1"/>
      <w:marLeft w:val="0"/>
      <w:marRight w:val="0"/>
      <w:marTop w:val="0"/>
      <w:marBottom w:val="0"/>
      <w:divBdr>
        <w:top w:val="none" w:sz="0" w:space="0" w:color="auto"/>
        <w:left w:val="none" w:sz="0" w:space="0" w:color="auto"/>
        <w:bottom w:val="none" w:sz="0" w:space="0" w:color="auto"/>
        <w:right w:val="none" w:sz="0" w:space="0" w:color="auto"/>
      </w:divBdr>
    </w:div>
    <w:div w:id="1576552490">
      <w:bodyDiv w:val="1"/>
      <w:marLeft w:val="0"/>
      <w:marRight w:val="0"/>
      <w:marTop w:val="0"/>
      <w:marBottom w:val="0"/>
      <w:divBdr>
        <w:top w:val="none" w:sz="0" w:space="0" w:color="auto"/>
        <w:left w:val="none" w:sz="0" w:space="0" w:color="auto"/>
        <w:bottom w:val="none" w:sz="0" w:space="0" w:color="auto"/>
        <w:right w:val="none" w:sz="0" w:space="0" w:color="auto"/>
      </w:divBdr>
    </w:div>
    <w:div w:id="1631590173">
      <w:bodyDiv w:val="1"/>
      <w:marLeft w:val="0"/>
      <w:marRight w:val="0"/>
      <w:marTop w:val="0"/>
      <w:marBottom w:val="0"/>
      <w:divBdr>
        <w:top w:val="none" w:sz="0" w:space="0" w:color="auto"/>
        <w:left w:val="none" w:sz="0" w:space="0" w:color="auto"/>
        <w:bottom w:val="none" w:sz="0" w:space="0" w:color="auto"/>
        <w:right w:val="none" w:sz="0" w:space="0" w:color="auto"/>
      </w:divBdr>
    </w:div>
    <w:div w:id="1732117996">
      <w:bodyDiv w:val="1"/>
      <w:marLeft w:val="0"/>
      <w:marRight w:val="0"/>
      <w:marTop w:val="0"/>
      <w:marBottom w:val="0"/>
      <w:divBdr>
        <w:top w:val="none" w:sz="0" w:space="0" w:color="auto"/>
        <w:left w:val="none" w:sz="0" w:space="0" w:color="auto"/>
        <w:bottom w:val="none" w:sz="0" w:space="0" w:color="auto"/>
        <w:right w:val="none" w:sz="0" w:space="0" w:color="auto"/>
      </w:divBdr>
    </w:div>
    <w:div w:id="1866170050">
      <w:bodyDiv w:val="1"/>
      <w:marLeft w:val="0"/>
      <w:marRight w:val="0"/>
      <w:marTop w:val="0"/>
      <w:marBottom w:val="0"/>
      <w:divBdr>
        <w:top w:val="none" w:sz="0" w:space="0" w:color="auto"/>
        <w:left w:val="none" w:sz="0" w:space="0" w:color="auto"/>
        <w:bottom w:val="none" w:sz="0" w:space="0" w:color="auto"/>
        <w:right w:val="none" w:sz="0" w:space="0" w:color="auto"/>
      </w:divBdr>
    </w:div>
    <w:div w:id="2002269764">
      <w:bodyDiv w:val="1"/>
      <w:marLeft w:val="0"/>
      <w:marRight w:val="0"/>
      <w:marTop w:val="0"/>
      <w:marBottom w:val="0"/>
      <w:divBdr>
        <w:top w:val="none" w:sz="0" w:space="0" w:color="auto"/>
        <w:left w:val="none" w:sz="0" w:space="0" w:color="auto"/>
        <w:bottom w:val="none" w:sz="0" w:space="0" w:color="auto"/>
        <w:right w:val="none" w:sz="0" w:space="0" w:color="auto"/>
      </w:divBdr>
    </w:div>
    <w:div w:id="209219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ice.cz/web/msp/statisticke-udaje-z-oblasti-just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tice.cz/web/msp/opatrovnicka-agenda" TargetMode="External"/><Relationship Id="rId5" Type="http://schemas.openxmlformats.org/officeDocument/2006/relationships/webSettings" Target="webSettings.xml"/><Relationship Id="rId10" Type="http://schemas.openxmlformats.org/officeDocument/2006/relationships/hyperlink" Target="https://www.stopper.cz/" TargetMode="External"/><Relationship Id="rId4" Type="http://schemas.openxmlformats.org/officeDocument/2006/relationships/settings" Target="settings.xml"/><Relationship Id="rId9" Type="http://schemas.openxmlformats.org/officeDocument/2006/relationships/hyperlink" Target="https://justice.cz/web/msp/rovne-prilezitosti"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03A71-9659-4157-8FFE-ED7721BC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20</Pages>
  <Words>10244</Words>
  <Characters>60444</Characters>
  <Application>Microsoft Office Word</Application>
  <DocSecurity>0</DocSecurity>
  <Lines>503</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Dočekalová Dita</dc:creator>
  <cp:keywords/>
  <dc:description/>
  <cp:lastModifiedBy>Dočekalová Dita</cp:lastModifiedBy>
  <cp:revision>174</cp:revision>
  <dcterms:created xsi:type="dcterms:W3CDTF">2023-02-14T07:24:00Z</dcterms:created>
  <dcterms:modified xsi:type="dcterms:W3CDTF">2023-02-17T12:05:00Z</dcterms:modified>
</cp:coreProperties>
</file>