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CE" w:rsidRPr="00921925" w:rsidRDefault="00E14393" w:rsidP="00921925">
      <w:pPr>
        <w:spacing w:after="20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921925">
        <w:rPr>
          <w:rFonts w:ascii="Garamond" w:hAnsi="Garamond"/>
          <w:color w:val="FF0000"/>
          <w:sz w:val="24"/>
          <w:szCs w:val="24"/>
          <w:u w:val="single"/>
        </w:rPr>
        <w:t>specifikace</w:t>
      </w:r>
      <w:r w:rsidRPr="00921925">
        <w:rPr>
          <w:rFonts w:ascii="Garamond" w:hAnsi="Garamond"/>
          <w:color w:val="FF0000"/>
          <w:sz w:val="24"/>
          <w:szCs w:val="24"/>
        </w:rPr>
        <w:t xml:space="preserve">: </w:t>
      </w:r>
      <w:r w:rsidR="00C24BCE" w:rsidRPr="00921925">
        <w:rPr>
          <w:rFonts w:ascii="Garamond" w:hAnsi="Garamond"/>
          <w:color w:val="FF0000"/>
          <w:sz w:val="24"/>
          <w:szCs w:val="24"/>
        </w:rPr>
        <w:t>Pokud</w:t>
      </w:r>
      <w:r w:rsidR="00C24BCE" w:rsidRPr="00921925">
        <w:rPr>
          <w:rFonts w:ascii="Garamond" w:hAnsi="Garamond"/>
          <w:color w:val="FF0000"/>
          <w:sz w:val="24"/>
          <w:szCs w:val="24"/>
        </w:rPr>
        <w:t xml:space="preserve"> se soud, u kterého bylo zahájeno občanské soudní řízení, domnívá, že jsou splněny zákonné podmínky podle § 104b o. s. ř., případně podle § 104c o. s. ř., je povinen postupovat výlučně podle této speciální úpravy. Pokud však i za takové situace soud postupuje podle § 104a odst. 2 věta první o. s. ř., pak nadřízený soud nemůže jinak, než rozhodnout ve smyslu § 104a odst. 2 poslední věta o. s. ř. </w:t>
      </w:r>
    </w:p>
    <w:p w:rsidR="00921925" w:rsidRPr="00921925" w:rsidRDefault="00921925" w:rsidP="00921925">
      <w:pPr>
        <w:spacing w:after="200" w:line="240" w:lineRule="auto"/>
        <w:jc w:val="both"/>
        <w:rPr>
          <w:rFonts w:ascii="Garamond" w:hAnsi="Garamond"/>
          <w:color w:val="FF0000"/>
          <w:sz w:val="24"/>
          <w:szCs w:val="24"/>
        </w:rPr>
      </w:pPr>
      <w:bookmarkStart w:id="0" w:name="_GoBack"/>
      <w:bookmarkEnd w:id="0"/>
    </w:p>
    <w:p w:rsidR="00E14393" w:rsidRPr="006B67AE" w:rsidRDefault="00E14393" w:rsidP="00921925">
      <w:pPr>
        <w:pStyle w:val="5TEXTODVODNN"/>
        <w:numPr>
          <w:ilvl w:val="0"/>
          <w:numId w:val="0"/>
        </w:numPr>
        <w:rPr>
          <w:color w:val="FF0000"/>
        </w:rPr>
      </w:pPr>
      <w:r w:rsidRPr="006B67AE">
        <w:rPr>
          <w:color w:val="FF0000"/>
        </w:rPr>
        <w:t xml:space="preserve">§ 9 odst. </w:t>
      </w:r>
      <w:r w:rsidR="00C24BCE" w:rsidRPr="006B67AE">
        <w:rPr>
          <w:color w:val="FF0000"/>
        </w:rPr>
        <w:t>1</w:t>
      </w:r>
      <w:r w:rsidRPr="006B67AE">
        <w:rPr>
          <w:color w:val="FF0000"/>
        </w:rPr>
        <w:t xml:space="preserve"> o.</w:t>
      </w:r>
      <w:r w:rsidR="00C24BCE" w:rsidRPr="006B67AE">
        <w:rPr>
          <w:color w:val="FF0000"/>
        </w:rPr>
        <w:t xml:space="preserve"> </w:t>
      </w:r>
      <w:r w:rsidRPr="006B67AE">
        <w:rPr>
          <w:color w:val="FF0000"/>
        </w:rPr>
        <w:t>s. ř.</w:t>
      </w:r>
    </w:p>
    <w:p w:rsidR="00E14393" w:rsidRPr="006B67AE" w:rsidRDefault="00C24BCE" w:rsidP="00E14393">
      <w:pPr>
        <w:pStyle w:val="5TEXTODVODNN"/>
        <w:numPr>
          <w:ilvl w:val="0"/>
          <w:numId w:val="0"/>
        </w:numPr>
        <w:rPr>
          <w:color w:val="FF0000"/>
        </w:rPr>
      </w:pPr>
      <w:r w:rsidRPr="006B67AE">
        <w:rPr>
          <w:color w:val="FF0000"/>
        </w:rPr>
        <w:t>§ 104a, § 104b a § 104c o. s. ř.</w:t>
      </w:r>
      <w:r w:rsidRPr="006B67AE">
        <w:rPr>
          <w:color w:val="FF0000"/>
        </w:rPr>
        <w:t xml:space="preserve"> </w:t>
      </w:r>
    </w:p>
    <w:p w:rsidR="006B67AE" w:rsidRPr="006B67AE" w:rsidRDefault="006B67AE" w:rsidP="00E14393">
      <w:pPr>
        <w:pStyle w:val="5TEXTODVODNN"/>
        <w:numPr>
          <w:ilvl w:val="0"/>
          <w:numId w:val="0"/>
        </w:numPr>
        <w:rPr>
          <w:color w:val="FF0000"/>
          <w:lang w:eastAsia="cs-CZ"/>
        </w:rPr>
      </w:pPr>
      <w:r w:rsidRPr="006B67AE">
        <w:rPr>
          <w:color w:val="FF0000"/>
          <w:lang w:eastAsia="cs-CZ"/>
        </w:rPr>
        <w:t>zákon</w:t>
      </w:r>
      <w:r w:rsidRPr="006B67AE">
        <w:rPr>
          <w:color w:val="FF0000"/>
          <w:lang w:eastAsia="cs-CZ"/>
        </w:rPr>
        <w:t xml:space="preserve"> č. 150/2002 Sb., správní řád soudní</w:t>
      </w:r>
    </w:p>
    <w:p w:rsidR="00E14393" w:rsidRDefault="00E14393" w:rsidP="00E14393">
      <w:pPr>
        <w:rPr>
          <w:rFonts w:ascii="Garamond" w:hAnsi="Garamond"/>
          <w:color w:val="FF0000"/>
          <w:sz w:val="24"/>
          <w:szCs w:val="24"/>
        </w:rPr>
      </w:pPr>
    </w:p>
    <w:p w:rsidR="00E14393" w:rsidRPr="001A3D49" w:rsidRDefault="00C24BCE" w:rsidP="00E14393">
      <w:pPr>
        <w:spacing w:after="200" w:line="276" w:lineRule="auto"/>
        <w:ind w:firstLine="708"/>
        <w:jc w:val="right"/>
        <w:rPr>
          <w:rFonts w:ascii="Garamond" w:hAnsi="Garamond"/>
          <w:noProof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t>Ncp 688</w:t>
      </w:r>
      <w:r w:rsidR="00E14393" w:rsidRPr="001A3D49">
        <w:rPr>
          <w:rFonts w:ascii="Garamond" w:hAnsi="Garamond"/>
          <w:noProof/>
          <w:sz w:val="24"/>
          <w:szCs w:val="24"/>
        </w:rPr>
        <w:t>/2020</w:t>
      </w:r>
    </w:p>
    <w:p w:rsidR="00E14393" w:rsidRPr="001A3D49" w:rsidRDefault="00E14393" w:rsidP="00E14393">
      <w:pPr>
        <w:spacing w:before="1200" w:after="48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A3D49">
        <w:rPr>
          <w:rFonts w:ascii="Garamond" w:hAnsi="Garamond"/>
          <w:b/>
          <w:noProof/>
          <w:sz w:val="24"/>
          <w:szCs w:val="24"/>
        </w:rPr>
        <w:t>USNESENÍ</w:t>
      </w:r>
    </w:p>
    <w:p w:rsidR="00E14393" w:rsidRPr="001A3D49" w:rsidRDefault="00E14393" w:rsidP="00E14393">
      <w:pPr>
        <w:pStyle w:val="1HLAVIKA-VRCHNSOUD"/>
        <w:rPr>
          <w:lang w:eastAsia="cs-CZ"/>
        </w:rPr>
      </w:pPr>
      <w:r w:rsidRPr="001A3D49">
        <w:rPr>
          <w:lang w:eastAsia="cs-CZ"/>
        </w:rPr>
        <w:t>Vrchní soud v Praze jako soud nadřízený rozhodl v senátě složeném z předsedy JUDr. Františka Kučery a soudců Mgr. Martina Řezníčka a JUDr. Aleše Šťastného ve věci</w:t>
      </w:r>
    </w:p>
    <w:p w:rsidR="00E14393" w:rsidRPr="005A0D43" w:rsidRDefault="00E14393" w:rsidP="00921925">
      <w:pPr>
        <w:pStyle w:val="1ASTNCI"/>
        <w:rPr>
          <w:lang w:eastAsia="cs-CZ"/>
        </w:rPr>
      </w:pPr>
      <w:r w:rsidRPr="005A0D43">
        <w:rPr>
          <w:lang w:eastAsia="cs-CZ"/>
        </w:rPr>
        <w:t xml:space="preserve">žalobce: </w:t>
      </w:r>
      <w:r w:rsidRPr="005A0D43">
        <w:rPr>
          <w:lang w:eastAsia="cs-CZ"/>
        </w:rPr>
        <w:tab/>
      </w:r>
      <w:r w:rsidR="00921925">
        <w:rPr>
          <w:b/>
          <w:lang w:eastAsia="cs-CZ"/>
        </w:rPr>
        <w:t>J. H.</w:t>
      </w:r>
      <w:r>
        <w:rPr>
          <w:b/>
          <w:lang w:eastAsia="cs-CZ"/>
        </w:rPr>
        <w:t>, DiS</w:t>
      </w:r>
    </w:p>
    <w:p w:rsidR="00E14393" w:rsidRPr="005A0D43" w:rsidRDefault="00E14393" w:rsidP="00E14393">
      <w:pPr>
        <w:pStyle w:val="1ASTNCI"/>
        <w:rPr>
          <w:lang w:eastAsia="cs-CZ"/>
        </w:rPr>
      </w:pPr>
      <w:r w:rsidRPr="005A0D43">
        <w:rPr>
          <w:lang w:eastAsia="cs-CZ"/>
        </w:rPr>
        <w:tab/>
        <w:t>zastoupený advokátkou JUDr. Dagmar Říhovou</w:t>
      </w:r>
    </w:p>
    <w:p w:rsidR="00E14393" w:rsidRPr="005A0D43" w:rsidRDefault="00E14393" w:rsidP="00E14393">
      <w:pPr>
        <w:pStyle w:val="1ASTNCI"/>
        <w:rPr>
          <w:lang w:eastAsia="cs-CZ"/>
        </w:rPr>
      </w:pPr>
      <w:r w:rsidRPr="005A0D43">
        <w:rPr>
          <w:lang w:eastAsia="cs-CZ"/>
        </w:rPr>
        <w:tab/>
        <w:t xml:space="preserve">sídlem 28. října 184, </w:t>
      </w:r>
      <w:proofErr w:type="gramStart"/>
      <w:r w:rsidRPr="005A0D43">
        <w:rPr>
          <w:lang w:eastAsia="cs-CZ"/>
        </w:rPr>
        <w:t>261 01  Příbram</w:t>
      </w:r>
      <w:proofErr w:type="gramEnd"/>
    </w:p>
    <w:p w:rsidR="00E14393" w:rsidRPr="005A0D43" w:rsidRDefault="00E14393" w:rsidP="00E14393">
      <w:pPr>
        <w:pStyle w:val="1ASTNCI"/>
        <w:rPr>
          <w:lang w:eastAsia="cs-CZ"/>
        </w:rPr>
      </w:pPr>
      <w:r w:rsidRPr="005A0D43">
        <w:rPr>
          <w:lang w:eastAsia="cs-CZ"/>
        </w:rPr>
        <w:tab/>
      </w:r>
    </w:p>
    <w:p w:rsidR="00E14393" w:rsidRPr="005A0D43" w:rsidRDefault="00E14393" w:rsidP="00E14393">
      <w:pPr>
        <w:pStyle w:val="1ASTNCI"/>
        <w:rPr>
          <w:lang w:eastAsia="cs-CZ"/>
        </w:rPr>
      </w:pPr>
      <w:r w:rsidRPr="005A0D43">
        <w:rPr>
          <w:lang w:eastAsia="cs-CZ"/>
        </w:rPr>
        <w:t xml:space="preserve">proti </w:t>
      </w:r>
    </w:p>
    <w:p w:rsidR="00E14393" w:rsidRPr="005A0D43" w:rsidRDefault="00E14393" w:rsidP="00E14393">
      <w:pPr>
        <w:pStyle w:val="1ASTNCI"/>
        <w:rPr>
          <w:lang w:eastAsia="cs-CZ"/>
        </w:rPr>
      </w:pPr>
      <w:r w:rsidRPr="005A0D43">
        <w:rPr>
          <w:lang w:eastAsia="cs-CZ"/>
        </w:rPr>
        <w:t xml:space="preserve">žalované: </w:t>
      </w:r>
      <w:r w:rsidRPr="005A0D43">
        <w:rPr>
          <w:lang w:eastAsia="cs-CZ"/>
        </w:rPr>
        <w:tab/>
      </w:r>
      <w:r>
        <w:rPr>
          <w:b/>
          <w:lang w:eastAsia="cs-CZ"/>
        </w:rPr>
        <w:t>Česká republika -</w:t>
      </w:r>
      <w:r w:rsidRPr="005A0D43">
        <w:rPr>
          <w:b/>
          <w:lang w:eastAsia="cs-CZ"/>
        </w:rPr>
        <w:t xml:space="preserve"> Hasičský záchranný sbor Středočeského kraje</w:t>
      </w:r>
    </w:p>
    <w:p w:rsidR="00E14393" w:rsidRDefault="00E14393" w:rsidP="00E14393">
      <w:pPr>
        <w:pStyle w:val="1ASTNCI"/>
        <w:rPr>
          <w:lang w:eastAsia="cs-CZ"/>
        </w:rPr>
      </w:pPr>
      <w:r w:rsidRPr="005A0D43">
        <w:rPr>
          <w:lang w:eastAsia="cs-CZ"/>
        </w:rPr>
        <w:tab/>
      </w:r>
      <w:r>
        <w:rPr>
          <w:lang w:eastAsia="cs-CZ"/>
        </w:rPr>
        <w:t>IČO 70885371</w:t>
      </w:r>
    </w:p>
    <w:p w:rsidR="00E14393" w:rsidRPr="005A0D43" w:rsidRDefault="00E14393" w:rsidP="00E14393">
      <w:pPr>
        <w:pStyle w:val="1ASTNCI"/>
        <w:rPr>
          <w:lang w:eastAsia="cs-CZ"/>
        </w:rPr>
      </w:pPr>
      <w:r>
        <w:rPr>
          <w:lang w:eastAsia="cs-CZ"/>
        </w:rPr>
        <w:t xml:space="preserve"> </w:t>
      </w:r>
      <w:r w:rsidR="00921925">
        <w:rPr>
          <w:lang w:eastAsia="cs-CZ"/>
        </w:rPr>
        <w:t xml:space="preserve">                              </w:t>
      </w:r>
      <w:r w:rsidRPr="005A0D43">
        <w:rPr>
          <w:lang w:eastAsia="cs-CZ"/>
        </w:rPr>
        <w:t xml:space="preserve">sídlem Jana Palacha 1970, </w:t>
      </w:r>
      <w:proofErr w:type="gramStart"/>
      <w:r w:rsidRPr="005A0D43">
        <w:rPr>
          <w:lang w:eastAsia="cs-CZ"/>
        </w:rPr>
        <w:t>272 01  Kladno</w:t>
      </w:r>
      <w:proofErr w:type="gramEnd"/>
    </w:p>
    <w:p w:rsidR="00E14393" w:rsidRPr="005A0D43" w:rsidRDefault="00E14393" w:rsidP="00E14393">
      <w:pPr>
        <w:tabs>
          <w:tab w:val="left" w:pos="1985"/>
        </w:tabs>
        <w:spacing w:after="0"/>
        <w:ind w:left="1985" w:hanging="1985"/>
        <w:jc w:val="both"/>
        <w:rPr>
          <w:rFonts w:ascii="Garamond" w:hAnsi="Garamond"/>
          <w:sz w:val="24"/>
          <w:szCs w:val="24"/>
          <w:lang w:eastAsia="cs-CZ"/>
        </w:rPr>
      </w:pPr>
      <w:r w:rsidRPr="005A0D43">
        <w:rPr>
          <w:rFonts w:ascii="Garamond" w:hAnsi="Garamond"/>
          <w:sz w:val="24"/>
          <w:szCs w:val="24"/>
          <w:lang w:eastAsia="cs-CZ"/>
        </w:rPr>
        <w:tab/>
        <w:t xml:space="preserve">                                 </w:t>
      </w:r>
    </w:p>
    <w:p w:rsidR="00E14393" w:rsidRPr="00D33AF1" w:rsidRDefault="00E14393" w:rsidP="00E14393">
      <w:pPr>
        <w:pStyle w:val="2PEDMTZEN"/>
        <w:rPr>
          <w:b/>
        </w:rPr>
      </w:pPr>
      <w:r w:rsidRPr="00D33AF1">
        <w:rPr>
          <w:b/>
        </w:rPr>
        <w:t xml:space="preserve">o zaplacení částky 852 500 Kč s příslušenstvím, </w:t>
      </w:r>
    </w:p>
    <w:p w:rsidR="00E14393" w:rsidRPr="005A0D43" w:rsidRDefault="00E14393" w:rsidP="00E14393">
      <w:pPr>
        <w:pStyle w:val="2PEDMTZEN"/>
      </w:pPr>
      <w:r w:rsidRPr="005A0D43">
        <w:t>vedené u Okresního soudu v Příbrami pod sp. zn. 5 C 111/2020, o určení věcné příslušnosti,</w:t>
      </w:r>
    </w:p>
    <w:p w:rsidR="00E14393" w:rsidRPr="005A0D43" w:rsidRDefault="00E14393" w:rsidP="00E14393">
      <w:pPr>
        <w:pStyle w:val="2PEDMTZEN"/>
        <w:jc w:val="center"/>
        <w:rPr>
          <w:b/>
        </w:rPr>
      </w:pPr>
      <w:r w:rsidRPr="00D33AF1">
        <w:rPr>
          <w:b/>
        </w:rPr>
        <w:t>takto:</w:t>
      </w:r>
    </w:p>
    <w:p w:rsidR="00E14393" w:rsidRPr="005A0D43" w:rsidRDefault="00E14393" w:rsidP="00E14393">
      <w:pPr>
        <w:spacing w:after="120" w:line="240" w:lineRule="auto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5A0D43">
        <w:rPr>
          <w:rFonts w:ascii="Garamond" w:hAnsi="Garamond"/>
          <w:b/>
          <w:sz w:val="24"/>
          <w:szCs w:val="24"/>
          <w:lang w:eastAsia="cs-CZ"/>
        </w:rPr>
        <w:t>K projednání a rozhodnutí věci jsou v prvním stupni věcně příslušné okresní soudy.</w:t>
      </w:r>
    </w:p>
    <w:p w:rsidR="00E14393" w:rsidRPr="005A0D43" w:rsidRDefault="00E14393" w:rsidP="00E14393">
      <w:pPr>
        <w:pStyle w:val="3NADPISY"/>
      </w:pPr>
      <w:r>
        <w:t>Odůvodnění</w:t>
      </w:r>
      <w:r w:rsidRPr="005A0D43">
        <w:t>:</w:t>
      </w:r>
    </w:p>
    <w:p w:rsidR="00E14393" w:rsidRPr="005A0D43" w:rsidRDefault="00E14393" w:rsidP="00E14393">
      <w:pPr>
        <w:pStyle w:val="5TEXTODVODNN"/>
      </w:pPr>
      <w:r w:rsidRPr="005A0D43">
        <w:t>Žalobce se žalobou podanou dne 28. 7. 2020 u Okresního soudu v Příbrami (dále jen „předkládající soud“) domáhá proti žalované zaplacení částky 852 500 Kč s (blíže specifikovaným) příslušenstvím, a to z titulu náhrady za ztížení společenského uplatnění v souvislosti s pracovním úrazem, k němuž mělo u žalobce dojít dne 18. 6. 2017 při výkonu služebního poměru hasiče.</w:t>
      </w:r>
    </w:p>
    <w:p w:rsidR="00E14393" w:rsidRPr="005A0D43" w:rsidRDefault="00E14393" w:rsidP="00E14393">
      <w:pPr>
        <w:pStyle w:val="5TEXTODVODNN"/>
        <w:rPr>
          <w:color w:val="FF0000"/>
          <w:lang w:eastAsia="cs-CZ"/>
        </w:rPr>
      </w:pPr>
      <w:r w:rsidRPr="005A0D43">
        <w:rPr>
          <w:lang w:eastAsia="cs-CZ"/>
        </w:rPr>
        <w:t xml:space="preserve">Předkládající soud postupoval podle § 104a odst. 2 zák. č. 99/1963 Sb., občanský soudní řád, </w:t>
      </w:r>
      <w:r>
        <w:rPr>
          <w:lang w:eastAsia="cs-CZ"/>
        </w:rPr>
        <w:br/>
      </w:r>
      <w:r w:rsidRPr="005A0D43">
        <w:rPr>
          <w:lang w:eastAsia="cs-CZ"/>
        </w:rPr>
        <w:t xml:space="preserve">ve znění pozdějších předpisů (dále jen „o. s. ř.“), a předložil věc zdejšímu soudu jako soudu nadřízenému (dále jen „nadřízený soud“) k rozhodnutí o věcné příslušnosti s tím, že věcně </w:t>
      </w:r>
      <w:r>
        <w:rPr>
          <w:lang w:eastAsia="cs-CZ"/>
        </w:rPr>
        <w:br/>
      </w:r>
      <w:r w:rsidRPr="005A0D43">
        <w:rPr>
          <w:lang w:eastAsia="cs-CZ"/>
        </w:rPr>
        <w:t xml:space="preserve">a místně příslušným k projednání sporu „spočívajícího v žalobě na odškodnění ztížení </w:t>
      </w:r>
      <w:r w:rsidRPr="005A0D43">
        <w:rPr>
          <w:lang w:eastAsia="cs-CZ"/>
        </w:rPr>
        <w:lastRenderedPageBreak/>
        <w:t>společenského uplatnění hasičem, který je ve služebním poměru“ je Krajský soud v Praze, „který rozhoduje podle zvláštního zákona věci správního soudnictví (zákon č. 150/2002 Sb., soudní řád správní)“.</w:t>
      </w:r>
    </w:p>
    <w:p w:rsidR="00E14393" w:rsidRPr="005A0D43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>Žalobce k příslušné informativní výzvě předkládajícího soudu (§ 104a odst. 2 věta druhá o. s. ř.) konstatoval, že věcně příslušným soudem k projednání nároku uplatněného žalobou (pracovněprávního sporu) je předkládající soud.</w:t>
      </w:r>
    </w:p>
    <w:p w:rsidR="00E14393" w:rsidRPr="005A0D43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>Žalovaná ve svém vyjádření podrobně argumentovala ve prospěch závěru, že „nárok měl bývalý příslušník uplatnit u HSZ kraje, což mimo jiné aktuálně činí“, když „rozhodnutí ve věci je možné přezkoumat v odvolacím procesu a rozhodnutí druhé instance přezkoumat ve správním soudnictví“.</w:t>
      </w:r>
    </w:p>
    <w:p w:rsidR="00E14393" w:rsidRPr="005A0D43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 xml:space="preserve">Podle § 9 odst. 1 o. s. ř., nestanoví-li zákon jinak, jsou k řízení v prvním stupni příslušné </w:t>
      </w:r>
      <w:r>
        <w:rPr>
          <w:lang w:eastAsia="cs-CZ"/>
        </w:rPr>
        <w:br/>
      </w:r>
      <w:r w:rsidRPr="005A0D43">
        <w:rPr>
          <w:lang w:eastAsia="cs-CZ"/>
        </w:rPr>
        <w:t>okresní soudy.</w:t>
      </w:r>
    </w:p>
    <w:p w:rsidR="00E14393" w:rsidRPr="005A0D43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 xml:space="preserve">Jak se z odstavce 1. odůvodnění podává, žalobce v tomto řízení uplatňuje peněžitý nárok z titulu náhrady za ztížení společenského uplatnění, k němuž mělo dojít v důsledku pracovního úrazu </w:t>
      </w:r>
      <w:r>
        <w:rPr>
          <w:lang w:eastAsia="cs-CZ"/>
        </w:rPr>
        <w:br/>
      </w:r>
      <w:r w:rsidRPr="005A0D43">
        <w:rPr>
          <w:lang w:eastAsia="cs-CZ"/>
        </w:rPr>
        <w:t>při výkonu služebního poměru hasiče.</w:t>
      </w:r>
    </w:p>
    <w:p w:rsidR="00E14393" w:rsidRPr="005A0D43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 xml:space="preserve">Jelikož se nejedná o spor (věc), pro který (kterou) by v rámci občanského soudního řízení byla založena v prvním stupni věcná příslušnost krajských soudů podle § 9 odst. 2 o. s. ř., případně podle jiného speciálního zákonného ustanovení, nelze, než z hlediska § 104a o. s. ř. uzavřít, </w:t>
      </w:r>
      <w:r>
        <w:rPr>
          <w:lang w:eastAsia="cs-CZ"/>
        </w:rPr>
        <w:br/>
      </w:r>
      <w:r w:rsidRPr="005A0D43">
        <w:rPr>
          <w:lang w:eastAsia="cs-CZ"/>
        </w:rPr>
        <w:t xml:space="preserve">že k řízení před civilními soudy jsou v prvním stupni věcně příslušné okresní soudy ve smyslu obecné úpravy věcné příslušnosti soudů pro sporné občanské soudní řízení podle § 9 </w:t>
      </w:r>
      <w:r>
        <w:rPr>
          <w:lang w:eastAsia="cs-CZ"/>
        </w:rPr>
        <w:br/>
      </w:r>
      <w:r w:rsidRPr="005A0D43">
        <w:rPr>
          <w:lang w:eastAsia="cs-CZ"/>
        </w:rPr>
        <w:t>odst. 1 o. s. ř.</w:t>
      </w:r>
    </w:p>
    <w:p w:rsidR="00E14393" w:rsidRPr="00E350A2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 xml:space="preserve">V této souvislosti však nadřízený soud připomíná (ve smyslu standardní rozhodovací praxe, jejímž výrazem je například usnesení nadřízeného soudu ze dne 23. 6. 2020, sp. zn. </w:t>
      </w:r>
      <w:r>
        <w:rPr>
          <w:lang w:eastAsia="cs-CZ"/>
        </w:rPr>
        <w:br/>
      </w:r>
      <w:r w:rsidRPr="005A0D43">
        <w:rPr>
          <w:lang w:eastAsia="cs-CZ"/>
        </w:rPr>
        <w:t xml:space="preserve">Ncp 412/2020), že nadřízený soud podle § 104a o. s. ř. rozhoduje výlučně o věcné příslušnosti civilních soudů v občanském soudním řízení upraveném občanským soudním řádem. Nadřízenému soudu nepřísluší v zahájeném občanském soudním řízení rozhodovat o věcné příslušnosti (posuzovat věcnou příslušnost) soudů jednajících a rozhodujících ve správním soudnictví podle zákona č. 150/2002 Sb., správní řád soudní, ve znění pozdějších předpisů, </w:t>
      </w:r>
      <w:r>
        <w:rPr>
          <w:lang w:eastAsia="cs-CZ"/>
        </w:rPr>
        <w:br/>
      </w:r>
      <w:r w:rsidRPr="005A0D43">
        <w:rPr>
          <w:lang w:eastAsia="cs-CZ"/>
        </w:rPr>
        <w:t xml:space="preserve">i kdyby (snad) zde byly okolnosti, které by (i případně) mohly zakládat úvahu o věcné příslušnosti soudů ve správním soudnictví. Postup civilních soudů v občanském soudním řízení, které </w:t>
      </w:r>
      <w:r>
        <w:rPr>
          <w:lang w:eastAsia="cs-CZ"/>
        </w:rPr>
        <w:br/>
      </w:r>
      <w:r w:rsidRPr="005A0D43">
        <w:rPr>
          <w:lang w:eastAsia="cs-CZ"/>
        </w:rPr>
        <w:t xml:space="preserve">při projednávání věci v občanském soudním řízení dospějí k závěru, že </w:t>
      </w:r>
      <w:r w:rsidRPr="00E350A2">
        <w:rPr>
          <w:rFonts w:cs="Arial"/>
          <w:shd w:val="clear" w:color="auto" w:fill="FFFFFF"/>
          <w:lang w:eastAsia="cs-CZ"/>
        </w:rPr>
        <w:t>spor nebo jiná právní věc patří na pořad práva ve správním soudnictví, je speciálně upraven v § 104b a § 104c o. s. ř., kde se rozhodování nadřízeného vrchního soudu o věcné příslušnosti podle § 104a o. s. ř. neuplatní.</w:t>
      </w:r>
    </w:p>
    <w:p w:rsidR="00E14393" w:rsidRPr="005A0D43" w:rsidRDefault="00E14393" w:rsidP="00E14393">
      <w:pPr>
        <w:pStyle w:val="5TEXTODVODNN"/>
        <w:rPr>
          <w:lang w:eastAsia="cs-CZ"/>
        </w:rPr>
      </w:pPr>
      <w:r w:rsidRPr="005A0D43">
        <w:rPr>
          <w:lang w:eastAsia="cs-CZ"/>
        </w:rPr>
        <w:t>Z uvedených důvodů nadřízený soud rozhodl způsobem uvedeným ve výroku tohoto usnesení.</w:t>
      </w:r>
    </w:p>
    <w:p w:rsidR="00E14393" w:rsidRPr="005A0D43" w:rsidRDefault="00E14393" w:rsidP="00E14393">
      <w:pPr>
        <w:spacing w:before="240" w:after="120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5A0D43">
        <w:rPr>
          <w:rFonts w:ascii="Garamond" w:hAnsi="Garamond"/>
          <w:b/>
          <w:sz w:val="24"/>
          <w:szCs w:val="24"/>
          <w:lang w:eastAsia="cs-CZ"/>
        </w:rPr>
        <w:t xml:space="preserve">Poučení: </w:t>
      </w:r>
    </w:p>
    <w:p w:rsidR="00E14393" w:rsidRPr="007D3D00" w:rsidRDefault="00E14393" w:rsidP="00E14393">
      <w:pPr>
        <w:pStyle w:val="Bezmezer"/>
        <w:rPr>
          <w:rFonts w:ascii="Garamond" w:hAnsi="Garamond"/>
          <w:sz w:val="24"/>
          <w:szCs w:val="24"/>
        </w:rPr>
      </w:pPr>
      <w:r w:rsidRPr="007D3D00">
        <w:rPr>
          <w:rFonts w:ascii="Garamond" w:hAnsi="Garamond"/>
          <w:sz w:val="24"/>
          <w:szCs w:val="24"/>
        </w:rPr>
        <w:t>Proti tomuto usnesení není odvolání ani dovolání přípustné.</w:t>
      </w:r>
    </w:p>
    <w:p w:rsidR="00E14393" w:rsidRPr="007D3D00" w:rsidRDefault="00E14393" w:rsidP="00E14393">
      <w:pPr>
        <w:pStyle w:val="Bezmezer"/>
        <w:rPr>
          <w:rFonts w:ascii="Garamond" w:hAnsi="Garamond"/>
          <w:sz w:val="24"/>
          <w:szCs w:val="24"/>
        </w:rPr>
      </w:pPr>
    </w:p>
    <w:p w:rsidR="00E14393" w:rsidRPr="007D3D00" w:rsidRDefault="00E14393" w:rsidP="00E14393">
      <w:pPr>
        <w:pStyle w:val="Bezmezer"/>
        <w:rPr>
          <w:rFonts w:ascii="Garamond" w:hAnsi="Garamond"/>
          <w:sz w:val="24"/>
          <w:szCs w:val="24"/>
        </w:rPr>
      </w:pPr>
      <w:r w:rsidRPr="007D3D00">
        <w:rPr>
          <w:rFonts w:ascii="Garamond" w:hAnsi="Garamond"/>
          <w:sz w:val="24"/>
          <w:szCs w:val="24"/>
        </w:rPr>
        <w:t>Praha 2. listopadu 2020</w:t>
      </w:r>
      <w:r>
        <w:rPr>
          <w:rFonts w:ascii="Garamond" w:hAnsi="Garamond"/>
          <w:sz w:val="24"/>
          <w:szCs w:val="24"/>
        </w:rPr>
        <w:t xml:space="preserve"> </w:t>
      </w:r>
    </w:p>
    <w:p w:rsidR="00E14393" w:rsidRPr="00824D1E" w:rsidRDefault="00E14393" w:rsidP="00E14393">
      <w:pPr>
        <w:pStyle w:val="Bezmezer"/>
        <w:rPr>
          <w:rFonts w:ascii="Garamond" w:hAnsi="Garamond"/>
          <w:sz w:val="24"/>
          <w:szCs w:val="24"/>
        </w:rPr>
      </w:pPr>
    </w:p>
    <w:p w:rsidR="00E14393" w:rsidRPr="00E81073" w:rsidRDefault="00E14393" w:rsidP="00E1439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14393" w:rsidRPr="001A3D49" w:rsidRDefault="00E14393" w:rsidP="00E1439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cs-CZ"/>
        </w:rPr>
      </w:pPr>
      <w:r w:rsidRPr="001A3D49">
        <w:rPr>
          <w:rFonts w:ascii="Garamond" w:eastAsia="Times New Roman" w:hAnsi="Garamond" w:cs="Arial"/>
          <w:bCs/>
          <w:sz w:val="24"/>
          <w:szCs w:val="24"/>
          <w:lang w:eastAsia="cs-CZ"/>
        </w:rPr>
        <w:t>JUDr. František Kučera</w:t>
      </w:r>
    </w:p>
    <w:p w:rsidR="00E14393" w:rsidRPr="001A3D49" w:rsidRDefault="00E14393" w:rsidP="00E14393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1A3D49">
        <w:rPr>
          <w:rFonts w:ascii="Garamond" w:eastAsia="Times New Roman" w:hAnsi="Garamond" w:cs="Arial"/>
          <w:bCs/>
          <w:sz w:val="24"/>
          <w:szCs w:val="24"/>
          <w:lang w:eastAsia="cs-CZ"/>
        </w:rPr>
        <w:t>předseda senátu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14393" w:rsidRPr="001A3D49" w:rsidRDefault="00E14393" w:rsidP="00E14393">
      <w:pPr>
        <w:rPr>
          <w:rFonts w:ascii="Garamond" w:hAnsi="Garamond"/>
          <w:sz w:val="24"/>
          <w:szCs w:val="24"/>
        </w:rPr>
      </w:pPr>
    </w:p>
    <w:p w:rsidR="00E14393" w:rsidRDefault="00E14393" w:rsidP="00E14393"/>
    <w:p w:rsidR="00E14393" w:rsidRDefault="00E14393" w:rsidP="00E14393">
      <w:r>
        <w:t xml:space="preserve"> </w:t>
      </w:r>
    </w:p>
    <w:p w:rsidR="00E14393" w:rsidRDefault="00E14393" w:rsidP="00E14393"/>
    <w:p w:rsidR="00E14393" w:rsidRDefault="00E14393" w:rsidP="00E14393"/>
    <w:p w:rsidR="00E14393" w:rsidRDefault="00E14393" w:rsidP="00E14393"/>
    <w:p w:rsidR="00E14393" w:rsidRDefault="00E14393" w:rsidP="00E14393"/>
    <w:p w:rsidR="00E14393" w:rsidRDefault="00E14393" w:rsidP="00E14393"/>
    <w:p w:rsidR="00E14393" w:rsidRDefault="00E14393" w:rsidP="00E14393"/>
    <w:p w:rsidR="004C693F" w:rsidRDefault="004C693F"/>
    <w:sectPr w:rsidR="004C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26E"/>
    <w:multiLevelType w:val="hybridMultilevel"/>
    <w:tmpl w:val="8D6A7D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A1B41"/>
    <w:multiLevelType w:val="hybridMultilevel"/>
    <w:tmpl w:val="9DDEDA88"/>
    <w:lvl w:ilvl="0" w:tplc="0E90E66E">
      <w:start w:val="1"/>
      <w:numFmt w:val="decimal"/>
      <w:pStyle w:val="5TEXTODVODNN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24DCE"/>
    <w:multiLevelType w:val="hybridMultilevel"/>
    <w:tmpl w:val="35CADEDE"/>
    <w:lvl w:ilvl="0" w:tplc="9104D178">
      <w:start w:val="1"/>
      <w:numFmt w:val="upperRoman"/>
      <w:pStyle w:val="4VROK"/>
      <w:lvlText w:val="%1."/>
      <w:lvlJc w:val="righ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93"/>
    <w:rsid w:val="004C693F"/>
    <w:rsid w:val="006B67AE"/>
    <w:rsid w:val="00921925"/>
    <w:rsid w:val="00C24BCE"/>
    <w:rsid w:val="00E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39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TEXTODVODNN">
    <w:name w:val="5. TEXT ODŮVODNĚNÍ"/>
    <w:basedOn w:val="Odstavecseseznamem"/>
    <w:link w:val="5TEXTODVODNNChar"/>
    <w:qFormat/>
    <w:rsid w:val="00E14393"/>
    <w:pPr>
      <w:numPr>
        <w:numId w:val="1"/>
      </w:numPr>
      <w:spacing w:after="120" w:line="240" w:lineRule="auto"/>
      <w:ind w:left="0" w:hanging="357"/>
      <w:contextualSpacing w:val="0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5TEXTODVODNNChar">
    <w:name w:val="5. TEXT ODŮVODNĚNÍ Char"/>
    <w:link w:val="5TEXTODVODNN"/>
    <w:rsid w:val="00E14393"/>
    <w:rPr>
      <w:rFonts w:ascii="Garamond" w:eastAsia="Calibri" w:hAnsi="Garamond" w:cs="Times New Roman"/>
      <w:szCs w:val="24"/>
    </w:rPr>
  </w:style>
  <w:style w:type="paragraph" w:customStyle="1" w:styleId="1HLAVIKA-VRCHNSOUD">
    <w:name w:val="1. HLAVIČKA - VRCHNÍ SOUD"/>
    <w:basedOn w:val="Normln"/>
    <w:link w:val="1HLAVIKA-VRCHNSOUDChar"/>
    <w:qFormat/>
    <w:rsid w:val="00E14393"/>
    <w:pPr>
      <w:spacing w:after="240" w:line="240" w:lineRule="auto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1HLAVIKA-VRCHNSOUDChar">
    <w:name w:val="1. HLAVIČKA - VRCHNÍ SOUD Char"/>
    <w:link w:val="1HLAVIKA-VRCHNSOUD"/>
    <w:rsid w:val="00E14393"/>
    <w:rPr>
      <w:rFonts w:ascii="Garamond" w:eastAsia="Calibri" w:hAnsi="Garamond" w:cs="Times New Roman"/>
      <w:szCs w:val="24"/>
    </w:rPr>
  </w:style>
  <w:style w:type="paragraph" w:customStyle="1" w:styleId="1ASTNCI">
    <w:name w:val="1. ÚČASTNÍCI"/>
    <w:basedOn w:val="Normln"/>
    <w:link w:val="1ASTNCIChar"/>
    <w:qFormat/>
    <w:rsid w:val="00E14393"/>
    <w:pPr>
      <w:tabs>
        <w:tab w:val="left" w:pos="1985"/>
      </w:tabs>
      <w:spacing w:after="0" w:line="240" w:lineRule="auto"/>
      <w:ind w:left="1985" w:hanging="1985"/>
      <w:jc w:val="both"/>
    </w:pPr>
    <w:rPr>
      <w:rFonts w:ascii="Garamond" w:eastAsia="Calibri" w:hAnsi="Garamond" w:cs="Times New Roman"/>
      <w:sz w:val="24"/>
      <w:szCs w:val="24"/>
    </w:rPr>
  </w:style>
  <w:style w:type="paragraph" w:customStyle="1" w:styleId="2PEDMTZEN">
    <w:name w:val="2. PŘEDMĚT ŘÍZENÍ"/>
    <w:basedOn w:val="Normln"/>
    <w:link w:val="2PEDMTZENChar"/>
    <w:qFormat/>
    <w:rsid w:val="00E14393"/>
    <w:pPr>
      <w:spacing w:before="120" w:after="0" w:line="240" w:lineRule="auto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1ASTNCIChar">
    <w:name w:val="1. ÚČASTNÍCI Char"/>
    <w:link w:val="1ASTNCI"/>
    <w:rsid w:val="00E14393"/>
    <w:rPr>
      <w:rFonts w:ascii="Garamond" w:eastAsia="Calibri" w:hAnsi="Garamond" w:cs="Times New Roman"/>
      <w:szCs w:val="24"/>
    </w:rPr>
  </w:style>
  <w:style w:type="paragraph" w:customStyle="1" w:styleId="3NADPISY">
    <w:name w:val="3. NADPISY"/>
    <w:basedOn w:val="Normln"/>
    <w:link w:val="3NADPISYChar"/>
    <w:qFormat/>
    <w:rsid w:val="00E14393"/>
    <w:pPr>
      <w:spacing w:before="240" w:after="120" w:line="240" w:lineRule="auto"/>
      <w:jc w:val="center"/>
    </w:pPr>
    <w:rPr>
      <w:rFonts w:ascii="Garamond" w:eastAsia="Calibri" w:hAnsi="Garamond" w:cs="Times New Roman"/>
      <w:b/>
      <w:sz w:val="24"/>
      <w:szCs w:val="24"/>
    </w:rPr>
  </w:style>
  <w:style w:type="character" w:customStyle="1" w:styleId="2PEDMTZENChar">
    <w:name w:val="2. PŘEDMĚT ŘÍZENÍ Char"/>
    <w:link w:val="2PEDMTZEN"/>
    <w:rsid w:val="00E14393"/>
    <w:rPr>
      <w:rFonts w:ascii="Garamond" w:eastAsia="Calibri" w:hAnsi="Garamond" w:cs="Times New Roman"/>
      <w:szCs w:val="24"/>
    </w:rPr>
  </w:style>
  <w:style w:type="character" w:customStyle="1" w:styleId="3NADPISYChar">
    <w:name w:val="3. NADPISY Char"/>
    <w:link w:val="3NADPISY"/>
    <w:rsid w:val="00E14393"/>
    <w:rPr>
      <w:rFonts w:ascii="Garamond" w:eastAsia="Calibri" w:hAnsi="Garamond" w:cs="Times New Roman"/>
      <w:b/>
      <w:szCs w:val="24"/>
    </w:rPr>
  </w:style>
  <w:style w:type="paragraph" w:customStyle="1" w:styleId="4VROK">
    <w:name w:val="4. VÝROK"/>
    <w:basedOn w:val="Odstavecseseznamem"/>
    <w:link w:val="4VROKChar"/>
    <w:qFormat/>
    <w:rsid w:val="00E14393"/>
    <w:pPr>
      <w:numPr>
        <w:numId w:val="2"/>
      </w:numPr>
      <w:spacing w:after="120" w:line="240" w:lineRule="auto"/>
      <w:ind w:left="568" w:hanging="284"/>
      <w:contextualSpacing w:val="0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4VROKChar">
    <w:name w:val="4. VÝROK Char"/>
    <w:link w:val="4VROK"/>
    <w:rsid w:val="00E14393"/>
    <w:rPr>
      <w:rFonts w:ascii="Garamond" w:eastAsia="Calibri" w:hAnsi="Garamond" w:cs="Times New Roman"/>
      <w:szCs w:val="24"/>
    </w:rPr>
  </w:style>
  <w:style w:type="paragraph" w:styleId="Bezmezer">
    <w:name w:val="No Spacing"/>
    <w:uiPriority w:val="1"/>
    <w:qFormat/>
    <w:rsid w:val="00E1439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E14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39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TEXTODVODNN">
    <w:name w:val="5. TEXT ODŮVODNĚNÍ"/>
    <w:basedOn w:val="Odstavecseseznamem"/>
    <w:link w:val="5TEXTODVODNNChar"/>
    <w:qFormat/>
    <w:rsid w:val="00E14393"/>
    <w:pPr>
      <w:numPr>
        <w:numId w:val="1"/>
      </w:numPr>
      <w:spacing w:after="120" w:line="240" w:lineRule="auto"/>
      <w:ind w:left="0" w:hanging="357"/>
      <w:contextualSpacing w:val="0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5TEXTODVODNNChar">
    <w:name w:val="5. TEXT ODŮVODNĚNÍ Char"/>
    <w:link w:val="5TEXTODVODNN"/>
    <w:rsid w:val="00E14393"/>
    <w:rPr>
      <w:rFonts w:ascii="Garamond" w:eastAsia="Calibri" w:hAnsi="Garamond" w:cs="Times New Roman"/>
      <w:szCs w:val="24"/>
    </w:rPr>
  </w:style>
  <w:style w:type="paragraph" w:customStyle="1" w:styleId="1HLAVIKA-VRCHNSOUD">
    <w:name w:val="1. HLAVIČKA - VRCHNÍ SOUD"/>
    <w:basedOn w:val="Normln"/>
    <w:link w:val="1HLAVIKA-VRCHNSOUDChar"/>
    <w:qFormat/>
    <w:rsid w:val="00E14393"/>
    <w:pPr>
      <w:spacing w:after="240" w:line="240" w:lineRule="auto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1HLAVIKA-VRCHNSOUDChar">
    <w:name w:val="1. HLAVIČKA - VRCHNÍ SOUD Char"/>
    <w:link w:val="1HLAVIKA-VRCHNSOUD"/>
    <w:rsid w:val="00E14393"/>
    <w:rPr>
      <w:rFonts w:ascii="Garamond" w:eastAsia="Calibri" w:hAnsi="Garamond" w:cs="Times New Roman"/>
      <w:szCs w:val="24"/>
    </w:rPr>
  </w:style>
  <w:style w:type="paragraph" w:customStyle="1" w:styleId="1ASTNCI">
    <w:name w:val="1. ÚČASTNÍCI"/>
    <w:basedOn w:val="Normln"/>
    <w:link w:val="1ASTNCIChar"/>
    <w:qFormat/>
    <w:rsid w:val="00E14393"/>
    <w:pPr>
      <w:tabs>
        <w:tab w:val="left" w:pos="1985"/>
      </w:tabs>
      <w:spacing w:after="0" w:line="240" w:lineRule="auto"/>
      <w:ind w:left="1985" w:hanging="1985"/>
      <w:jc w:val="both"/>
    </w:pPr>
    <w:rPr>
      <w:rFonts w:ascii="Garamond" w:eastAsia="Calibri" w:hAnsi="Garamond" w:cs="Times New Roman"/>
      <w:sz w:val="24"/>
      <w:szCs w:val="24"/>
    </w:rPr>
  </w:style>
  <w:style w:type="paragraph" w:customStyle="1" w:styleId="2PEDMTZEN">
    <w:name w:val="2. PŘEDMĚT ŘÍZENÍ"/>
    <w:basedOn w:val="Normln"/>
    <w:link w:val="2PEDMTZENChar"/>
    <w:qFormat/>
    <w:rsid w:val="00E14393"/>
    <w:pPr>
      <w:spacing w:before="120" w:after="0" w:line="240" w:lineRule="auto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1ASTNCIChar">
    <w:name w:val="1. ÚČASTNÍCI Char"/>
    <w:link w:val="1ASTNCI"/>
    <w:rsid w:val="00E14393"/>
    <w:rPr>
      <w:rFonts w:ascii="Garamond" w:eastAsia="Calibri" w:hAnsi="Garamond" w:cs="Times New Roman"/>
      <w:szCs w:val="24"/>
    </w:rPr>
  </w:style>
  <w:style w:type="paragraph" w:customStyle="1" w:styleId="3NADPISY">
    <w:name w:val="3. NADPISY"/>
    <w:basedOn w:val="Normln"/>
    <w:link w:val="3NADPISYChar"/>
    <w:qFormat/>
    <w:rsid w:val="00E14393"/>
    <w:pPr>
      <w:spacing w:before="240" w:after="120" w:line="240" w:lineRule="auto"/>
      <w:jc w:val="center"/>
    </w:pPr>
    <w:rPr>
      <w:rFonts w:ascii="Garamond" w:eastAsia="Calibri" w:hAnsi="Garamond" w:cs="Times New Roman"/>
      <w:b/>
      <w:sz w:val="24"/>
      <w:szCs w:val="24"/>
    </w:rPr>
  </w:style>
  <w:style w:type="character" w:customStyle="1" w:styleId="2PEDMTZENChar">
    <w:name w:val="2. PŘEDMĚT ŘÍZENÍ Char"/>
    <w:link w:val="2PEDMTZEN"/>
    <w:rsid w:val="00E14393"/>
    <w:rPr>
      <w:rFonts w:ascii="Garamond" w:eastAsia="Calibri" w:hAnsi="Garamond" w:cs="Times New Roman"/>
      <w:szCs w:val="24"/>
    </w:rPr>
  </w:style>
  <w:style w:type="character" w:customStyle="1" w:styleId="3NADPISYChar">
    <w:name w:val="3. NADPISY Char"/>
    <w:link w:val="3NADPISY"/>
    <w:rsid w:val="00E14393"/>
    <w:rPr>
      <w:rFonts w:ascii="Garamond" w:eastAsia="Calibri" w:hAnsi="Garamond" w:cs="Times New Roman"/>
      <w:b/>
      <w:szCs w:val="24"/>
    </w:rPr>
  </w:style>
  <w:style w:type="paragraph" w:customStyle="1" w:styleId="4VROK">
    <w:name w:val="4. VÝROK"/>
    <w:basedOn w:val="Odstavecseseznamem"/>
    <w:link w:val="4VROKChar"/>
    <w:qFormat/>
    <w:rsid w:val="00E14393"/>
    <w:pPr>
      <w:numPr>
        <w:numId w:val="2"/>
      </w:numPr>
      <w:spacing w:after="120" w:line="240" w:lineRule="auto"/>
      <w:ind w:left="568" w:hanging="284"/>
      <w:contextualSpacing w:val="0"/>
      <w:jc w:val="both"/>
    </w:pPr>
    <w:rPr>
      <w:rFonts w:ascii="Garamond" w:eastAsia="Calibri" w:hAnsi="Garamond" w:cs="Times New Roman"/>
      <w:sz w:val="24"/>
      <w:szCs w:val="24"/>
    </w:rPr>
  </w:style>
  <w:style w:type="character" w:customStyle="1" w:styleId="4VROKChar">
    <w:name w:val="4. VÝROK Char"/>
    <w:link w:val="4VROK"/>
    <w:rsid w:val="00E14393"/>
    <w:rPr>
      <w:rFonts w:ascii="Garamond" w:eastAsia="Calibri" w:hAnsi="Garamond" w:cs="Times New Roman"/>
      <w:szCs w:val="24"/>
    </w:rPr>
  </w:style>
  <w:style w:type="paragraph" w:styleId="Bezmezer">
    <w:name w:val="No Spacing"/>
    <w:uiPriority w:val="1"/>
    <w:qFormat/>
    <w:rsid w:val="00E1439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E14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Klára, Mgr.</dc:creator>
  <cp:lastModifiedBy>Nosková Klára, Mgr.</cp:lastModifiedBy>
  <cp:revision>1</cp:revision>
  <dcterms:created xsi:type="dcterms:W3CDTF">2020-12-02T12:54:00Z</dcterms:created>
  <dcterms:modified xsi:type="dcterms:W3CDTF">2020-12-02T14:49:00Z</dcterms:modified>
</cp:coreProperties>
</file>