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5B" w:rsidRPr="00503925" w:rsidRDefault="0035025B" w:rsidP="00A14A28">
      <w:pPr>
        <w:pStyle w:val="Odstavecseseznamem"/>
        <w:ind w:left="0"/>
        <w:jc w:val="both"/>
        <w:rPr>
          <w:rFonts w:ascii="Garamond" w:hAnsi="Garamond"/>
          <w:color w:val="FF0000"/>
          <w:sz w:val="24"/>
          <w:szCs w:val="24"/>
        </w:rPr>
      </w:pPr>
      <w:r w:rsidRPr="00503925">
        <w:rPr>
          <w:rFonts w:ascii="Garamond" w:hAnsi="Garamond"/>
          <w:color w:val="FF0000"/>
          <w:sz w:val="24"/>
          <w:szCs w:val="24"/>
          <w:u w:val="single"/>
        </w:rPr>
        <w:t>specifikace</w:t>
      </w:r>
      <w:r w:rsidRPr="00503925">
        <w:rPr>
          <w:rFonts w:ascii="Garamond" w:hAnsi="Garamond"/>
          <w:color w:val="FF0000"/>
          <w:sz w:val="24"/>
          <w:szCs w:val="24"/>
        </w:rPr>
        <w:t>: K ří</w:t>
      </w:r>
      <w:r w:rsidR="00503925" w:rsidRPr="00503925">
        <w:rPr>
          <w:rFonts w:ascii="Garamond" w:hAnsi="Garamond"/>
          <w:color w:val="FF0000"/>
          <w:sz w:val="24"/>
          <w:szCs w:val="24"/>
        </w:rPr>
        <w:t>zení o žalobě, kterou se žalobkyně</w:t>
      </w:r>
      <w:r w:rsidRPr="00503925">
        <w:rPr>
          <w:rFonts w:ascii="Garamond" w:hAnsi="Garamond"/>
          <w:color w:val="FF0000"/>
          <w:sz w:val="24"/>
          <w:szCs w:val="24"/>
        </w:rPr>
        <w:t xml:space="preserve"> domáhá</w:t>
      </w:r>
      <w:r w:rsidR="00503925" w:rsidRPr="00503925">
        <w:rPr>
          <w:rFonts w:ascii="Garamond" w:hAnsi="Garamond"/>
          <w:color w:val="FF0000"/>
          <w:sz w:val="24"/>
          <w:szCs w:val="24"/>
        </w:rPr>
        <w:t xml:space="preserve"> zaplacení odstupného z titulu odvolání z 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>pozic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>e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 xml:space="preserve"> výkonné ředitelky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 xml:space="preserve">, jež byla založena pracovní smlouvou, když u žalobkyně nastal 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 xml:space="preserve">souběh 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>s výkonem</w:t>
      </w:r>
      <w:r w:rsidR="00503925" w:rsidRPr="00503925">
        <w:rPr>
          <w:rFonts w:ascii="Garamond" w:hAnsi="Garamond" w:cs="Arial"/>
          <w:color w:val="FF0000"/>
          <w:sz w:val="24"/>
          <w:szCs w:val="24"/>
        </w:rPr>
        <w:t xml:space="preserve"> funkce statutárního orgánu</w:t>
      </w:r>
      <w:r w:rsidRPr="00503925">
        <w:rPr>
          <w:rFonts w:ascii="Garamond" w:hAnsi="Garamond"/>
          <w:color w:val="FF0000"/>
          <w:sz w:val="24"/>
          <w:szCs w:val="24"/>
        </w:rPr>
        <w:t xml:space="preserve">, jsou v prvním stupni věcně příslušné </w:t>
      </w:r>
      <w:r w:rsidR="00503925" w:rsidRPr="00503925">
        <w:rPr>
          <w:rFonts w:ascii="Garamond" w:hAnsi="Garamond"/>
          <w:color w:val="FF0000"/>
          <w:sz w:val="24"/>
          <w:szCs w:val="24"/>
        </w:rPr>
        <w:t>okresní</w:t>
      </w:r>
      <w:r w:rsidRPr="00503925">
        <w:rPr>
          <w:rFonts w:ascii="Garamond" w:hAnsi="Garamond"/>
          <w:color w:val="FF0000"/>
          <w:sz w:val="24"/>
          <w:szCs w:val="24"/>
        </w:rPr>
        <w:t xml:space="preserve"> soudy.</w:t>
      </w:r>
    </w:p>
    <w:p w:rsidR="00503925" w:rsidRPr="00503925" w:rsidRDefault="00503925" w:rsidP="0035025B">
      <w:pPr>
        <w:pStyle w:val="Odstavecseseznamem"/>
        <w:ind w:left="0"/>
        <w:jc w:val="both"/>
        <w:rPr>
          <w:rFonts w:ascii="Garamond" w:hAnsi="Garamond"/>
          <w:color w:val="FF0000"/>
          <w:sz w:val="24"/>
          <w:szCs w:val="24"/>
        </w:rPr>
      </w:pPr>
    </w:p>
    <w:p w:rsidR="00503925" w:rsidRPr="00503925" w:rsidRDefault="00503925" w:rsidP="00503925">
      <w:pPr>
        <w:rPr>
          <w:rFonts w:ascii="Garamond" w:hAnsi="Garamond"/>
          <w:color w:val="FF0000"/>
          <w:sz w:val="24"/>
          <w:szCs w:val="24"/>
        </w:rPr>
      </w:pPr>
      <w:r w:rsidRPr="00503925">
        <w:rPr>
          <w:rFonts w:ascii="Garamond" w:hAnsi="Garamond"/>
          <w:color w:val="FF0000"/>
          <w:sz w:val="24"/>
          <w:szCs w:val="24"/>
        </w:rPr>
        <w:t>§ 9 odst. 1</w:t>
      </w:r>
      <w:r w:rsidRPr="00503925">
        <w:rPr>
          <w:rFonts w:ascii="Garamond" w:hAnsi="Garamond"/>
          <w:color w:val="FF0000"/>
          <w:sz w:val="24"/>
          <w:szCs w:val="24"/>
        </w:rPr>
        <w:t xml:space="preserve"> o. s. ř.</w:t>
      </w:r>
    </w:p>
    <w:p w:rsidR="00503925" w:rsidRPr="00503925" w:rsidRDefault="00503925" w:rsidP="00503925">
      <w:pPr>
        <w:rPr>
          <w:rFonts w:ascii="Garamond" w:hAnsi="Garamond"/>
          <w:color w:val="FF0000"/>
          <w:sz w:val="24"/>
          <w:szCs w:val="24"/>
        </w:rPr>
      </w:pPr>
      <w:r w:rsidRPr="00503925">
        <w:rPr>
          <w:rFonts w:ascii="Garamond" w:hAnsi="Garamond"/>
          <w:color w:val="FF0000"/>
          <w:sz w:val="24"/>
          <w:szCs w:val="24"/>
        </w:rPr>
        <w:t xml:space="preserve">§ 73 </w:t>
      </w:r>
      <w:r>
        <w:rPr>
          <w:rFonts w:ascii="Garamond" w:hAnsi="Garamond"/>
          <w:color w:val="FF0000"/>
          <w:sz w:val="24"/>
          <w:szCs w:val="24"/>
        </w:rPr>
        <w:t>zákona č. 262</w:t>
      </w:r>
      <w:r w:rsidRPr="00503925">
        <w:rPr>
          <w:rFonts w:ascii="Garamond" w:hAnsi="Garamond"/>
          <w:color w:val="FF0000"/>
          <w:sz w:val="24"/>
          <w:szCs w:val="24"/>
        </w:rPr>
        <w:t>/</w:t>
      </w:r>
      <w:r>
        <w:rPr>
          <w:rFonts w:ascii="Garamond" w:hAnsi="Garamond"/>
          <w:color w:val="FF0000"/>
          <w:sz w:val="24"/>
          <w:szCs w:val="24"/>
        </w:rPr>
        <w:t>2006</w:t>
      </w:r>
      <w:r w:rsidRPr="00503925">
        <w:rPr>
          <w:rFonts w:ascii="Garamond" w:hAnsi="Garamond"/>
          <w:color w:val="FF0000"/>
          <w:sz w:val="24"/>
          <w:szCs w:val="24"/>
        </w:rPr>
        <w:t xml:space="preserve"> Sb., </w:t>
      </w:r>
      <w:r w:rsidRPr="00503925">
        <w:rPr>
          <w:rFonts w:ascii="Garamond" w:hAnsi="Garamond"/>
          <w:color w:val="FF0000"/>
          <w:sz w:val="24"/>
          <w:szCs w:val="24"/>
        </w:rPr>
        <w:t>zákoník práce</w:t>
      </w:r>
    </w:p>
    <w:p w:rsidR="00503925" w:rsidRPr="00AB1DED" w:rsidRDefault="00503925" w:rsidP="0035025B">
      <w:pPr>
        <w:pStyle w:val="Odstavecseseznamem"/>
        <w:ind w:left="0"/>
        <w:jc w:val="both"/>
        <w:rPr>
          <w:rFonts w:ascii="Garamond" w:hAnsi="Garamond"/>
          <w:color w:val="FF0000"/>
          <w:sz w:val="24"/>
          <w:szCs w:val="24"/>
        </w:rPr>
      </w:pPr>
    </w:p>
    <w:p w:rsidR="00A14A28" w:rsidRPr="00871CF7" w:rsidRDefault="00A14A28" w:rsidP="00A14A28">
      <w:pPr>
        <w:spacing w:after="0" w:line="360" w:lineRule="auto"/>
        <w:jc w:val="right"/>
        <w:rPr>
          <w:rFonts w:ascii="Garamond" w:eastAsia="Times New Roman" w:hAnsi="Garamond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č. j. Ncp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193</w:t>
      </w:r>
      <w:r>
        <w:rPr>
          <w:rFonts w:ascii="Garamond" w:eastAsia="Times New Roman" w:hAnsi="Garamond" w:cs="Arial"/>
          <w:sz w:val="24"/>
          <w:szCs w:val="20"/>
          <w:lang w:eastAsia="cs-CZ"/>
        </w:rPr>
        <w:t>/2021</w:t>
      </w:r>
    </w:p>
    <w:p w:rsidR="00A14A28" w:rsidRPr="00871CF7" w:rsidRDefault="00A14A28" w:rsidP="00A14A28">
      <w:pPr>
        <w:spacing w:after="0" w:line="360" w:lineRule="auto"/>
        <w:jc w:val="right"/>
        <w:rPr>
          <w:rFonts w:ascii="Garamond" w:eastAsia="Times New Roman" w:hAnsi="Garamond"/>
          <w:sz w:val="24"/>
          <w:szCs w:val="20"/>
          <w:lang w:eastAsia="cs-CZ"/>
        </w:rPr>
      </w:pPr>
    </w:p>
    <w:p w:rsidR="00A14A28" w:rsidRDefault="00A14A28" w:rsidP="00A14A28">
      <w:pPr>
        <w:spacing w:after="0" w:line="360" w:lineRule="auto"/>
        <w:jc w:val="right"/>
        <w:rPr>
          <w:rFonts w:ascii="Garamond" w:eastAsia="Times New Roman" w:hAnsi="Garamond"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360" w:lineRule="auto"/>
        <w:jc w:val="right"/>
        <w:rPr>
          <w:rFonts w:ascii="Garamond" w:eastAsia="Times New Roman" w:hAnsi="Garamond"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40"/>
          <w:szCs w:val="40"/>
          <w:lang w:eastAsia="cs-CZ"/>
        </w:rPr>
      </w:pPr>
      <w:r w:rsidRPr="00871CF7">
        <w:rPr>
          <w:rFonts w:ascii="Garamond" w:eastAsia="Times New Roman" w:hAnsi="Garamond" w:cs="Arial"/>
          <w:b/>
          <w:sz w:val="40"/>
          <w:szCs w:val="40"/>
          <w:lang w:eastAsia="cs-CZ"/>
        </w:rPr>
        <w:t>USNESENÍ</w:t>
      </w: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A14A28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Vrchní soud v Olomouci rozhodl v senátě složeném z předsedy senátu JUDr.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Ladislava Bognára       a soudců JUDr. Pavla Koláře a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Mgr. Petra Juračky ve věci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A14A28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žalob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kyně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: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V. L.</w:t>
      </w:r>
      <w:bookmarkStart w:id="0" w:name="_GoBack"/>
      <w:bookmarkEnd w:id="0"/>
    </w:p>
    <w:p w:rsidR="00A14A28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  <w:t xml:space="preserve">zastoupená advokátem JUDr. Tomášem Šetinou 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  <w:t xml:space="preserve">sídlem Florianova 440/17, 612 00 Brno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   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proti 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žalovan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é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: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XY</w:t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 xml:space="preserve">, spotřební družstvo v </w:t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XY</w:t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 xml:space="preserve">,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IČO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XY</w:t>
      </w:r>
    </w:p>
    <w:p w:rsidR="00A14A28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zastoupená advokátem JUDr. Bc. Martinem Kulhánkem Ph.D.</w:t>
      </w:r>
    </w:p>
    <w:p w:rsidR="00A14A28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ab/>
        <w:t xml:space="preserve">sídlem Pražákova 1008/69, 639 00 Brno </w:t>
      </w:r>
    </w:p>
    <w:p w:rsidR="00A14A28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 xml:space="preserve">o </w:t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zaplacení 667 170 Kč s příslušenstvím,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 ve věci vedené u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Okresního soudu v Břeclavi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pod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       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sp. zn.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6 C 255/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202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0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,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bCs/>
          <w:szCs w:val="24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>takto:</w:t>
      </w: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A14A28" w:rsidRPr="00C056F4" w:rsidRDefault="00A14A28" w:rsidP="00A14A28">
      <w:pPr>
        <w:pStyle w:val="Odstavecseseznamem"/>
        <w:ind w:left="0"/>
        <w:jc w:val="both"/>
        <w:rPr>
          <w:rFonts w:ascii="Garamond" w:hAnsi="Garamond" w:cs="Arial"/>
          <w:sz w:val="24"/>
          <w:szCs w:val="24"/>
        </w:rPr>
      </w:pPr>
      <w:r w:rsidRPr="00C056F4">
        <w:rPr>
          <w:rFonts w:ascii="Garamond" w:hAnsi="Garamond" w:cs="Arial"/>
          <w:sz w:val="24"/>
          <w:szCs w:val="24"/>
        </w:rPr>
        <w:t xml:space="preserve">K projednání a rozhodnutí věci, vedené u </w:t>
      </w:r>
      <w:r>
        <w:rPr>
          <w:rFonts w:ascii="Garamond" w:hAnsi="Garamond" w:cs="Arial"/>
          <w:sz w:val="24"/>
          <w:szCs w:val="24"/>
        </w:rPr>
        <w:t xml:space="preserve">Okresního </w:t>
      </w:r>
      <w:r w:rsidRPr="00C056F4">
        <w:rPr>
          <w:rFonts w:ascii="Garamond" w:hAnsi="Garamond" w:cs="Arial"/>
          <w:sz w:val="24"/>
          <w:szCs w:val="24"/>
        </w:rPr>
        <w:t>soudu v</w:t>
      </w:r>
      <w:r>
        <w:rPr>
          <w:rFonts w:ascii="Garamond" w:hAnsi="Garamond" w:cs="Arial"/>
          <w:sz w:val="24"/>
          <w:szCs w:val="24"/>
        </w:rPr>
        <w:t> Břeclavi p</w:t>
      </w:r>
      <w:r w:rsidRPr="00C056F4">
        <w:rPr>
          <w:rFonts w:ascii="Garamond" w:hAnsi="Garamond" w:cs="Arial"/>
          <w:sz w:val="24"/>
          <w:szCs w:val="24"/>
        </w:rPr>
        <w:t xml:space="preserve">od sp. zn.                                        </w:t>
      </w:r>
      <w:r>
        <w:rPr>
          <w:rFonts w:ascii="Garamond" w:hAnsi="Garamond" w:cs="Arial"/>
          <w:sz w:val="24"/>
          <w:szCs w:val="24"/>
        </w:rPr>
        <w:t>6 C 255</w:t>
      </w:r>
      <w:r w:rsidRPr="00C056F4">
        <w:rPr>
          <w:rFonts w:ascii="Garamond" w:hAnsi="Garamond" w:cs="Arial"/>
          <w:sz w:val="24"/>
          <w:szCs w:val="24"/>
        </w:rPr>
        <w:t>/202</w:t>
      </w:r>
      <w:r>
        <w:rPr>
          <w:rFonts w:ascii="Garamond" w:hAnsi="Garamond" w:cs="Arial"/>
          <w:sz w:val="24"/>
          <w:szCs w:val="24"/>
        </w:rPr>
        <w:t>0</w:t>
      </w:r>
      <w:r w:rsidRPr="00C056F4">
        <w:rPr>
          <w:rFonts w:ascii="Garamond" w:hAnsi="Garamond" w:cs="Arial"/>
          <w:sz w:val="24"/>
          <w:szCs w:val="24"/>
        </w:rPr>
        <w:t xml:space="preserve"> </w:t>
      </w:r>
      <w:r w:rsidRPr="00C056F4">
        <w:rPr>
          <w:rFonts w:ascii="Garamond" w:hAnsi="Garamond" w:cs="Arial"/>
          <w:b/>
          <w:sz w:val="24"/>
          <w:szCs w:val="24"/>
        </w:rPr>
        <w:t>jsou příslušné</w:t>
      </w:r>
      <w:r w:rsidRPr="00C056F4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okresní </w:t>
      </w:r>
      <w:r w:rsidRPr="00C056F4">
        <w:rPr>
          <w:rFonts w:ascii="Garamond" w:hAnsi="Garamond" w:cs="Arial"/>
          <w:sz w:val="24"/>
          <w:szCs w:val="24"/>
        </w:rPr>
        <w:t xml:space="preserve">soudy podle ustanovení § 9 odst. </w:t>
      </w:r>
      <w:r>
        <w:rPr>
          <w:rFonts w:ascii="Garamond" w:hAnsi="Garamond" w:cs="Arial"/>
          <w:sz w:val="24"/>
          <w:szCs w:val="24"/>
        </w:rPr>
        <w:t>1</w:t>
      </w:r>
      <w:r w:rsidRPr="00C056F4">
        <w:rPr>
          <w:rFonts w:ascii="Garamond" w:hAnsi="Garamond" w:cs="Arial"/>
          <w:sz w:val="24"/>
          <w:szCs w:val="24"/>
        </w:rPr>
        <w:t xml:space="preserve"> zákona</w:t>
      </w:r>
      <w:r>
        <w:rPr>
          <w:rFonts w:ascii="Garamond" w:hAnsi="Garamond" w:cs="Arial"/>
          <w:sz w:val="24"/>
          <w:szCs w:val="24"/>
        </w:rPr>
        <w:t xml:space="preserve"> </w:t>
      </w:r>
      <w:r w:rsidRPr="00C056F4">
        <w:rPr>
          <w:rFonts w:ascii="Garamond" w:hAnsi="Garamond" w:cs="Arial"/>
          <w:sz w:val="24"/>
          <w:szCs w:val="24"/>
        </w:rPr>
        <w:t xml:space="preserve">č. 99/1963 Sb., </w:t>
      </w:r>
      <w:r w:rsidRPr="00C056F4">
        <w:rPr>
          <w:rFonts w:ascii="Garamond" w:hAnsi="Garamond" w:cs="Arial"/>
          <w:iCs/>
          <w:sz w:val="24"/>
          <w:szCs w:val="24"/>
          <w:shd w:val="clear" w:color="auto" w:fill="FFFFFF"/>
        </w:rPr>
        <w:t>občanský soudní řád (dále jen „</w:t>
      </w:r>
      <w:proofErr w:type="gramStart"/>
      <w:r w:rsidRPr="00C056F4">
        <w:rPr>
          <w:rFonts w:ascii="Garamond" w:hAnsi="Garamond" w:cs="Arial"/>
          <w:iCs/>
          <w:sz w:val="24"/>
          <w:szCs w:val="24"/>
          <w:shd w:val="clear" w:color="auto" w:fill="FFFFFF"/>
        </w:rPr>
        <w:t>o.s.</w:t>
      </w:r>
      <w:proofErr w:type="gramEnd"/>
      <w:r w:rsidRPr="00C056F4">
        <w:rPr>
          <w:rFonts w:ascii="Garamond" w:hAnsi="Garamond" w:cs="Arial"/>
          <w:iCs/>
          <w:sz w:val="24"/>
          <w:szCs w:val="24"/>
          <w:shd w:val="clear" w:color="auto" w:fill="FFFFFF"/>
        </w:rPr>
        <w:t>ř.“)</w:t>
      </w:r>
      <w:r w:rsidRPr="00C056F4">
        <w:rPr>
          <w:rFonts w:ascii="Garamond" w:hAnsi="Garamond" w:cs="Arial"/>
          <w:sz w:val="24"/>
          <w:szCs w:val="24"/>
        </w:rPr>
        <w:t>.</w:t>
      </w:r>
    </w:p>
    <w:p w:rsidR="00A14A28" w:rsidRPr="00C056F4" w:rsidRDefault="00A14A28" w:rsidP="00A14A28">
      <w:pPr>
        <w:pStyle w:val="Odstavecseseznamem"/>
        <w:tabs>
          <w:tab w:val="left" w:pos="977"/>
        </w:tabs>
        <w:ind w:left="705" w:hanging="705"/>
        <w:jc w:val="both"/>
        <w:rPr>
          <w:rFonts w:ascii="Garamond" w:hAnsi="Garamond" w:cs="Arial"/>
          <w:b/>
          <w:sz w:val="24"/>
          <w:szCs w:val="24"/>
        </w:rPr>
      </w:pPr>
      <w:r w:rsidRPr="00C056F4">
        <w:rPr>
          <w:rFonts w:ascii="Garamond" w:hAnsi="Garamond" w:cs="Arial"/>
          <w:sz w:val="24"/>
          <w:szCs w:val="24"/>
        </w:rPr>
        <w:tab/>
      </w:r>
      <w:r w:rsidRPr="00C056F4">
        <w:rPr>
          <w:rFonts w:ascii="Garamond" w:hAnsi="Garamond" w:cs="Arial"/>
          <w:b/>
          <w:sz w:val="24"/>
          <w:szCs w:val="24"/>
        </w:rPr>
        <w:t xml:space="preserve"> </w:t>
      </w:r>
    </w:p>
    <w:p w:rsidR="00A14A28" w:rsidRDefault="00A14A28" w:rsidP="00A14A28">
      <w:pPr>
        <w:pStyle w:val="Zkladntext"/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Odůvodnění:</w:t>
      </w:r>
    </w:p>
    <w:p w:rsidR="00A14A28" w:rsidRDefault="00A14A28" w:rsidP="00A14A28">
      <w:pPr>
        <w:pStyle w:val="Zkladntext"/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A14A28" w:rsidRDefault="00A14A28" w:rsidP="00A14A28">
      <w:pPr>
        <w:pStyle w:val="Zkladntext"/>
        <w:spacing w:line="240" w:lineRule="auto"/>
        <w:ind w:left="280" w:hanging="28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1. Okresní soud v Břeclavi předložil věc Vrchnímu soudu v Olomouci k rozhodnutí o věcné příslušnosti postupem podle ustanovení § 104a </w:t>
      </w:r>
      <w:proofErr w:type="gramStart"/>
      <w:r>
        <w:rPr>
          <w:rFonts w:ascii="Garamond" w:hAnsi="Garamond" w:cs="Arial"/>
          <w:sz w:val="24"/>
          <w:szCs w:val="24"/>
        </w:rPr>
        <w:t>o.s.</w:t>
      </w:r>
      <w:proofErr w:type="gramEnd"/>
      <w:r>
        <w:rPr>
          <w:rFonts w:ascii="Garamond" w:hAnsi="Garamond" w:cs="Arial"/>
          <w:sz w:val="24"/>
          <w:szCs w:val="24"/>
        </w:rPr>
        <w:t xml:space="preserve">ř. s tím, že žalovaný vznesl námitku věcné nepříslušnosti. V podání ze dne 21. 1. 2021 žalovaný uvedl, že žalobkyně svůj údajný nárok dovozuje z čl. V. odst. 7 pracovní smlouvy, podle něhož má nárok na odchodné ve výši pětinásobku průměrné mzdy pro případ, že dojde k jejímu odvolání z pracovního místa výkonné </w:t>
      </w:r>
      <w:r>
        <w:rPr>
          <w:rFonts w:ascii="Garamond" w:hAnsi="Garamond" w:cs="Arial"/>
          <w:sz w:val="24"/>
          <w:szCs w:val="24"/>
        </w:rPr>
        <w:lastRenderedPageBreak/>
        <w:t xml:space="preserve">ředitelky a nedojde přitom k dohodě o jiném pracovním zařazení. Žalobkyně byla v době podpisu pracovní smlouvy předsedkyní představenstva žalovaného se sjednaným druhem práce, který se zcela překrývá s předmětem její činnosti jakožto statutárního orgánu. Odkázal na rozhodnutí Nejvyššího soudu ČR ze dne 4. 11. 2018 sp. zn. 31 Cdo 4831/2017, dle kterého se člen statutárního orgánu a obchodní korporace mohou odchýlit od pravidel vyjádřených v zákonu o obchodních korporacích i tak, že si pro svůj vztah ujednají režim pracovněprávní, nicméně ani takové ujednání – jde-li o činnosti shodné s činností statutárního orgánu – neučiní z jejich vztahu vztah pracovněprávní, ale i nadále půjde o vztah podle zákona o obchodních korporacích. Proto i spor z pracovní smlouvy mezi účastníky je sporem mezi ochodní korporací a členem jejího statutárního orgánu, týkající se výkonu funkce statutárního orgánu, k jehož projednání jsou v prvním stupni příslušné krajské soudy (§ 9 odst. 2 písm. h/ </w:t>
      </w:r>
      <w:proofErr w:type="gramStart"/>
      <w:r>
        <w:rPr>
          <w:rFonts w:ascii="Garamond" w:hAnsi="Garamond" w:cs="Arial"/>
          <w:sz w:val="24"/>
          <w:szCs w:val="24"/>
        </w:rPr>
        <w:t>o.s.</w:t>
      </w:r>
      <w:proofErr w:type="gramEnd"/>
      <w:r>
        <w:rPr>
          <w:rFonts w:ascii="Garamond" w:hAnsi="Garamond" w:cs="Arial"/>
          <w:sz w:val="24"/>
          <w:szCs w:val="24"/>
        </w:rPr>
        <w:t xml:space="preserve">ř). </w:t>
      </w:r>
    </w:p>
    <w:p w:rsidR="00A14A28" w:rsidRDefault="00A14A28" w:rsidP="00A14A28">
      <w:pPr>
        <w:pStyle w:val="Zkladntext"/>
        <w:spacing w:line="240" w:lineRule="auto"/>
        <w:ind w:left="280" w:hanging="280"/>
        <w:jc w:val="both"/>
        <w:rPr>
          <w:rFonts w:ascii="Garamond" w:hAnsi="Garamond" w:cs="Arial"/>
          <w:sz w:val="24"/>
          <w:szCs w:val="24"/>
        </w:rPr>
      </w:pPr>
    </w:p>
    <w:p w:rsidR="00A14A28" w:rsidRDefault="00A14A28" w:rsidP="00A14A28">
      <w:pPr>
        <w:pStyle w:val="Zkladntext"/>
        <w:spacing w:line="240" w:lineRule="auto"/>
        <w:ind w:left="280" w:hanging="28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2. Žalobkyně k výzvě soudu mimo jiné uvedla, že nesouhlasí s tvrzením, že druh práce sjednaný v pracovní smlouvě se překrývá s předmětem činnosti žalobkyně, jakožto členky statutárního orgánu a že z tohoto důvodu nebyl založen pracovní poměr. Žalobkyně nerozporuje právní úpravu a rozhodnutí Nejvyššího soudu, na které poukazuje žalovaný. Nicméně pracovní smlouvou byl založen nepravý souběh funkcí, tzn. souběh funkce člena statutárního orgánu a pracovního poměru, když předmět činnosti sjednaný v pracovní smlouvě se nedá ztotožnit s obchodním vedením společnosti. Ačkoli pracovní náplň zahrnovala i některé činnosti, které by se daly posoudit jako obchodní vedení společnosti, tak jednak konečné posouzení těchto aspektů a rozhodnutí o nich náleželo představenstvu, jednak zbytek pracovní činnosti (drtivá většina náplně) se pod obchodní vedení podřadit nedá. Konečně je nutné poukázat i na                  čl. II. odst. 5 pracovní smlouvy, kde si smluvní strany ujednaly, že „pracovní náplní zaměstnance není obchodní vedení společnosti“. Žalobkyně t</w:t>
      </w:r>
      <w:r>
        <w:rPr>
          <w:rFonts w:ascii="Garamond" w:hAnsi="Garamond" w:cs="Arial"/>
          <w:sz w:val="24"/>
          <w:szCs w:val="24"/>
        </w:rPr>
        <w:t xml:space="preserve">rvá na tom, že Okresní soud </w:t>
      </w:r>
      <w:r>
        <w:rPr>
          <w:rFonts w:ascii="Garamond" w:hAnsi="Garamond" w:cs="Arial"/>
          <w:sz w:val="24"/>
          <w:szCs w:val="24"/>
        </w:rPr>
        <w:t xml:space="preserve">v Břeclavi je věcně i místně příslušný. </w:t>
      </w:r>
    </w:p>
    <w:p w:rsidR="00A14A28" w:rsidRDefault="00A14A28" w:rsidP="00A14A28">
      <w:pPr>
        <w:pStyle w:val="Zkladntext"/>
        <w:spacing w:line="240" w:lineRule="auto"/>
        <w:ind w:left="280" w:hanging="280"/>
        <w:jc w:val="both"/>
        <w:rPr>
          <w:rFonts w:ascii="Garamond" w:hAnsi="Garamond" w:cs="Arial"/>
          <w:sz w:val="24"/>
          <w:szCs w:val="24"/>
        </w:rPr>
      </w:pPr>
    </w:p>
    <w:p w:rsidR="00A14A28" w:rsidRDefault="00A14A28" w:rsidP="00A14A28">
      <w:pPr>
        <w:spacing w:after="0" w:line="240" w:lineRule="auto"/>
        <w:ind w:left="280" w:hanging="280"/>
        <w:jc w:val="both"/>
        <w:rPr>
          <w:rFonts w:ascii="Garamond" w:hAnsi="Garamond"/>
          <w:sz w:val="24"/>
        </w:rPr>
      </w:pPr>
      <w:r>
        <w:rPr>
          <w:rFonts w:ascii="Garamond" w:hAnsi="Garamond" w:cs="Arial"/>
          <w:sz w:val="24"/>
          <w:szCs w:val="24"/>
        </w:rPr>
        <w:t xml:space="preserve">3. Z obsahu předloženého spisu vyplývá, že žalobkyně se žalobou doručenou soudu dne 12. 11. 2020 domáhá po žalované zaplacení částky 667 170 Kč s příslušenstvím (složené z tarifní měsíční mzdy a průměrných prémií) z titulu odstupného s odůvodněním, že žalobkyně byla u žalovaného zaměstnána v pracovním poměru a od roku 2011 vykonávala práci na pozici výkonné ředitelky. </w:t>
      </w:r>
      <w:r>
        <w:rPr>
          <w:rFonts w:ascii="Garamond" w:hAnsi="Garamond"/>
          <w:sz w:val="24"/>
        </w:rPr>
        <w:t xml:space="preserve">Pracovní místo vedoucí ředitelky bylo sjednáno jako pracovní místo vedoucího zaměstnance ve smyslu § 73 zákoníku práce; druh práce byl sjednán v pracovní smlouvě ze dne 31. 12. 2015 a pracovní náplň byla sjednána listinou ze dne 1. 7. 2015. Pracovní náplní nebylo obchodní vedení společnosti. Žalovaný v souladu se smlouvou a zákoníkem práce odvolal žalobkyni z místa vedoucího zaměstnance, přičemž jí současně nabídl práci na pozici vedoucí prodejny. Tuto pozici žalobkyně odmítla a pracovní poměr byl ukončen výpovědí ze strany zaměstnavatele z důvodu nadbytečnosti. Nedošlo tak k uzavření dohody o změně pracovního zařazení. Žalobkyni vznikl nárok na odchodné ve výši pětinásobku průměrné mzdy. </w:t>
      </w:r>
    </w:p>
    <w:p w:rsidR="00A14A28" w:rsidRDefault="00A14A28" w:rsidP="00A14A28">
      <w:pPr>
        <w:spacing w:after="0" w:line="240" w:lineRule="auto"/>
        <w:ind w:left="280" w:hanging="280"/>
        <w:jc w:val="both"/>
        <w:rPr>
          <w:rFonts w:ascii="Garamond" w:hAnsi="Garamond"/>
          <w:sz w:val="24"/>
        </w:rPr>
      </w:pPr>
    </w:p>
    <w:p w:rsidR="00A14A28" w:rsidRPr="007D3296" w:rsidRDefault="00A14A28" w:rsidP="00A14A28">
      <w:pPr>
        <w:widowControl w:val="0"/>
        <w:autoSpaceDE w:val="0"/>
        <w:autoSpaceDN w:val="0"/>
        <w:adjustRightInd w:val="0"/>
        <w:spacing w:after="0" w:line="240" w:lineRule="auto"/>
        <w:ind w:left="252" w:hanging="252"/>
        <w:jc w:val="both"/>
        <w:rPr>
          <w:rFonts w:ascii="Garamond" w:hAnsi="Garamond" w:cs="Arial"/>
          <w:sz w:val="24"/>
          <w:szCs w:val="24"/>
        </w:rPr>
      </w:pPr>
      <w:r w:rsidRPr="007D3296">
        <w:rPr>
          <w:rFonts w:ascii="Garamond" w:hAnsi="Garamond"/>
          <w:sz w:val="24"/>
        </w:rPr>
        <w:t xml:space="preserve">4. </w:t>
      </w:r>
      <w:r w:rsidRPr="007D3296">
        <w:rPr>
          <w:rFonts w:ascii="Garamond" w:hAnsi="Garamond" w:cs="Arial"/>
          <w:sz w:val="24"/>
          <w:szCs w:val="24"/>
        </w:rPr>
        <w:t xml:space="preserve">Podle ustanovení § 11 odst. 1 </w:t>
      </w:r>
      <w:proofErr w:type="gramStart"/>
      <w:r w:rsidRPr="007D3296">
        <w:rPr>
          <w:rFonts w:ascii="Garamond" w:hAnsi="Garamond" w:cs="Arial"/>
          <w:sz w:val="24"/>
          <w:szCs w:val="24"/>
        </w:rPr>
        <w:t>o.s.</w:t>
      </w:r>
      <w:proofErr w:type="gramEnd"/>
      <w:r w:rsidRPr="007D3296">
        <w:rPr>
          <w:rFonts w:ascii="Garamond" w:hAnsi="Garamond" w:cs="Arial"/>
          <w:sz w:val="24"/>
          <w:szCs w:val="24"/>
        </w:rPr>
        <w:t xml:space="preserve">ř. řízení se koná u toho soudu, který je věcně a místně příslušný. Pro určení věcné a místní příslušnosti jsou až do skončení řízení rozhodné okolnosti, které tu jsou v době jeho zahájení. Věcně a místně příslušným je vždy také soud, jehož příslušnost již není možné podle zákona zkoumat nebo jehož příslušnost byla určena pravomocným rozhodnutím příslušného soudu. </w:t>
      </w:r>
    </w:p>
    <w:p w:rsidR="00A14A28" w:rsidRPr="006B3877" w:rsidRDefault="00A14A28" w:rsidP="00A14A28">
      <w:pPr>
        <w:pStyle w:val="Zkladntext"/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A14A28" w:rsidRPr="007D3296" w:rsidRDefault="00A14A28" w:rsidP="00A14A2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38" w:hanging="238"/>
        <w:jc w:val="both"/>
        <w:rPr>
          <w:rFonts w:ascii="Garamond" w:hAnsi="Garamond" w:cs="Arial"/>
          <w:sz w:val="24"/>
          <w:szCs w:val="24"/>
        </w:rPr>
      </w:pPr>
      <w:r w:rsidRPr="007D3296">
        <w:rPr>
          <w:rFonts w:ascii="Garamond" w:hAnsi="Garamond" w:cs="Arial"/>
          <w:sz w:val="24"/>
          <w:szCs w:val="24"/>
        </w:rPr>
        <w:t xml:space="preserve">5. </w:t>
      </w:r>
      <w:r>
        <w:rPr>
          <w:rFonts w:ascii="Garamond" w:hAnsi="Garamond" w:cs="Arial"/>
          <w:sz w:val="24"/>
          <w:szCs w:val="24"/>
        </w:rPr>
        <w:t xml:space="preserve"> </w:t>
      </w:r>
      <w:r w:rsidRPr="007D3296">
        <w:rPr>
          <w:rFonts w:ascii="Garamond" w:hAnsi="Garamond" w:cs="Arial"/>
          <w:sz w:val="24"/>
          <w:szCs w:val="24"/>
        </w:rPr>
        <w:t xml:space="preserve">Podle ustanovení § 9 odst. 1 </w:t>
      </w:r>
      <w:proofErr w:type="gramStart"/>
      <w:r w:rsidRPr="007D3296">
        <w:rPr>
          <w:rFonts w:ascii="Garamond" w:hAnsi="Garamond" w:cs="Arial"/>
          <w:sz w:val="24"/>
          <w:szCs w:val="24"/>
        </w:rPr>
        <w:t>o.s.</w:t>
      </w:r>
      <w:proofErr w:type="gramEnd"/>
      <w:r w:rsidRPr="007D3296">
        <w:rPr>
          <w:rFonts w:ascii="Garamond" w:hAnsi="Garamond" w:cs="Arial"/>
          <w:sz w:val="24"/>
          <w:szCs w:val="24"/>
        </w:rPr>
        <w:t xml:space="preserve">ř. nestanoví-li zákon jinak, jsou k řízení v prvním stupni příslušné </w:t>
      </w:r>
      <w:r>
        <w:rPr>
          <w:rFonts w:ascii="Garamond" w:hAnsi="Garamond" w:cs="Arial"/>
          <w:sz w:val="24"/>
          <w:szCs w:val="24"/>
        </w:rPr>
        <w:t xml:space="preserve">  </w:t>
      </w:r>
      <w:r w:rsidRPr="007D3296">
        <w:rPr>
          <w:rFonts w:ascii="Garamond" w:hAnsi="Garamond" w:cs="Arial"/>
          <w:sz w:val="24"/>
          <w:szCs w:val="24"/>
        </w:rPr>
        <w:t xml:space="preserve">okresní soudy. </w:t>
      </w:r>
    </w:p>
    <w:p w:rsidR="00A14A28" w:rsidRDefault="00A14A28" w:rsidP="00A14A28">
      <w:pPr>
        <w:spacing w:after="0" w:line="240" w:lineRule="auto"/>
        <w:ind w:left="280" w:hanging="280"/>
        <w:jc w:val="both"/>
        <w:rPr>
          <w:rFonts w:ascii="Garamond" w:hAnsi="Garamond"/>
          <w:sz w:val="24"/>
        </w:rPr>
      </w:pPr>
    </w:p>
    <w:p w:rsidR="00A14A28" w:rsidRPr="007D3296" w:rsidRDefault="00A14A28" w:rsidP="00A14A2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7D3296">
        <w:rPr>
          <w:rFonts w:ascii="Garamond" w:hAnsi="Garamond" w:cs="Arial"/>
          <w:sz w:val="24"/>
        </w:rPr>
        <w:t xml:space="preserve">6. Pro posouzení věcné příslušnosti jsou rozhodující skutková tvrzení obsažená v žalobě. </w:t>
      </w:r>
      <w:r w:rsidRPr="007D3296">
        <w:rPr>
          <w:rFonts w:ascii="Garamond" w:hAnsi="Garamond" w:cs="Arial"/>
          <w:sz w:val="24"/>
        </w:rPr>
        <w:lastRenderedPageBreak/>
        <w:t>Žalob</w:t>
      </w:r>
      <w:r>
        <w:rPr>
          <w:rFonts w:ascii="Garamond" w:hAnsi="Garamond" w:cs="Arial"/>
          <w:sz w:val="24"/>
        </w:rPr>
        <w:t>kyně</w:t>
      </w:r>
      <w:r w:rsidRPr="007D3296">
        <w:rPr>
          <w:rFonts w:ascii="Garamond" w:hAnsi="Garamond" w:cs="Arial"/>
          <w:sz w:val="24"/>
        </w:rPr>
        <w:t xml:space="preserve"> v dané věci požaduje zaplacení částky </w:t>
      </w:r>
      <w:r>
        <w:rPr>
          <w:rFonts w:ascii="Garamond" w:hAnsi="Garamond" w:cs="Arial"/>
          <w:sz w:val="24"/>
        </w:rPr>
        <w:t xml:space="preserve">667 170 </w:t>
      </w:r>
      <w:r w:rsidRPr="007D3296">
        <w:rPr>
          <w:rFonts w:ascii="Garamond" w:hAnsi="Garamond" w:cs="Arial"/>
          <w:sz w:val="24"/>
        </w:rPr>
        <w:t xml:space="preserve">Kč s příslušenstvím s odůvodněním, že </w:t>
      </w:r>
      <w:r>
        <w:rPr>
          <w:rFonts w:ascii="Garamond" w:hAnsi="Garamond" w:cs="Arial"/>
          <w:sz w:val="24"/>
        </w:rPr>
        <w:t xml:space="preserve">u </w:t>
      </w:r>
      <w:r w:rsidRPr="007D3296">
        <w:rPr>
          <w:rFonts w:ascii="Garamond" w:hAnsi="Garamond" w:cs="Arial"/>
          <w:sz w:val="24"/>
        </w:rPr>
        <w:t xml:space="preserve">žalovaného </w:t>
      </w:r>
      <w:r>
        <w:rPr>
          <w:rFonts w:ascii="Garamond" w:hAnsi="Garamond" w:cs="Arial"/>
          <w:sz w:val="24"/>
        </w:rPr>
        <w:t>byla zaměstnána n</w:t>
      </w:r>
      <w:r w:rsidRPr="007D3296">
        <w:rPr>
          <w:rFonts w:ascii="Garamond" w:hAnsi="Garamond" w:cs="Arial"/>
          <w:sz w:val="24"/>
        </w:rPr>
        <w:t>a základě pracovní smlouvy</w:t>
      </w:r>
      <w:r>
        <w:rPr>
          <w:rFonts w:ascii="Garamond" w:hAnsi="Garamond" w:cs="Arial"/>
          <w:sz w:val="24"/>
        </w:rPr>
        <w:t xml:space="preserve"> na pozici výkonné ředitelky. Po jejím odvolání z funkce jí bylo nabídnuto místo vedoucí prodejny a poté, kdy tuto pozici žalobkyně odmítla, byl její pracovní poměr ukončen výpovědí zaměstnavatele z důvodu nadbytečnosti. Vznikl jí tak nárok na odchodné ve výši pětinásobku průměrné mzdy. Žalobkyně tedy své nároky odvíjí výlučně od tvrzení o rozhodujících skutečnostech, které mají svůj základ v pracovněprávním vztahu zaměstnance a zaměstnavatele</w:t>
      </w:r>
      <w:r w:rsidRPr="007D3296">
        <w:rPr>
          <w:rFonts w:ascii="Garamond" w:hAnsi="Garamond" w:cs="Arial"/>
          <w:sz w:val="24"/>
          <w:szCs w:val="24"/>
        </w:rPr>
        <w:t xml:space="preserve">. Nejde proto o spor mezi obchodní společností a členem jejího statutárního orgánu týkající se výkonu funkce statutárního orgánu, ale o spor mezi zaměstnancem a zaměstnavatelem z pracovněprávního vztahu, k jehož projednání a rozhodnutí jsou v prvním stupni věcně příslušné okresní soudy dle ustanovení § 9 odst. 1 </w:t>
      </w:r>
      <w:proofErr w:type="gramStart"/>
      <w:r w:rsidRPr="007D3296">
        <w:rPr>
          <w:rFonts w:ascii="Garamond" w:hAnsi="Garamond" w:cs="Arial"/>
          <w:sz w:val="24"/>
          <w:szCs w:val="24"/>
        </w:rPr>
        <w:t>o.s.</w:t>
      </w:r>
      <w:proofErr w:type="gramEnd"/>
      <w:r w:rsidRPr="007D3296">
        <w:rPr>
          <w:rFonts w:ascii="Garamond" w:hAnsi="Garamond" w:cs="Arial"/>
          <w:sz w:val="24"/>
          <w:szCs w:val="24"/>
        </w:rPr>
        <w:t xml:space="preserve">ř. Případný souběh výkonu funkce statutárního orgánu a souběžného pracovního poměru ke společnosti není pro určení věcné příslušnosti soudu podstatný, ale může být důležitý pro rozhodnutí ve věci samé. </w:t>
      </w:r>
    </w:p>
    <w:p w:rsidR="00A14A28" w:rsidRDefault="00A14A28" w:rsidP="00A14A28">
      <w:pPr>
        <w:pStyle w:val="Zkladntext"/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A14A28" w:rsidRPr="007D3296" w:rsidRDefault="00A14A28" w:rsidP="00A14A2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38" w:hanging="238"/>
        <w:jc w:val="both"/>
        <w:rPr>
          <w:rFonts w:ascii="Garamond" w:hAnsi="Garamond" w:cs="Arial"/>
          <w:sz w:val="24"/>
        </w:rPr>
      </w:pPr>
      <w:r w:rsidRPr="007D3296">
        <w:rPr>
          <w:rFonts w:ascii="Garamond" w:hAnsi="Garamond" w:cs="Arial"/>
          <w:sz w:val="24"/>
        </w:rPr>
        <w:t xml:space="preserve">7. Ze všech výše uvedených důvodů proto Vrchní soud v Olomouci v souladu s ustanovením § 104a odst. 2 věta třetí </w:t>
      </w:r>
      <w:proofErr w:type="gramStart"/>
      <w:r w:rsidRPr="007D3296">
        <w:rPr>
          <w:rFonts w:ascii="Garamond" w:hAnsi="Garamond" w:cs="Arial"/>
          <w:sz w:val="24"/>
        </w:rPr>
        <w:t>o.s.</w:t>
      </w:r>
      <w:proofErr w:type="gramEnd"/>
      <w:r w:rsidRPr="007D3296">
        <w:rPr>
          <w:rFonts w:ascii="Garamond" w:hAnsi="Garamond" w:cs="Arial"/>
          <w:sz w:val="24"/>
        </w:rPr>
        <w:t xml:space="preserve">ř. rozhodl, jak je uvedeno ve výroku tohoto usnesení.   </w:t>
      </w:r>
    </w:p>
    <w:p w:rsidR="00A14A28" w:rsidRDefault="00A14A28" w:rsidP="00A14A28">
      <w:pPr>
        <w:spacing w:after="0" w:line="240" w:lineRule="auto"/>
        <w:ind w:left="280" w:hanging="280"/>
        <w:jc w:val="both"/>
        <w:rPr>
          <w:rFonts w:ascii="Garamond" w:hAnsi="Garamond"/>
          <w:sz w:val="24"/>
        </w:rPr>
      </w:pPr>
    </w:p>
    <w:p w:rsidR="00A14A28" w:rsidRDefault="00A14A28" w:rsidP="00A14A28">
      <w:pPr>
        <w:pStyle w:val="Zkladntext"/>
        <w:spacing w:line="240" w:lineRule="auto"/>
        <w:ind w:left="280" w:hanging="280"/>
        <w:rPr>
          <w:rFonts w:ascii="Garamond" w:hAnsi="Garamond" w:cs="Arial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>Poučení:</w:t>
      </w:r>
    </w:p>
    <w:p w:rsidR="00A14A28" w:rsidRPr="00871CF7" w:rsidRDefault="00A14A28" w:rsidP="00A14A28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Proti tomuto usnesení není</w:t>
      </w: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 xml:space="preserve">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opravný prostředek přípustný.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Olomouc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7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prosince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2021</w:t>
      </w:r>
    </w:p>
    <w:p w:rsidR="00A14A28" w:rsidRDefault="00A14A28" w:rsidP="00A14A28">
      <w:pPr>
        <w:tabs>
          <w:tab w:val="center" w:pos="7088"/>
        </w:tabs>
        <w:spacing w:after="0" w:line="240" w:lineRule="auto"/>
        <w:rPr>
          <w:rFonts w:ascii="Garamond" w:eastAsia="Times New Roman" w:hAnsi="Garamond"/>
          <w:sz w:val="24"/>
          <w:szCs w:val="20"/>
          <w:lang w:eastAsia="cs-CZ"/>
        </w:rPr>
      </w:pPr>
    </w:p>
    <w:p w:rsidR="00A14A28" w:rsidRPr="00871CF7" w:rsidRDefault="00A14A28" w:rsidP="00A14A28">
      <w:pPr>
        <w:tabs>
          <w:tab w:val="center" w:pos="7088"/>
        </w:tabs>
        <w:spacing w:after="0" w:line="240" w:lineRule="auto"/>
        <w:rPr>
          <w:rFonts w:ascii="Garamond" w:eastAsia="Times New Roman" w:hAnsi="Garamond"/>
          <w:sz w:val="24"/>
          <w:szCs w:val="20"/>
          <w:lang w:eastAsia="cs-CZ"/>
        </w:rPr>
      </w:pPr>
      <w:r w:rsidRPr="00871CF7">
        <w:rPr>
          <w:rFonts w:ascii="Garamond" w:eastAsia="Times New Roman" w:hAnsi="Garamond"/>
          <w:sz w:val="24"/>
          <w:szCs w:val="20"/>
          <w:lang w:eastAsia="cs-CZ"/>
        </w:rPr>
        <w:t xml:space="preserve">JUDr. </w:t>
      </w:r>
      <w:r>
        <w:rPr>
          <w:rFonts w:ascii="Garamond" w:eastAsia="Times New Roman" w:hAnsi="Garamond"/>
          <w:sz w:val="24"/>
          <w:szCs w:val="20"/>
          <w:lang w:eastAsia="cs-CZ"/>
        </w:rPr>
        <w:t>Ladislav Bognár</w:t>
      </w:r>
    </w:p>
    <w:p w:rsidR="00A14A28" w:rsidRPr="00871CF7" w:rsidRDefault="00A14A28" w:rsidP="00A14A28">
      <w:pPr>
        <w:spacing w:after="0" w:line="240" w:lineRule="auto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71CF7">
        <w:rPr>
          <w:rFonts w:ascii="Garamond" w:eastAsia="Times New Roman" w:hAnsi="Garamond"/>
          <w:sz w:val="24"/>
          <w:szCs w:val="20"/>
          <w:lang w:eastAsia="cs-CZ"/>
        </w:rPr>
        <w:t>předseda senátu</w:t>
      </w:r>
    </w:p>
    <w:p w:rsidR="00A14A28" w:rsidRPr="00871CF7" w:rsidRDefault="00A14A28" w:rsidP="00A14A28">
      <w:pPr>
        <w:spacing w:after="0" w:line="240" w:lineRule="auto"/>
        <w:rPr>
          <w:rFonts w:ascii="Arial" w:eastAsia="Times New Roman" w:hAnsi="Arial"/>
          <w:sz w:val="24"/>
          <w:szCs w:val="20"/>
          <w:lang w:eastAsia="cs-CZ"/>
        </w:rPr>
      </w:pPr>
    </w:p>
    <w:p w:rsidR="00A14A28" w:rsidRDefault="00A14A28" w:rsidP="00A14A28"/>
    <w:p w:rsidR="007E5EEC" w:rsidRDefault="007E5EEC"/>
    <w:sectPr w:rsidR="007E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AC7"/>
    <w:multiLevelType w:val="hybridMultilevel"/>
    <w:tmpl w:val="E4ECBC1A"/>
    <w:lvl w:ilvl="0" w:tplc="C55E5386">
      <w:start w:val="1"/>
      <w:numFmt w:val="decimal"/>
      <w:pStyle w:val="6TEXTODVODNN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5B"/>
    <w:rsid w:val="0035025B"/>
    <w:rsid w:val="00503925"/>
    <w:rsid w:val="007E5EEC"/>
    <w:rsid w:val="00A14A28"/>
    <w:rsid w:val="00E64ADE"/>
    <w:rsid w:val="00E9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0566"/>
  <w15:chartTrackingRefBased/>
  <w15:docId w15:val="{22BFC364-EDEE-4EDF-A75C-5F79DA51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HLAVIKA">
    <w:name w:val="1. HLAVIČKA"/>
    <w:basedOn w:val="Normln"/>
    <w:link w:val="1HLAVIKAChar"/>
    <w:qFormat/>
    <w:rsid w:val="00E64ADE"/>
    <w:pPr>
      <w:spacing w:before="360" w:after="120" w:line="240" w:lineRule="auto"/>
      <w:jc w:val="both"/>
    </w:pPr>
    <w:rPr>
      <w:rFonts w:ascii="Garamond" w:hAnsi="Garamond" w:cs="Times New Roman"/>
      <w:sz w:val="24"/>
      <w:szCs w:val="24"/>
    </w:rPr>
  </w:style>
  <w:style w:type="character" w:customStyle="1" w:styleId="1HLAVIKAChar">
    <w:name w:val="1. HLAVIČKA Char"/>
    <w:basedOn w:val="Standardnpsmoodstavce"/>
    <w:link w:val="1HLAVIKA"/>
    <w:rsid w:val="00E64ADE"/>
    <w:rPr>
      <w:rFonts w:ascii="Garamond" w:hAnsi="Garamond" w:cs="Times New Roman"/>
      <w:sz w:val="24"/>
      <w:szCs w:val="24"/>
    </w:rPr>
  </w:style>
  <w:style w:type="paragraph" w:customStyle="1" w:styleId="2ASTNCI">
    <w:name w:val="2. ÚČASTNÍCI"/>
    <w:basedOn w:val="Normln"/>
    <w:link w:val="2ASTNCIChar"/>
    <w:qFormat/>
    <w:rsid w:val="00E64ADE"/>
    <w:pPr>
      <w:tabs>
        <w:tab w:val="left" w:pos="3402"/>
      </w:tabs>
      <w:spacing w:after="120" w:line="240" w:lineRule="auto"/>
      <w:ind w:left="3402" w:hanging="3402"/>
    </w:pPr>
    <w:rPr>
      <w:rFonts w:ascii="Garamond" w:hAnsi="Garamond"/>
      <w:sz w:val="24"/>
      <w:szCs w:val="24"/>
    </w:rPr>
  </w:style>
  <w:style w:type="character" w:customStyle="1" w:styleId="2ASTNCIChar">
    <w:name w:val="2. ÚČASTNÍCI Char"/>
    <w:basedOn w:val="Standardnpsmoodstavce"/>
    <w:link w:val="2ASTNCI"/>
    <w:rsid w:val="00E64ADE"/>
    <w:rPr>
      <w:rFonts w:ascii="Garamond" w:hAnsi="Garamond"/>
      <w:sz w:val="24"/>
      <w:szCs w:val="24"/>
    </w:rPr>
  </w:style>
  <w:style w:type="paragraph" w:customStyle="1" w:styleId="3PEDMTZEN">
    <w:name w:val="3. PŘEDMĚT ŘÍZENÍ"/>
    <w:basedOn w:val="Normln"/>
    <w:link w:val="3PEDMTZENChar"/>
    <w:qFormat/>
    <w:rsid w:val="00E64ADE"/>
    <w:pPr>
      <w:spacing w:after="0" w:line="240" w:lineRule="auto"/>
      <w:jc w:val="both"/>
    </w:pPr>
    <w:rPr>
      <w:rFonts w:ascii="Garamond" w:hAnsi="Garamond" w:cs="Times New Roman"/>
      <w:sz w:val="24"/>
      <w:szCs w:val="24"/>
    </w:rPr>
  </w:style>
  <w:style w:type="character" w:customStyle="1" w:styleId="3PEDMTZENChar">
    <w:name w:val="3. PŘEDMĚT ŘÍZENÍ Char"/>
    <w:basedOn w:val="Standardnpsmoodstavce"/>
    <w:link w:val="3PEDMTZEN"/>
    <w:rsid w:val="00E64ADE"/>
    <w:rPr>
      <w:rFonts w:ascii="Garamond" w:hAnsi="Garamond" w:cs="Times New Roman"/>
      <w:sz w:val="24"/>
      <w:szCs w:val="24"/>
    </w:rPr>
  </w:style>
  <w:style w:type="paragraph" w:customStyle="1" w:styleId="4NADPISY">
    <w:name w:val="4. NADPISY"/>
    <w:basedOn w:val="Normln"/>
    <w:link w:val="4NADPISYChar"/>
    <w:qFormat/>
    <w:rsid w:val="00E64ADE"/>
    <w:pPr>
      <w:spacing w:before="240" w:after="120" w:line="240" w:lineRule="auto"/>
      <w:jc w:val="center"/>
    </w:pPr>
    <w:rPr>
      <w:rFonts w:ascii="Garamond" w:hAnsi="Garamond" w:cs="Times New Roman"/>
      <w:b/>
      <w:sz w:val="24"/>
      <w:szCs w:val="24"/>
    </w:rPr>
  </w:style>
  <w:style w:type="character" w:customStyle="1" w:styleId="4NADPISYChar">
    <w:name w:val="4. NADPISY Char"/>
    <w:basedOn w:val="Standardnpsmoodstavce"/>
    <w:link w:val="4NADPISY"/>
    <w:rsid w:val="00E64ADE"/>
    <w:rPr>
      <w:rFonts w:ascii="Garamond" w:hAnsi="Garamond" w:cs="Times New Roman"/>
      <w:b/>
      <w:sz w:val="24"/>
      <w:szCs w:val="24"/>
    </w:rPr>
  </w:style>
  <w:style w:type="paragraph" w:customStyle="1" w:styleId="5VROK">
    <w:name w:val="5. VÝROK"/>
    <w:basedOn w:val="Zkladntext"/>
    <w:link w:val="5VROKChar"/>
    <w:qFormat/>
    <w:rsid w:val="00E64ADE"/>
    <w:pPr>
      <w:widowControl w:val="0"/>
      <w:spacing w:line="240" w:lineRule="auto"/>
      <w:jc w:val="both"/>
    </w:pPr>
    <w:rPr>
      <w:rFonts w:ascii="Garamond" w:eastAsia="Times New Roman" w:hAnsi="Garamond" w:cs="Times New Roman"/>
      <w:b/>
      <w:spacing w:val="-6"/>
      <w:sz w:val="24"/>
      <w:szCs w:val="20"/>
      <w:lang w:eastAsia="cs-CZ"/>
    </w:rPr>
  </w:style>
  <w:style w:type="character" w:customStyle="1" w:styleId="5VROKChar">
    <w:name w:val="5. VÝROK Char"/>
    <w:basedOn w:val="ZkladntextChar"/>
    <w:link w:val="5VROK"/>
    <w:rsid w:val="00E64ADE"/>
    <w:rPr>
      <w:rFonts w:ascii="Garamond" w:eastAsia="Times New Roman" w:hAnsi="Garamond" w:cs="Times New Roman"/>
      <w:b/>
      <w:spacing w:val="-6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64A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ADE"/>
  </w:style>
  <w:style w:type="paragraph" w:customStyle="1" w:styleId="6TEXTODVODNN">
    <w:name w:val="6. TEXT ODŮVODNĚNÍ"/>
    <w:basedOn w:val="Odstavecseseznamem"/>
    <w:link w:val="6TEXTODVODNNChar"/>
    <w:qFormat/>
    <w:rsid w:val="00E64ADE"/>
    <w:pPr>
      <w:numPr>
        <w:numId w:val="1"/>
      </w:numPr>
      <w:spacing w:after="120" w:line="240" w:lineRule="auto"/>
      <w:ind w:left="0" w:hanging="357"/>
      <w:contextualSpacing w:val="0"/>
      <w:jc w:val="both"/>
    </w:pPr>
    <w:rPr>
      <w:rFonts w:ascii="Garamond" w:hAnsi="Garamond" w:cs="Times New Roman"/>
      <w:sz w:val="24"/>
      <w:szCs w:val="24"/>
    </w:rPr>
  </w:style>
  <w:style w:type="character" w:customStyle="1" w:styleId="6TEXTODVODNNChar">
    <w:name w:val="6. TEXT ODŮVODNĚNÍ Char"/>
    <w:basedOn w:val="Standardnpsmoodstavce"/>
    <w:link w:val="6TEXTODVODNN"/>
    <w:rsid w:val="00E64ADE"/>
    <w:rPr>
      <w:rFonts w:ascii="Garamond" w:hAnsi="Garamond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4ADE"/>
    <w:pPr>
      <w:ind w:left="720"/>
      <w:contextualSpacing/>
    </w:pPr>
  </w:style>
  <w:style w:type="paragraph" w:customStyle="1" w:styleId="7POUEN">
    <w:name w:val="7. POUČENÍ"/>
    <w:basedOn w:val="Zkladntext"/>
    <w:link w:val="7POUENChar"/>
    <w:qFormat/>
    <w:rsid w:val="00E64ADE"/>
    <w:pPr>
      <w:widowControl w:val="0"/>
      <w:spacing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7POUENChar">
    <w:name w:val="7. POUČENÍ Char"/>
    <w:basedOn w:val="ZkladntextChar"/>
    <w:link w:val="7POUEN"/>
    <w:rsid w:val="00E64ADE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8DATUM">
    <w:name w:val="8. DATUM"/>
    <w:basedOn w:val="Zkladntext"/>
    <w:link w:val="8DATUMChar"/>
    <w:qFormat/>
    <w:rsid w:val="00E64ADE"/>
    <w:pPr>
      <w:widowControl w:val="0"/>
      <w:spacing w:before="240"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8DATUMChar">
    <w:name w:val="8. DATUM Char"/>
    <w:basedOn w:val="ZkladntextChar"/>
    <w:link w:val="8DATUM"/>
    <w:rsid w:val="00E64ADE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9PODPIS">
    <w:name w:val="9. PODPIS"/>
    <w:basedOn w:val="Zkladntext"/>
    <w:link w:val="9PODPISChar"/>
    <w:qFormat/>
    <w:rsid w:val="00E64ADE"/>
    <w:pPr>
      <w:widowControl w:val="0"/>
      <w:spacing w:before="840"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9PODPISChar">
    <w:name w:val="9. PODPIS Char"/>
    <w:basedOn w:val="ZkladntextChar"/>
    <w:link w:val="9PODPIS"/>
    <w:rsid w:val="00E64ADE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91SHODUSPRVOPISEM">
    <w:name w:val="9.1. SHODU S PRVOPISEM..."/>
    <w:basedOn w:val="Normln"/>
    <w:link w:val="91SHODUSPRVOPISEMChar"/>
    <w:qFormat/>
    <w:rsid w:val="00E64ADE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91SHODUSPRVOPISEMChar">
    <w:name w:val="9.1. SHODU S PRVOPISEM... Char"/>
    <w:basedOn w:val="Standardnpsmoodstavce"/>
    <w:link w:val="91SHODUSPRVOPISEM"/>
    <w:rsid w:val="00E64ADE"/>
    <w:rPr>
      <w:rFonts w:ascii="Garamond" w:hAnsi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Vrchní soud v Praze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Klára, Mgr.</dc:creator>
  <cp:keywords/>
  <dc:description/>
  <cp:lastModifiedBy>Nosková Klára, Mgr.</cp:lastModifiedBy>
  <cp:revision>1</cp:revision>
  <dcterms:created xsi:type="dcterms:W3CDTF">2022-08-02T12:00:00Z</dcterms:created>
  <dcterms:modified xsi:type="dcterms:W3CDTF">2022-08-02T13:35:00Z</dcterms:modified>
</cp:coreProperties>
</file>