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A3DE" w14:textId="121158D2" w:rsidR="00904001" w:rsidRPr="008C6D01" w:rsidRDefault="00212D4B" w:rsidP="008C6D01">
      <w:pPr>
        <w:spacing w:after="0" w:line="240" w:lineRule="auto"/>
        <w:rPr>
          <w:rFonts w:ascii="Garamond" w:hAnsi="Garamond"/>
          <w:b/>
          <w:bCs/>
          <w:color w:val="00B050"/>
          <w:sz w:val="28"/>
          <w:szCs w:val="28"/>
        </w:rPr>
      </w:pPr>
      <w:r w:rsidRPr="008D7B35">
        <w:rPr>
          <w:rFonts w:ascii="Garamond" w:hAnsi="Garamond"/>
          <w:b/>
          <w:bCs/>
          <w:color w:val="00B050"/>
          <w:sz w:val="28"/>
          <w:szCs w:val="28"/>
        </w:rPr>
        <w:t>Informační centrum Městského soudu v Praze</w:t>
      </w:r>
      <w:r w:rsidR="008C6D01">
        <w:rPr>
          <w:rFonts w:ascii="Garamond" w:hAnsi="Garamond"/>
          <w:b/>
          <w:bCs/>
          <w:color w:val="00B050"/>
          <w:sz w:val="28"/>
          <w:szCs w:val="28"/>
        </w:rPr>
        <w:t xml:space="preserve">, </w:t>
      </w:r>
      <w:r w:rsidR="008B0E63" w:rsidRPr="008D7B35">
        <w:rPr>
          <w:rFonts w:ascii="Garamond" w:hAnsi="Garamond"/>
          <w:b/>
          <w:bCs/>
          <w:color w:val="00B050"/>
          <w:sz w:val="28"/>
          <w:szCs w:val="28"/>
        </w:rPr>
        <w:t>p</w:t>
      </w:r>
      <w:r w:rsidRPr="008D7B35">
        <w:rPr>
          <w:rFonts w:ascii="Garamond" w:hAnsi="Garamond"/>
          <w:b/>
          <w:bCs/>
          <w:color w:val="00B050"/>
          <w:sz w:val="28"/>
          <w:szCs w:val="28"/>
        </w:rPr>
        <w:t>racoviště Slezská</w:t>
      </w:r>
    </w:p>
    <w:p w14:paraId="016300C7" w14:textId="4E2189D0" w:rsidR="00212D4B" w:rsidRPr="008B0E63" w:rsidRDefault="00212D4B" w:rsidP="00212D4B">
      <w:pPr>
        <w:spacing w:after="0" w:line="240" w:lineRule="auto"/>
        <w:rPr>
          <w:rFonts w:ascii="Garamond" w:hAnsi="Garamond"/>
          <w:sz w:val="28"/>
          <w:szCs w:val="28"/>
        </w:rPr>
      </w:pPr>
    </w:p>
    <w:p w14:paraId="77B0E141" w14:textId="3719F0B0"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 xml:space="preserve">Informační centrum č. dv. </w:t>
      </w:r>
      <w:r w:rsidRPr="008B0E63">
        <w:rPr>
          <w:rFonts w:ascii="Garamond" w:hAnsi="Garamond"/>
          <w:b/>
          <w:bCs/>
          <w:sz w:val="24"/>
          <w:szCs w:val="24"/>
        </w:rPr>
        <w:t xml:space="preserve">118A a 117A </w:t>
      </w:r>
      <w:r w:rsidRPr="008B0E63">
        <w:rPr>
          <w:rFonts w:ascii="Garamond" w:hAnsi="Garamond"/>
          <w:sz w:val="24"/>
          <w:szCs w:val="24"/>
        </w:rPr>
        <w:t>přízemí</w:t>
      </w:r>
    </w:p>
    <w:p w14:paraId="7933608F" w14:textId="2C1140D3"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tel.: +420 224 172 223</w:t>
      </w:r>
    </w:p>
    <w:p w14:paraId="46D0E7E5" w14:textId="6C0C9304"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 xml:space="preserve">e-mail: </w:t>
      </w:r>
      <w:hyperlink r:id="rId5" w:history="1">
        <w:r w:rsidRPr="008B0E63">
          <w:rPr>
            <w:rStyle w:val="Hypertextovodkaz"/>
            <w:rFonts w:ascii="Garamond" w:hAnsi="Garamond"/>
            <w:sz w:val="24"/>
            <w:szCs w:val="24"/>
          </w:rPr>
          <w:t>infoslezska@msoud.pha.justice.cz</w:t>
        </w:r>
      </w:hyperlink>
      <w:r w:rsidRPr="008B0E63">
        <w:rPr>
          <w:rFonts w:ascii="Garamond" w:hAnsi="Garamond"/>
          <w:sz w:val="24"/>
          <w:szCs w:val="24"/>
        </w:rPr>
        <w:t xml:space="preserve"> (pouze pro komunikaci s informačním centrem)</w:t>
      </w:r>
    </w:p>
    <w:p w14:paraId="3970FEB5" w14:textId="3EE84224" w:rsidR="00212D4B" w:rsidRPr="008B0E63" w:rsidRDefault="00212D4B" w:rsidP="00212D4B">
      <w:pPr>
        <w:spacing w:after="0" w:line="240" w:lineRule="auto"/>
        <w:rPr>
          <w:rFonts w:ascii="Garamond" w:hAnsi="Garamond"/>
          <w:sz w:val="24"/>
          <w:szCs w:val="24"/>
        </w:rPr>
      </w:pPr>
    </w:p>
    <w:p w14:paraId="6F3E377E" w14:textId="39856FBE"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 xml:space="preserve">Studovny spisů č. dv. </w:t>
      </w:r>
      <w:r w:rsidRPr="008B0E63">
        <w:rPr>
          <w:rFonts w:ascii="Garamond" w:hAnsi="Garamond"/>
          <w:b/>
          <w:bCs/>
          <w:sz w:val="24"/>
          <w:szCs w:val="24"/>
        </w:rPr>
        <w:t xml:space="preserve">112A </w:t>
      </w:r>
      <w:r w:rsidRPr="008B0E63">
        <w:rPr>
          <w:rFonts w:ascii="Garamond" w:hAnsi="Garamond"/>
          <w:sz w:val="24"/>
          <w:szCs w:val="24"/>
        </w:rPr>
        <w:t xml:space="preserve">a </w:t>
      </w:r>
      <w:r w:rsidRPr="008B0E63">
        <w:rPr>
          <w:rFonts w:ascii="Garamond" w:hAnsi="Garamond"/>
          <w:b/>
          <w:bCs/>
          <w:sz w:val="24"/>
          <w:szCs w:val="24"/>
        </w:rPr>
        <w:t>111A</w:t>
      </w:r>
      <w:r w:rsidRPr="008B0E63">
        <w:rPr>
          <w:rFonts w:ascii="Garamond" w:hAnsi="Garamond"/>
          <w:sz w:val="24"/>
          <w:szCs w:val="24"/>
        </w:rPr>
        <w:t xml:space="preserve"> přízemí</w:t>
      </w:r>
    </w:p>
    <w:p w14:paraId="4F1CA4F6" w14:textId="44817C85"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tel.: +420 224 172 224</w:t>
      </w:r>
    </w:p>
    <w:p w14:paraId="020C4499" w14:textId="7DC50E11"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 xml:space="preserve">       +420 224 172 225</w:t>
      </w:r>
    </w:p>
    <w:p w14:paraId="79941A13" w14:textId="5B3DB595"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 xml:space="preserve">e-mail: </w:t>
      </w:r>
      <w:hyperlink r:id="rId6" w:history="1">
        <w:r w:rsidRPr="008B0E63">
          <w:rPr>
            <w:rStyle w:val="Hypertextovodkaz"/>
            <w:rFonts w:ascii="Garamond" w:hAnsi="Garamond"/>
            <w:sz w:val="24"/>
            <w:szCs w:val="24"/>
          </w:rPr>
          <w:t>studovnaspisu@msoud.pha.justice.cz</w:t>
        </w:r>
      </w:hyperlink>
      <w:r w:rsidRPr="008B0E63">
        <w:rPr>
          <w:rFonts w:ascii="Garamond" w:hAnsi="Garamond"/>
          <w:sz w:val="24"/>
          <w:szCs w:val="24"/>
        </w:rPr>
        <w:t xml:space="preserve"> (pouze pro objednávání nahlížení do spisu)</w:t>
      </w:r>
    </w:p>
    <w:p w14:paraId="696BF2DD" w14:textId="6D50EB0A" w:rsidR="00212D4B" w:rsidRPr="008B0E63" w:rsidRDefault="00212D4B" w:rsidP="00212D4B">
      <w:pPr>
        <w:spacing w:after="0" w:line="240" w:lineRule="auto"/>
        <w:rPr>
          <w:rFonts w:ascii="Garamond" w:hAnsi="Garamond"/>
          <w:sz w:val="24"/>
          <w:szCs w:val="24"/>
        </w:rPr>
      </w:pPr>
    </w:p>
    <w:p w14:paraId="5455C7E8" w14:textId="5393AD0E" w:rsidR="00212D4B" w:rsidRPr="008B0E63" w:rsidRDefault="00212D4B" w:rsidP="00212D4B">
      <w:pPr>
        <w:spacing w:after="0" w:line="240" w:lineRule="auto"/>
        <w:rPr>
          <w:rFonts w:ascii="Garamond" w:hAnsi="Garamond"/>
          <w:b/>
          <w:bCs/>
          <w:sz w:val="24"/>
          <w:szCs w:val="24"/>
        </w:rPr>
      </w:pPr>
      <w:r w:rsidRPr="008B0E63">
        <w:rPr>
          <w:rFonts w:ascii="Garamond" w:hAnsi="Garamond"/>
          <w:sz w:val="24"/>
          <w:szCs w:val="24"/>
        </w:rPr>
        <w:t xml:space="preserve">adresa: </w:t>
      </w:r>
      <w:r w:rsidRPr="008B0E63">
        <w:rPr>
          <w:rFonts w:ascii="Garamond" w:hAnsi="Garamond"/>
          <w:b/>
          <w:bCs/>
          <w:sz w:val="24"/>
          <w:szCs w:val="24"/>
        </w:rPr>
        <w:t>Slezská 9, 120 00  Praha 2</w:t>
      </w:r>
    </w:p>
    <w:p w14:paraId="6362E4B9" w14:textId="63ED89F6" w:rsidR="00212D4B" w:rsidRDefault="00212D4B" w:rsidP="00212D4B">
      <w:pPr>
        <w:spacing w:after="0" w:line="240" w:lineRule="auto"/>
        <w:rPr>
          <w:rFonts w:ascii="Garamond" w:hAnsi="Garamond"/>
          <w:b/>
          <w:bCs/>
          <w:sz w:val="24"/>
          <w:szCs w:val="24"/>
        </w:rPr>
      </w:pPr>
    </w:p>
    <w:p w14:paraId="2AD28CC4" w14:textId="33563233" w:rsidR="00212D4B" w:rsidRPr="008D7B35" w:rsidRDefault="00212D4B" w:rsidP="006F5ADB">
      <w:pPr>
        <w:spacing w:after="0" w:line="240" w:lineRule="auto"/>
        <w:rPr>
          <w:rFonts w:ascii="Garamond" w:hAnsi="Garamond"/>
          <w:b/>
          <w:bCs/>
          <w:color w:val="00B050"/>
          <w:sz w:val="28"/>
          <w:szCs w:val="28"/>
        </w:rPr>
      </w:pPr>
      <w:r w:rsidRPr="008D7B35">
        <w:rPr>
          <w:rFonts w:ascii="Garamond" w:hAnsi="Garamond"/>
          <w:b/>
          <w:bCs/>
          <w:color w:val="00B050"/>
          <w:sz w:val="28"/>
          <w:szCs w:val="28"/>
        </w:rPr>
        <w:t>V případě, že nás z důvodu pracovní vytíženosti nezastihnete na uvedených telefonních číslech, zašlete Váš dotaz na e-mailové adresy informačního centra a studoven spisů.</w:t>
      </w:r>
    </w:p>
    <w:p w14:paraId="1D8CAD11" w14:textId="38D81727" w:rsidR="00212D4B" w:rsidRDefault="00212D4B" w:rsidP="006F5ADB">
      <w:pPr>
        <w:spacing w:after="0" w:line="240" w:lineRule="auto"/>
        <w:rPr>
          <w:rFonts w:ascii="Garamond" w:hAnsi="Garamond"/>
          <w:sz w:val="24"/>
          <w:szCs w:val="24"/>
        </w:rPr>
      </w:pPr>
    </w:p>
    <w:p w14:paraId="54FD12ED" w14:textId="296A1180" w:rsidR="00212D4B" w:rsidRPr="008B0E63" w:rsidRDefault="00212D4B" w:rsidP="00212D4B">
      <w:pPr>
        <w:spacing w:after="0" w:line="240" w:lineRule="auto"/>
        <w:rPr>
          <w:rFonts w:ascii="Garamond" w:hAnsi="Garamond"/>
          <w:b/>
          <w:bCs/>
          <w:sz w:val="24"/>
          <w:szCs w:val="24"/>
          <w:u w:val="single"/>
        </w:rPr>
      </w:pPr>
      <w:r w:rsidRPr="008B0E63">
        <w:rPr>
          <w:rFonts w:ascii="Garamond" w:hAnsi="Garamond"/>
          <w:b/>
          <w:bCs/>
          <w:sz w:val="24"/>
          <w:szCs w:val="24"/>
          <w:u w:val="single"/>
        </w:rPr>
        <w:t>Úřední hodiny</w:t>
      </w:r>
    </w:p>
    <w:p w14:paraId="652E2B72" w14:textId="3D55ADF1"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Pondělí</w:t>
      </w:r>
      <w:r w:rsidRPr="008B0E63">
        <w:rPr>
          <w:rFonts w:ascii="Garamond" w:hAnsi="Garamond"/>
          <w:sz w:val="24"/>
          <w:szCs w:val="24"/>
        </w:rPr>
        <w:tab/>
        <w:t>7:30 – 16:30 hodin</w:t>
      </w:r>
    </w:p>
    <w:p w14:paraId="6878A2C9" w14:textId="3EB234A3"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Úterý</w:t>
      </w:r>
      <w:r w:rsidRPr="008B0E63">
        <w:rPr>
          <w:rFonts w:ascii="Garamond" w:hAnsi="Garamond"/>
          <w:sz w:val="24"/>
          <w:szCs w:val="24"/>
        </w:rPr>
        <w:tab/>
      </w:r>
      <w:r w:rsidRPr="008B0E63">
        <w:rPr>
          <w:rFonts w:ascii="Garamond" w:hAnsi="Garamond"/>
          <w:sz w:val="24"/>
          <w:szCs w:val="24"/>
        </w:rPr>
        <w:tab/>
        <w:t>7:30 – 16:00 hodin</w:t>
      </w:r>
    </w:p>
    <w:p w14:paraId="6C8105A5" w14:textId="098B76AD"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Středa</w:t>
      </w:r>
      <w:r w:rsidRPr="008B0E63">
        <w:rPr>
          <w:rFonts w:ascii="Garamond" w:hAnsi="Garamond"/>
          <w:sz w:val="24"/>
          <w:szCs w:val="24"/>
        </w:rPr>
        <w:tab/>
      </w:r>
      <w:r w:rsidRPr="008B0E63">
        <w:rPr>
          <w:rFonts w:ascii="Garamond" w:hAnsi="Garamond"/>
          <w:sz w:val="24"/>
          <w:szCs w:val="24"/>
        </w:rPr>
        <w:tab/>
        <w:t>7:30 – 17:00 hodin</w:t>
      </w:r>
    </w:p>
    <w:p w14:paraId="4F9E0647" w14:textId="083A4483"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 xml:space="preserve">Čtvrtek </w:t>
      </w:r>
      <w:r w:rsidRPr="008B0E63">
        <w:rPr>
          <w:rFonts w:ascii="Garamond" w:hAnsi="Garamond"/>
          <w:sz w:val="24"/>
          <w:szCs w:val="24"/>
        </w:rPr>
        <w:tab/>
        <w:t>7:30 – 16:00 hodin</w:t>
      </w:r>
    </w:p>
    <w:p w14:paraId="49C34DB2" w14:textId="6F05111C" w:rsidR="00212D4B" w:rsidRPr="008B0E63" w:rsidRDefault="00212D4B" w:rsidP="00212D4B">
      <w:pPr>
        <w:spacing w:after="0" w:line="240" w:lineRule="auto"/>
        <w:rPr>
          <w:rFonts w:ascii="Garamond" w:hAnsi="Garamond"/>
          <w:sz w:val="24"/>
          <w:szCs w:val="24"/>
        </w:rPr>
      </w:pPr>
      <w:r w:rsidRPr="008B0E63">
        <w:rPr>
          <w:rFonts w:ascii="Garamond" w:hAnsi="Garamond"/>
          <w:sz w:val="24"/>
          <w:szCs w:val="24"/>
        </w:rPr>
        <w:t>Pátek</w:t>
      </w:r>
      <w:r w:rsidRPr="008B0E63">
        <w:rPr>
          <w:rFonts w:ascii="Garamond" w:hAnsi="Garamond"/>
          <w:sz w:val="24"/>
          <w:szCs w:val="24"/>
        </w:rPr>
        <w:tab/>
      </w:r>
      <w:r w:rsidRPr="008B0E63">
        <w:rPr>
          <w:rFonts w:ascii="Garamond" w:hAnsi="Garamond"/>
          <w:sz w:val="24"/>
          <w:szCs w:val="24"/>
        </w:rPr>
        <w:tab/>
        <w:t>7:30 – 14:30 hodin</w:t>
      </w:r>
    </w:p>
    <w:p w14:paraId="306E4261" w14:textId="10F54999" w:rsidR="00212D4B" w:rsidRDefault="00212D4B" w:rsidP="00212D4B">
      <w:pPr>
        <w:spacing w:after="0" w:line="240" w:lineRule="auto"/>
        <w:rPr>
          <w:rFonts w:ascii="Garamond" w:hAnsi="Garamond"/>
          <w:sz w:val="24"/>
          <w:szCs w:val="24"/>
        </w:rPr>
      </w:pPr>
    </w:p>
    <w:p w14:paraId="29AA3846" w14:textId="0FDC6472" w:rsidR="00212D4B" w:rsidRPr="008D7B35" w:rsidRDefault="00212D4B" w:rsidP="006F5ADB">
      <w:pPr>
        <w:spacing w:after="0" w:line="240" w:lineRule="auto"/>
        <w:rPr>
          <w:rFonts w:ascii="Garamond" w:hAnsi="Garamond"/>
          <w:b/>
          <w:bCs/>
          <w:color w:val="00B050"/>
          <w:sz w:val="28"/>
          <w:szCs w:val="28"/>
        </w:rPr>
      </w:pPr>
      <w:r w:rsidRPr="008D7B35">
        <w:rPr>
          <w:rFonts w:ascii="Garamond" w:hAnsi="Garamond"/>
          <w:b/>
          <w:bCs/>
          <w:color w:val="00B050"/>
          <w:sz w:val="28"/>
          <w:szCs w:val="28"/>
        </w:rPr>
        <w:t>Infocentrum poskytuje veřejnosti následující služby a informace:</w:t>
      </w:r>
    </w:p>
    <w:p w14:paraId="15062848" w14:textId="284414D8" w:rsidR="008B0E63" w:rsidRDefault="008B0E63" w:rsidP="00212D4B">
      <w:pPr>
        <w:spacing w:after="0" w:line="240" w:lineRule="auto"/>
        <w:rPr>
          <w:rFonts w:ascii="Garamond" w:hAnsi="Garamond"/>
          <w:sz w:val="24"/>
          <w:szCs w:val="24"/>
        </w:rPr>
      </w:pPr>
    </w:p>
    <w:p w14:paraId="56E06F45" w14:textId="216B118F"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z</w:t>
      </w:r>
      <w:r w:rsidR="008B0E63" w:rsidRPr="008B0E63">
        <w:rPr>
          <w:rFonts w:ascii="Garamond" w:hAnsi="Garamond"/>
          <w:sz w:val="24"/>
          <w:szCs w:val="24"/>
        </w:rPr>
        <w:t>da byl podán návrh na zahájení řízení</w:t>
      </w:r>
    </w:p>
    <w:p w14:paraId="3A6ACF0B" w14:textId="028A34CB"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k</w:t>
      </w:r>
      <w:r w:rsidR="008B0E63" w:rsidRPr="008B0E63">
        <w:rPr>
          <w:rFonts w:ascii="Garamond" w:hAnsi="Garamond"/>
          <w:sz w:val="24"/>
          <w:szCs w:val="24"/>
        </w:rPr>
        <w:t>de a jakým způsobem lze podat návrh na zahájení řízení</w:t>
      </w:r>
    </w:p>
    <w:p w14:paraId="7F729258" w14:textId="3559FB33"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s</w:t>
      </w:r>
      <w:r w:rsidR="008B0E63" w:rsidRPr="008B0E63">
        <w:rPr>
          <w:rFonts w:ascii="Garamond" w:hAnsi="Garamond"/>
          <w:sz w:val="24"/>
          <w:szCs w:val="24"/>
        </w:rPr>
        <w:t>děluji spisovou značku, pod kterou je věc vedena a která kancelář má věc přidělenou</w:t>
      </w:r>
    </w:p>
    <w:p w14:paraId="5F7B0717" w14:textId="105585F5"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s</w:t>
      </w:r>
      <w:r w:rsidR="008B0E63" w:rsidRPr="008B0E63">
        <w:rPr>
          <w:rFonts w:ascii="Garamond" w:hAnsi="Garamond"/>
          <w:sz w:val="24"/>
          <w:szCs w:val="24"/>
        </w:rPr>
        <w:t>episování stížností (zák. č. 6/2002 Sb., o soudech, soudcích, přísedících a státní správě soudů a o změně některých dalších zákonů)</w:t>
      </w:r>
    </w:p>
    <w:p w14:paraId="48FE12AA" w14:textId="034A8DAE"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p</w:t>
      </w:r>
      <w:r w:rsidR="008B0E63" w:rsidRPr="008B0E63">
        <w:rPr>
          <w:rFonts w:ascii="Garamond" w:hAnsi="Garamond"/>
          <w:sz w:val="24"/>
          <w:szCs w:val="24"/>
        </w:rPr>
        <w:t>řijímání omluvy účastníků</w:t>
      </w:r>
    </w:p>
    <w:p w14:paraId="24EFA172" w14:textId="09EA0FA5"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k</w:t>
      </w:r>
      <w:r w:rsidR="008B0E63" w:rsidRPr="008B0E63">
        <w:rPr>
          <w:rFonts w:ascii="Garamond" w:hAnsi="Garamond"/>
          <w:sz w:val="24"/>
          <w:szCs w:val="24"/>
        </w:rPr>
        <w:t>do je zákonným soudcem</w:t>
      </w:r>
    </w:p>
    <w:p w14:paraId="64DE426D" w14:textId="4CF5B7F5"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k</w:t>
      </w:r>
      <w:r w:rsidR="008B0E63" w:rsidRPr="008B0E63">
        <w:rPr>
          <w:rFonts w:ascii="Garamond" w:hAnsi="Garamond"/>
          <w:sz w:val="24"/>
          <w:szCs w:val="24"/>
        </w:rPr>
        <w:t xml:space="preserve">dy a kde se bude konat jednání, zda bylo jednání odročeno a sdělení nového termínu </w:t>
      </w:r>
    </w:p>
    <w:p w14:paraId="4846148E" w14:textId="34B0397D"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z</w:t>
      </w:r>
      <w:r w:rsidR="008B0E63" w:rsidRPr="008B0E63">
        <w:rPr>
          <w:rFonts w:ascii="Garamond" w:hAnsi="Garamond"/>
          <w:sz w:val="24"/>
          <w:szCs w:val="24"/>
        </w:rPr>
        <w:t>da byl proti vydanému rozhodnutí podán opravný prostředek</w:t>
      </w:r>
    </w:p>
    <w:p w14:paraId="433CD30B" w14:textId="22B8269A"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z</w:t>
      </w:r>
      <w:r w:rsidR="008B0E63" w:rsidRPr="008B0E63">
        <w:rPr>
          <w:rFonts w:ascii="Garamond" w:hAnsi="Garamond"/>
          <w:sz w:val="24"/>
          <w:szCs w:val="24"/>
        </w:rPr>
        <w:t>da je rozhodnutí v právní moci</w:t>
      </w:r>
    </w:p>
    <w:p w14:paraId="79B5669A" w14:textId="5727A375"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v</w:t>
      </w:r>
      <w:r w:rsidR="008B0E63" w:rsidRPr="008B0E63">
        <w:rPr>
          <w:rFonts w:ascii="Garamond" w:hAnsi="Garamond"/>
          <w:sz w:val="24"/>
          <w:szCs w:val="24"/>
        </w:rPr>
        <w:t>yznačování doložek právní moci a vykonatelnosti dle údajů uvedených v informačních systémech soudu</w:t>
      </w:r>
    </w:p>
    <w:p w14:paraId="00E83693" w14:textId="47BDC447"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v</w:t>
      </w:r>
      <w:r w:rsidR="008B0E63" w:rsidRPr="008B0E63">
        <w:rPr>
          <w:rFonts w:ascii="Garamond" w:hAnsi="Garamond"/>
          <w:sz w:val="24"/>
          <w:szCs w:val="24"/>
        </w:rPr>
        <w:t>ydávání úředních potvrzení</w:t>
      </w:r>
    </w:p>
    <w:p w14:paraId="0E245E6C" w14:textId="1767771D"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i</w:t>
      </w:r>
      <w:r w:rsidR="008B0E63" w:rsidRPr="008B0E63">
        <w:rPr>
          <w:rFonts w:ascii="Garamond" w:hAnsi="Garamond"/>
          <w:sz w:val="24"/>
          <w:szCs w:val="24"/>
        </w:rPr>
        <w:t xml:space="preserve">nformační centrum zajistí na příslušné kanceláři předání nedoručené zásilky </w:t>
      </w:r>
    </w:p>
    <w:p w14:paraId="06AEB424" w14:textId="078DA831" w:rsidR="008B0E63" w:rsidRPr="008B0E63" w:rsidRDefault="001C626F" w:rsidP="000B49EF">
      <w:pPr>
        <w:pStyle w:val="Odstavecseseznamem"/>
        <w:numPr>
          <w:ilvl w:val="0"/>
          <w:numId w:val="1"/>
        </w:numPr>
        <w:spacing w:after="0" w:line="240" w:lineRule="auto"/>
        <w:jc w:val="both"/>
        <w:rPr>
          <w:rFonts w:ascii="Garamond" w:hAnsi="Garamond"/>
          <w:sz w:val="24"/>
          <w:szCs w:val="24"/>
        </w:rPr>
      </w:pPr>
      <w:r>
        <w:rPr>
          <w:rFonts w:ascii="Garamond" w:hAnsi="Garamond"/>
          <w:sz w:val="24"/>
          <w:szCs w:val="24"/>
        </w:rPr>
        <w:t>v</w:t>
      </w:r>
      <w:r w:rsidR="008B0E63" w:rsidRPr="008B0E63">
        <w:rPr>
          <w:rFonts w:ascii="Garamond" w:hAnsi="Garamond"/>
          <w:sz w:val="24"/>
          <w:szCs w:val="24"/>
        </w:rPr>
        <w:t>ydávání výpisů z veřejných rejstříků</w:t>
      </w:r>
    </w:p>
    <w:p w14:paraId="08BA780E" w14:textId="77777777" w:rsidR="008B0E63" w:rsidRPr="008B0E63" w:rsidRDefault="008B0E63" w:rsidP="008B0E63">
      <w:pPr>
        <w:spacing w:after="0" w:line="240" w:lineRule="auto"/>
        <w:ind w:left="360"/>
        <w:rPr>
          <w:rFonts w:ascii="Garamond" w:hAnsi="Garamond"/>
          <w:sz w:val="24"/>
          <w:szCs w:val="24"/>
        </w:rPr>
      </w:pPr>
    </w:p>
    <w:p w14:paraId="25E3D1A6" w14:textId="5A6593CB" w:rsidR="008B0E63" w:rsidRPr="008D7B35" w:rsidRDefault="008B0E63" w:rsidP="00212D4B">
      <w:pPr>
        <w:spacing w:after="0" w:line="240" w:lineRule="auto"/>
        <w:rPr>
          <w:rFonts w:ascii="Garamond" w:hAnsi="Garamond"/>
          <w:b/>
          <w:bCs/>
          <w:color w:val="00B050"/>
          <w:sz w:val="28"/>
          <w:szCs w:val="28"/>
        </w:rPr>
      </w:pPr>
      <w:r w:rsidRPr="008D7B35">
        <w:rPr>
          <w:rFonts w:ascii="Garamond" w:hAnsi="Garamond"/>
          <w:b/>
          <w:bCs/>
          <w:color w:val="00B050"/>
          <w:sz w:val="28"/>
          <w:szCs w:val="28"/>
        </w:rPr>
        <w:t>Infocentrum neposkytuje</w:t>
      </w:r>
    </w:p>
    <w:p w14:paraId="05E3C564" w14:textId="46EED4B5" w:rsidR="008B0E63" w:rsidRDefault="001C626F" w:rsidP="000B49EF">
      <w:pPr>
        <w:pStyle w:val="Odstavecseseznamem"/>
        <w:numPr>
          <w:ilvl w:val="0"/>
          <w:numId w:val="2"/>
        </w:numPr>
        <w:spacing w:after="0" w:line="240" w:lineRule="auto"/>
        <w:jc w:val="both"/>
        <w:rPr>
          <w:rFonts w:ascii="Garamond" w:hAnsi="Garamond"/>
          <w:sz w:val="24"/>
          <w:szCs w:val="24"/>
        </w:rPr>
      </w:pPr>
      <w:r>
        <w:rPr>
          <w:rFonts w:ascii="Garamond" w:hAnsi="Garamond"/>
          <w:sz w:val="24"/>
          <w:szCs w:val="24"/>
        </w:rPr>
        <w:t>n</w:t>
      </w:r>
      <w:r w:rsidR="008B0E63">
        <w:rPr>
          <w:rFonts w:ascii="Garamond" w:hAnsi="Garamond"/>
          <w:sz w:val="24"/>
          <w:szCs w:val="24"/>
        </w:rPr>
        <w:t>eposkytuje právní poradenství</w:t>
      </w:r>
    </w:p>
    <w:p w14:paraId="0AFC3AEF" w14:textId="1506E028" w:rsidR="008B0E63" w:rsidRDefault="001C626F" w:rsidP="000B49EF">
      <w:pPr>
        <w:pStyle w:val="Odstavecseseznamem"/>
        <w:numPr>
          <w:ilvl w:val="0"/>
          <w:numId w:val="2"/>
        </w:numPr>
        <w:spacing w:after="0" w:line="240" w:lineRule="auto"/>
        <w:jc w:val="both"/>
        <w:rPr>
          <w:rFonts w:ascii="Garamond" w:hAnsi="Garamond"/>
          <w:sz w:val="24"/>
          <w:szCs w:val="24"/>
        </w:rPr>
      </w:pPr>
      <w:r>
        <w:rPr>
          <w:rFonts w:ascii="Garamond" w:hAnsi="Garamond"/>
          <w:sz w:val="24"/>
          <w:szCs w:val="24"/>
        </w:rPr>
        <w:t>n</w:t>
      </w:r>
      <w:r w:rsidR="008B0E63">
        <w:rPr>
          <w:rFonts w:ascii="Garamond" w:hAnsi="Garamond"/>
          <w:sz w:val="24"/>
          <w:szCs w:val="24"/>
        </w:rPr>
        <w:t>evyplňuje inteligentní formuláře pro podání do Informačního systému veřejného rejstříku (ISVR) a insolvenčního rejstříku (ISIR)</w:t>
      </w:r>
    </w:p>
    <w:p w14:paraId="0F10AA98" w14:textId="6DC1A01E" w:rsidR="008B0E63" w:rsidRDefault="001C626F" w:rsidP="000B49EF">
      <w:pPr>
        <w:pStyle w:val="Odstavecseseznamem"/>
        <w:numPr>
          <w:ilvl w:val="0"/>
          <w:numId w:val="2"/>
        </w:numPr>
        <w:spacing w:after="0" w:line="240" w:lineRule="auto"/>
        <w:jc w:val="both"/>
        <w:rPr>
          <w:rFonts w:ascii="Garamond" w:hAnsi="Garamond"/>
          <w:sz w:val="24"/>
          <w:szCs w:val="24"/>
        </w:rPr>
      </w:pPr>
      <w:r>
        <w:rPr>
          <w:rFonts w:ascii="Garamond" w:hAnsi="Garamond"/>
          <w:sz w:val="24"/>
          <w:szCs w:val="24"/>
        </w:rPr>
        <w:t>n</w:t>
      </w:r>
      <w:r w:rsidR="008B0E63">
        <w:rPr>
          <w:rFonts w:ascii="Garamond" w:hAnsi="Garamond"/>
          <w:sz w:val="24"/>
          <w:szCs w:val="24"/>
        </w:rPr>
        <w:t xml:space="preserve">eposkytuje informace dle zák. č. 106/1999 Sb., o svobodném přístupu k informacím </w:t>
      </w:r>
    </w:p>
    <w:p w14:paraId="68125E79" w14:textId="0A1332B2" w:rsidR="008B0E63" w:rsidRDefault="001C626F" w:rsidP="000B49EF">
      <w:pPr>
        <w:pStyle w:val="Odstavecseseznamem"/>
        <w:numPr>
          <w:ilvl w:val="0"/>
          <w:numId w:val="2"/>
        </w:numPr>
        <w:spacing w:after="0" w:line="240" w:lineRule="auto"/>
        <w:jc w:val="both"/>
        <w:rPr>
          <w:rFonts w:ascii="Garamond" w:hAnsi="Garamond"/>
          <w:sz w:val="24"/>
          <w:szCs w:val="24"/>
        </w:rPr>
      </w:pPr>
      <w:r>
        <w:rPr>
          <w:rFonts w:ascii="Garamond" w:hAnsi="Garamond"/>
          <w:sz w:val="24"/>
          <w:szCs w:val="24"/>
        </w:rPr>
        <w:t>i</w:t>
      </w:r>
      <w:r w:rsidR="008B0E63">
        <w:rPr>
          <w:rFonts w:ascii="Garamond" w:hAnsi="Garamond"/>
          <w:sz w:val="24"/>
          <w:szCs w:val="24"/>
        </w:rPr>
        <w:t xml:space="preserve">nfocentrum </w:t>
      </w:r>
      <w:r w:rsidR="008B0E63">
        <w:rPr>
          <w:rFonts w:ascii="Garamond" w:hAnsi="Garamond"/>
          <w:b/>
          <w:bCs/>
          <w:sz w:val="24"/>
          <w:szCs w:val="24"/>
        </w:rPr>
        <w:t>nenahrazuje</w:t>
      </w:r>
      <w:r w:rsidR="008B0E63">
        <w:rPr>
          <w:rFonts w:ascii="Garamond" w:hAnsi="Garamond"/>
          <w:sz w:val="24"/>
          <w:szCs w:val="24"/>
        </w:rPr>
        <w:t xml:space="preserve"> podatelnu a elektronickou podatelnu soudu</w:t>
      </w:r>
    </w:p>
    <w:p w14:paraId="10797E8E" w14:textId="49555F7F" w:rsidR="00634E28" w:rsidRDefault="00634E28" w:rsidP="000B49EF">
      <w:pPr>
        <w:spacing w:after="0" w:line="240" w:lineRule="auto"/>
        <w:jc w:val="both"/>
        <w:rPr>
          <w:rFonts w:ascii="Garamond" w:hAnsi="Garamond"/>
          <w:sz w:val="24"/>
          <w:szCs w:val="24"/>
        </w:rPr>
      </w:pPr>
    </w:p>
    <w:p w14:paraId="6B3D5B15" w14:textId="1B07AFEB" w:rsidR="00634E28" w:rsidRPr="000B49EF" w:rsidRDefault="00634E28" w:rsidP="000B49EF">
      <w:pPr>
        <w:spacing w:after="0" w:line="240" w:lineRule="auto"/>
        <w:jc w:val="both"/>
        <w:rPr>
          <w:rFonts w:ascii="Garamond" w:hAnsi="Garamond"/>
          <w:b/>
          <w:bCs/>
          <w:color w:val="00B050"/>
          <w:sz w:val="28"/>
          <w:szCs w:val="28"/>
          <w:u w:val="single"/>
        </w:rPr>
      </w:pPr>
      <w:r w:rsidRPr="000B49EF">
        <w:rPr>
          <w:rFonts w:ascii="Garamond" w:hAnsi="Garamond"/>
          <w:b/>
          <w:bCs/>
          <w:color w:val="00B050"/>
          <w:sz w:val="28"/>
          <w:szCs w:val="28"/>
          <w:u w:val="single"/>
        </w:rPr>
        <w:t>Výpis z evidence skutečných majitelů:</w:t>
      </w:r>
    </w:p>
    <w:p w14:paraId="10F479E1" w14:textId="33433CC3"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ú</w:t>
      </w:r>
      <w:r w:rsidR="00634E28">
        <w:rPr>
          <w:rFonts w:ascii="Garamond" w:hAnsi="Garamond"/>
          <w:sz w:val="24"/>
          <w:szCs w:val="24"/>
        </w:rPr>
        <w:t>daje z evidence skutečných majitelů jsou veřejnosti přístupná pouze částečně dle zák. č. 37/2021 Sb., § 14 odst. 1) a 2)</w:t>
      </w:r>
    </w:p>
    <w:p w14:paraId="790D1CED" w14:textId="5B465804"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v</w:t>
      </w:r>
      <w:r w:rsidR="00634E28">
        <w:rPr>
          <w:rFonts w:ascii="Garamond" w:hAnsi="Garamond"/>
          <w:sz w:val="24"/>
          <w:szCs w:val="24"/>
        </w:rPr>
        <w:t>ýpisy nejsou vydávány žadatelům na počkání</w:t>
      </w:r>
    </w:p>
    <w:p w14:paraId="543702E2" w14:textId="32002E3C"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ž</w:t>
      </w:r>
      <w:r w:rsidR="00634E28">
        <w:rPr>
          <w:rFonts w:ascii="Garamond" w:hAnsi="Garamond"/>
          <w:sz w:val="24"/>
          <w:szCs w:val="24"/>
        </w:rPr>
        <w:t>ádost o výpis skutečného majitele musí být doručena soudu v elektronické podobě, přičemž může žádat evidující osoba a u ní zapsaný skutečný majitel</w:t>
      </w:r>
    </w:p>
    <w:p w14:paraId="0F1CE409" w14:textId="6432ADBE"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o</w:t>
      </w:r>
      <w:r w:rsidR="00634E28">
        <w:rPr>
          <w:rFonts w:ascii="Garamond" w:hAnsi="Garamond"/>
          <w:sz w:val="24"/>
          <w:szCs w:val="24"/>
        </w:rPr>
        <w:t xml:space="preserve"> vydání výpisu rozhoduje vyšší soudní úředník oddělení veřejných rejstříků</w:t>
      </w:r>
    </w:p>
    <w:p w14:paraId="00955554" w14:textId="44B16584"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v</w:t>
      </w:r>
      <w:r w:rsidR="00634E28">
        <w:rPr>
          <w:rFonts w:ascii="Garamond" w:hAnsi="Garamond"/>
          <w:sz w:val="24"/>
          <w:szCs w:val="24"/>
        </w:rPr>
        <w:t>ýpis skutečných majitelů je zpoplatněn</w:t>
      </w:r>
    </w:p>
    <w:p w14:paraId="551D8369" w14:textId="109C9DB9"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v</w:t>
      </w:r>
      <w:r w:rsidR="00634E28">
        <w:rPr>
          <w:rFonts w:ascii="Garamond" w:hAnsi="Garamond"/>
          <w:sz w:val="24"/>
          <w:szCs w:val="24"/>
        </w:rPr>
        <w:t>ýpis z evidence skutečných majitelů se vydává pouze v elektronické podobě</w:t>
      </w:r>
    </w:p>
    <w:p w14:paraId="2D076871" w14:textId="4659F0C6" w:rsidR="00634E28" w:rsidRPr="00634E28" w:rsidRDefault="001C626F" w:rsidP="000B49EF">
      <w:pPr>
        <w:pStyle w:val="Odstavecseseznamem"/>
        <w:numPr>
          <w:ilvl w:val="0"/>
          <w:numId w:val="3"/>
        </w:numPr>
        <w:spacing w:after="0" w:line="240" w:lineRule="auto"/>
        <w:jc w:val="both"/>
        <w:rPr>
          <w:rFonts w:ascii="Garamond" w:hAnsi="Garamond"/>
          <w:b/>
          <w:bCs/>
          <w:sz w:val="24"/>
          <w:szCs w:val="24"/>
          <w:u w:val="single"/>
        </w:rPr>
      </w:pPr>
      <w:r>
        <w:rPr>
          <w:rFonts w:ascii="Garamond" w:hAnsi="Garamond"/>
          <w:sz w:val="24"/>
          <w:szCs w:val="24"/>
        </w:rPr>
        <w:t>v</w:t>
      </w:r>
      <w:r w:rsidR="00634E28">
        <w:rPr>
          <w:rFonts w:ascii="Garamond" w:hAnsi="Garamond"/>
          <w:sz w:val="24"/>
          <w:szCs w:val="24"/>
        </w:rPr>
        <w:t>ýpis z evidence skutečných majitelů lze získat na portále justice.cz v evidenci skutečných majitelů, výpis má pouze informativní charakter</w:t>
      </w:r>
    </w:p>
    <w:p w14:paraId="4DDEEBDD" w14:textId="5662D326" w:rsidR="00634E28" w:rsidRDefault="00634E28" w:rsidP="00634E28">
      <w:pPr>
        <w:spacing w:after="0" w:line="240" w:lineRule="auto"/>
        <w:ind w:left="360"/>
        <w:rPr>
          <w:rFonts w:ascii="Garamond" w:hAnsi="Garamond"/>
          <w:b/>
          <w:bCs/>
          <w:sz w:val="24"/>
          <w:szCs w:val="24"/>
          <w:u w:val="single"/>
        </w:rPr>
      </w:pPr>
    </w:p>
    <w:p w14:paraId="284B3EEF" w14:textId="5F12DFE3" w:rsidR="00634E28" w:rsidRPr="000B49EF" w:rsidRDefault="00634E28" w:rsidP="00634E28">
      <w:pPr>
        <w:spacing w:after="0" w:line="240" w:lineRule="auto"/>
        <w:rPr>
          <w:rFonts w:ascii="Garamond" w:hAnsi="Garamond"/>
          <w:b/>
          <w:bCs/>
          <w:color w:val="00B050"/>
          <w:sz w:val="28"/>
          <w:szCs w:val="28"/>
          <w:u w:val="single"/>
        </w:rPr>
      </w:pPr>
      <w:r w:rsidRPr="000B49EF">
        <w:rPr>
          <w:rFonts w:ascii="Garamond" w:hAnsi="Garamond"/>
          <w:b/>
          <w:bCs/>
          <w:color w:val="00B050"/>
          <w:sz w:val="28"/>
          <w:szCs w:val="28"/>
          <w:u w:val="single"/>
        </w:rPr>
        <w:t>Zakládání dokumentů do Sbírky listin veřejných rejstříků</w:t>
      </w:r>
    </w:p>
    <w:p w14:paraId="7223EF17" w14:textId="7AB548EB" w:rsidR="00634E28" w:rsidRDefault="001C626F" w:rsidP="000B49EF">
      <w:pPr>
        <w:pStyle w:val="Odstavecseseznamem"/>
        <w:numPr>
          <w:ilvl w:val="0"/>
          <w:numId w:val="4"/>
        </w:numPr>
        <w:spacing w:after="0" w:line="240" w:lineRule="auto"/>
        <w:jc w:val="both"/>
        <w:rPr>
          <w:rFonts w:ascii="Garamond" w:hAnsi="Garamond"/>
          <w:sz w:val="24"/>
          <w:szCs w:val="24"/>
        </w:rPr>
      </w:pPr>
      <w:r>
        <w:rPr>
          <w:rFonts w:ascii="Garamond" w:hAnsi="Garamond"/>
          <w:sz w:val="24"/>
          <w:szCs w:val="24"/>
        </w:rPr>
        <w:t>z</w:t>
      </w:r>
      <w:r w:rsidR="00634E28">
        <w:rPr>
          <w:rFonts w:ascii="Garamond" w:hAnsi="Garamond"/>
          <w:sz w:val="24"/>
          <w:szCs w:val="24"/>
        </w:rPr>
        <w:t>akládání do Sbírky listin je upraveno § 22 zák. č. 304/2013 Sb. a § 18 nařízení vlády č. 351/2013 Sb.</w:t>
      </w:r>
    </w:p>
    <w:p w14:paraId="5352AB9A" w14:textId="096B464B" w:rsidR="00634E28" w:rsidRDefault="001C626F" w:rsidP="000B49EF">
      <w:pPr>
        <w:pStyle w:val="Odstavecseseznamem"/>
        <w:numPr>
          <w:ilvl w:val="0"/>
          <w:numId w:val="4"/>
        </w:numPr>
        <w:spacing w:after="0" w:line="240" w:lineRule="auto"/>
        <w:jc w:val="both"/>
        <w:rPr>
          <w:rFonts w:ascii="Garamond" w:hAnsi="Garamond"/>
          <w:sz w:val="24"/>
          <w:szCs w:val="24"/>
        </w:rPr>
      </w:pPr>
      <w:r>
        <w:rPr>
          <w:rFonts w:ascii="Garamond" w:hAnsi="Garamond"/>
          <w:sz w:val="24"/>
          <w:szCs w:val="24"/>
        </w:rPr>
        <w:t>l</w:t>
      </w:r>
      <w:r w:rsidR="00634E28">
        <w:rPr>
          <w:rFonts w:ascii="Garamond" w:hAnsi="Garamond"/>
          <w:sz w:val="24"/>
          <w:szCs w:val="24"/>
        </w:rPr>
        <w:t>istiny musí být soudu zaslány v elektronické podobě v datovém formátu PDF, nebo XHTML</w:t>
      </w:r>
    </w:p>
    <w:p w14:paraId="125DEE9D" w14:textId="551D3174" w:rsidR="00634E28" w:rsidRDefault="001C626F" w:rsidP="000B49EF">
      <w:pPr>
        <w:pStyle w:val="Odstavecseseznamem"/>
        <w:numPr>
          <w:ilvl w:val="0"/>
          <w:numId w:val="4"/>
        </w:numPr>
        <w:spacing w:after="0" w:line="240" w:lineRule="auto"/>
        <w:jc w:val="both"/>
        <w:rPr>
          <w:rFonts w:ascii="Garamond" w:hAnsi="Garamond"/>
          <w:sz w:val="24"/>
          <w:szCs w:val="24"/>
        </w:rPr>
      </w:pPr>
      <w:r>
        <w:rPr>
          <w:rFonts w:ascii="Garamond" w:hAnsi="Garamond"/>
          <w:sz w:val="24"/>
          <w:szCs w:val="24"/>
        </w:rPr>
        <w:t>o</w:t>
      </w:r>
      <w:r w:rsidR="00634E28">
        <w:rPr>
          <w:rFonts w:ascii="Garamond" w:hAnsi="Garamond"/>
          <w:sz w:val="24"/>
          <w:szCs w:val="24"/>
        </w:rPr>
        <w:t>právněná osoba pro zaslání dokumentů je zapsaná právnická osoba, pro kterou je sbírka vedena</w:t>
      </w:r>
    </w:p>
    <w:p w14:paraId="26F4B7E2" w14:textId="35F3A262" w:rsidR="00634E28" w:rsidRPr="00634E28" w:rsidRDefault="00634E28" w:rsidP="000B49EF">
      <w:pPr>
        <w:pStyle w:val="Odstavecseseznamem"/>
        <w:numPr>
          <w:ilvl w:val="0"/>
          <w:numId w:val="4"/>
        </w:numPr>
        <w:spacing w:after="0" w:line="240" w:lineRule="auto"/>
        <w:jc w:val="both"/>
        <w:rPr>
          <w:rFonts w:ascii="Garamond" w:hAnsi="Garamond"/>
          <w:sz w:val="24"/>
          <w:szCs w:val="24"/>
        </w:rPr>
      </w:pPr>
      <w:r>
        <w:rPr>
          <w:rFonts w:ascii="Garamond" w:hAnsi="Garamond"/>
          <w:b/>
          <w:bCs/>
          <w:sz w:val="24"/>
          <w:szCs w:val="24"/>
        </w:rPr>
        <w:t>Možnosti podání:</w:t>
      </w:r>
    </w:p>
    <w:p w14:paraId="4917ED33" w14:textId="61619E5B" w:rsidR="00634E28" w:rsidRDefault="001C626F" w:rsidP="000B49EF">
      <w:pPr>
        <w:pStyle w:val="Odstavecseseznamem"/>
        <w:numPr>
          <w:ilvl w:val="1"/>
          <w:numId w:val="4"/>
        </w:numPr>
        <w:spacing w:after="0" w:line="240" w:lineRule="auto"/>
        <w:jc w:val="both"/>
        <w:rPr>
          <w:rFonts w:ascii="Garamond" w:hAnsi="Garamond"/>
          <w:sz w:val="24"/>
          <w:szCs w:val="24"/>
        </w:rPr>
      </w:pPr>
      <w:r>
        <w:rPr>
          <w:rFonts w:ascii="Garamond" w:hAnsi="Garamond"/>
          <w:sz w:val="24"/>
          <w:szCs w:val="24"/>
        </w:rPr>
        <w:t>z</w:t>
      </w:r>
      <w:r w:rsidR="000B49EF">
        <w:rPr>
          <w:rFonts w:ascii="Garamond" w:hAnsi="Garamond"/>
          <w:sz w:val="24"/>
          <w:szCs w:val="24"/>
        </w:rPr>
        <w:t xml:space="preserve">aslání přes webový online formulář na adrese </w:t>
      </w:r>
      <w:hyperlink r:id="rId7" w:history="1">
        <w:r w:rsidR="000B49EF" w:rsidRPr="00B30E32">
          <w:rPr>
            <w:rStyle w:val="Hypertextovodkaz"/>
            <w:rFonts w:ascii="Garamond" w:hAnsi="Garamond"/>
            <w:sz w:val="24"/>
            <w:szCs w:val="24"/>
          </w:rPr>
          <w:t>https://or.justice.cz/ias/ui/podani</w:t>
        </w:r>
      </w:hyperlink>
      <w:r w:rsidR="000B49EF">
        <w:rPr>
          <w:rFonts w:ascii="Garamond" w:hAnsi="Garamond"/>
          <w:sz w:val="24"/>
          <w:szCs w:val="24"/>
        </w:rPr>
        <w:t>, podání s listinami musí být podepsáno uznávaným elektronickým podpisem založeným na kvalifikovaném certifikátu vydaném akreditovaným poskytovatelem certifikačních služeb</w:t>
      </w:r>
    </w:p>
    <w:p w14:paraId="0114CFB9" w14:textId="4CC354BE" w:rsidR="000B49EF" w:rsidRDefault="001C626F" w:rsidP="000B49EF">
      <w:pPr>
        <w:pStyle w:val="Odstavecseseznamem"/>
        <w:numPr>
          <w:ilvl w:val="1"/>
          <w:numId w:val="4"/>
        </w:numPr>
        <w:spacing w:after="0" w:line="240" w:lineRule="auto"/>
        <w:jc w:val="both"/>
        <w:rPr>
          <w:rFonts w:ascii="Garamond" w:hAnsi="Garamond"/>
          <w:sz w:val="24"/>
          <w:szCs w:val="24"/>
        </w:rPr>
      </w:pPr>
      <w:r>
        <w:rPr>
          <w:rFonts w:ascii="Garamond" w:hAnsi="Garamond"/>
          <w:sz w:val="24"/>
          <w:szCs w:val="24"/>
        </w:rPr>
        <w:t>z</w:t>
      </w:r>
      <w:r w:rsidR="000B49EF">
        <w:rPr>
          <w:rFonts w:ascii="Garamond" w:hAnsi="Garamond"/>
          <w:sz w:val="24"/>
          <w:szCs w:val="24"/>
        </w:rPr>
        <w:t>aslání do datové schránky soudu (</w:t>
      </w:r>
      <w:r w:rsidR="000B49EF">
        <w:rPr>
          <w:rFonts w:ascii="Garamond" w:hAnsi="Garamond"/>
          <w:b/>
          <w:bCs/>
          <w:sz w:val="24"/>
          <w:szCs w:val="24"/>
        </w:rPr>
        <w:t>snkabbm</w:t>
      </w:r>
      <w:r w:rsidR="000B49EF">
        <w:rPr>
          <w:rFonts w:ascii="Garamond" w:hAnsi="Garamond"/>
          <w:sz w:val="24"/>
          <w:szCs w:val="24"/>
        </w:rPr>
        <w:t>) z datové schránky osoby, která je ve veřejném rejstříku právnických a fyzických osob zapsána, a které se založení do SL týká</w:t>
      </w:r>
    </w:p>
    <w:p w14:paraId="3FCE1AC0" w14:textId="4184308B" w:rsidR="000B49EF" w:rsidRDefault="001C626F" w:rsidP="000B49EF">
      <w:pPr>
        <w:pStyle w:val="Odstavecseseznamem"/>
        <w:numPr>
          <w:ilvl w:val="1"/>
          <w:numId w:val="4"/>
        </w:numPr>
        <w:spacing w:after="0" w:line="240" w:lineRule="auto"/>
        <w:jc w:val="both"/>
        <w:rPr>
          <w:rFonts w:ascii="Garamond" w:hAnsi="Garamond"/>
          <w:sz w:val="24"/>
          <w:szCs w:val="24"/>
        </w:rPr>
      </w:pPr>
      <w:r>
        <w:rPr>
          <w:rFonts w:ascii="Garamond" w:hAnsi="Garamond"/>
          <w:sz w:val="24"/>
          <w:szCs w:val="24"/>
        </w:rPr>
        <w:t>z</w:t>
      </w:r>
      <w:r w:rsidR="000B49EF">
        <w:rPr>
          <w:rFonts w:ascii="Garamond" w:hAnsi="Garamond"/>
          <w:sz w:val="24"/>
          <w:szCs w:val="24"/>
        </w:rPr>
        <w:t>aslání z datové schránky osoby oprávněné jednat za právnickou osobu, listiny musí být podepsány uznávaným elektronickým podpisem nebo musí být přiložena elektronicky podepsaná plná moc, popř. plná moc, která byla autorizovaná konvertována, event. Odkaz na plnou moc, která je již u soudu založena</w:t>
      </w:r>
    </w:p>
    <w:p w14:paraId="05D3E0C8" w14:textId="635B1B4C" w:rsidR="008D7B35" w:rsidRDefault="001C626F" w:rsidP="000B49EF">
      <w:pPr>
        <w:pStyle w:val="Odstavecseseznamem"/>
        <w:numPr>
          <w:ilvl w:val="1"/>
          <w:numId w:val="4"/>
        </w:numPr>
        <w:spacing w:after="0" w:line="240" w:lineRule="auto"/>
        <w:jc w:val="both"/>
        <w:rPr>
          <w:rFonts w:ascii="Garamond" w:hAnsi="Garamond"/>
          <w:sz w:val="24"/>
          <w:szCs w:val="24"/>
        </w:rPr>
      </w:pPr>
      <w:r>
        <w:rPr>
          <w:rFonts w:ascii="Garamond" w:hAnsi="Garamond"/>
          <w:sz w:val="24"/>
          <w:szCs w:val="24"/>
        </w:rPr>
        <w:t>z</w:t>
      </w:r>
      <w:r w:rsidR="008D7B35">
        <w:rPr>
          <w:rFonts w:ascii="Garamond" w:hAnsi="Garamond"/>
          <w:sz w:val="24"/>
          <w:szCs w:val="24"/>
        </w:rPr>
        <w:t xml:space="preserve">aslání mailem osobou oprávněnou jednat za právnickou osobu, mail musí být opatřen uznávaným </w:t>
      </w:r>
      <w:r w:rsidR="008D7B35" w:rsidRPr="006F5ADB">
        <w:rPr>
          <w:rFonts w:ascii="Garamond" w:hAnsi="Garamond"/>
          <w:sz w:val="24"/>
          <w:szCs w:val="24"/>
        </w:rPr>
        <w:t>elektr</w:t>
      </w:r>
      <w:r w:rsidR="006F5ADB">
        <w:rPr>
          <w:rFonts w:ascii="Garamond" w:hAnsi="Garamond"/>
          <w:sz w:val="24"/>
          <w:szCs w:val="24"/>
        </w:rPr>
        <w:t>onickým</w:t>
      </w:r>
      <w:r w:rsidR="008D7B35">
        <w:rPr>
          <w:rFonts w:ascii="Garamond" w:hAnsi="Garamond"/>
          <w:sz w:val="24"/>
          <w:szCs w:val="24"/>
        </w:rPr>
        <w:t xml:space="preserve"> podpisem</w:t>
      </w:r>
    </w:p>
    <w:p w14:paraId="252878EB" w14:textId="25B103E3" w:rsidR="008D7B35" w:rsidRDefault="001C626F" w:rsidP="000B49EF">
      <w:pPr>
        <w:pStyle w:val="Odstavecseseznamem"/>
        <w:numPr>
          <w:ilvl w:val="1"/>
          <w:numId w:val="4"/>
        </w:numPr>
        <w:spacing w:after="0" w:line="240" w:lineRule="auto"/>
        <w:jc w:val="both"/>
        <w:rPr>
          <w:rFonts w:ascii="Garamond" w:hAnsi="Garamond"/>
          <w:sz w:val="24"/>
          <w:szCs w:val="24"/>
        </w:rPr>
      </w:pPr>
      <w:r>
        <w:rPr>
          <w:rFonts w:ascii="Garamond" w:hAnsi="Garamond"/>
          <w:sz w:val="24"/>
          <w:szCs w:val="24"/>
        </w:rPr>
        <w:t>z</w:t>
      </w:r>
      <w:r w:rsidR="008D7B35">
        <w:rPr>
          <w:rFonts w:ascii="Garamond" w:hAnsi="Garamond"/>
          <w:sz w:val="24"/>
          <w:szCs w:val="24"/>
        </w:rPr>
        <w:t>aslání na technických nosičích dat CD-R, CD-RW, DVD-R, DVD+R, DVD-RW, DVD+RW s průvodním dopisem a podpis na tomto dopise provede osoba oprávněná (statutární orgán). Pokud listinu zasílá jiná než zapsaná osoba (advokát, účetní firma atd.), musí být přiložena podepsaná plná moc nebo odkaz na plnou moc, která je již u soudu ve spise právnické či fyzické osoby založena</w:t>
      </w:r>
    </w:p>
    <w:p w14:paraId="7080A861" w14:textId="4E42E045" w:rsidR="008D7B35" w:rsidRDefault="008D7B35" w:rsidP="008D7B35">
      <w:pPr>
        <w:spacing w:after="0" w:line="240" w:lineRule="auto"/>
        <w:jc w:val="both"/>
        <w:rPr>
          <w:rFonts w:ascii="Garamond" w:hAnsi="Garamond"/>
          <w:sz w:val="24"/>
          <w:szCs w:val="24"/>
        </w:rPr>
      </w:pPr>
    </w:p>
    <w:p w14:paraId="76A2A74F" w14:textId="6D1C9EAF" w:rsidR="008D7B35" w:rsidRDefault="008D7B35" w:rsidP="008D7B35">
      <w:pPr>
        <w:spacing w:after="0" w:line="240" w:lineRule="auto"/>
        <w:jc w:val="both"/>
        <w:rPr>
          <w:rFonts w:ascii="Garamond" w:hAnsi="Garamond"/>
          <w:sz w:val="24"/>
          <w:szCs w:val="24"/>
        </w:rPr>
      </w:pPr>
      <w:r>
        <w:rPr>
          <w:rFonts w:ascii="Garamond" w:hAnsi="Garamond"/>
          <w:sz w:val="24"/>
          <w:szCs w:val="24"/>
        </w:rPr>
        <w:t xml:space="preserve">Bližší informace jsou obsaženy v Technické specifikaci zveřejněné na portále justice.cz </w:t>
      </w:r>
      <w:hyperlink r:id="rId8" w:history="1">
        <w:r w:rsidRPr="00B30E32">
          <w:rPr>
            <w:rStyle w:val="Hypertextovodkaz"/>
            <w:rFonts w:ascii="Garamond" w:hAnsi="Garamond"/>
            <w:sz w:val="24"/>
            <w:szCs w:val="24"/>
          </w:rPr>
          <w:t>http://or.justice.cz/ias/ui/specifikaceSL</w:t>
        </w:r>
      </w:hyperlink>
      <w:r>
        <w:rPr>
          <w:rFonts w:ascii="Garamond" w:hAnsi="Garamond"/>
          <w:sz w:val="24"/>
          <w:szCs w:val="24"/>
        </w:rPr>
        <w:t xml:space="preserve"> </w:t>
      </w:r>
    </w:p>
    <w:p w14:paraId="7E008759" w14:textId="75555132" w:rsidR="008D7B35" w:rsidRDefault="008D7B35" w:rsidP="008D7B35">
      <w:pPr>
        <w:spacing w:after="0" w:line="240" w:lineRule="auto"/>
        <w:jc w:val="both"/>
        <w:rPr>
          <w:rFonts w:ascii="Garamond" w:hAnsi="Garamond"/>
          <w:sz w:val="24"/>
          <w:szCs w:val="24"/>
        </w:rPr>
      </w:pPr>
    </w:p>
    <w:p w14:paraId="4EAB8346" w14:textId="5DD294CB" w:rsidR="008D7B35" w:rsidRDefault="008D7B35" w:rsidP="008D7B35">
      <w:pPr>
        <w:spacing w:after="0" w:line="240" w:lineRule="auto"/>
        <w:jc w:val="both"/>
        <w:rPr>
          <w:rFonts w:ascii="Garamond" w:hAnsi="Garamond"/>
          <w:b/>
          <w:bCs/>
          <w:sz w:val="28"/>
          <w:szCs w:val="28"/>
        </w:rPr>
      </w:pPr>
      <w:r w:rsidRPr="008D7B35">
        <w:rPr>
          <w:rFonts w:ascii="Garamond" w:hAnsi="Garamond"/>
          <w:b/>
          <w:bCs/>
          <w:color w:val="00B050"/>
          <w:sz w:val="28"/>
          <w:szCs w:val="28"/>
        </w:rPr>
        <w:t>Informace pro žadatele o nahlížení do spisu</w:t>
      </w:r>
    </w:p>
    <w:p w14:paraId="72A31233" w14:textId="755C65A8" w:rsidR="008D7B35" w:rsidRPr="00043FC3" w:rsidRDefault="00043FC3" w:rsidP="008D7B35">
      <w:pPr>
        <w:pStyle w:val="Odstavecseseznamem"/>
        <w:numPr>
          <w:ilvl w:val="0"/>
          <w:numId w:val="8"/>
        </w:numPr>
        <w:spacing w:after="0" w:line="240" w:lineRule="auto"/>
        <w:jc w:val="both"/>
        <w:rPr>
          <w:rFonts w:ascii="Garamond" w:hAnsi="Garamond"/>
          <w:sz w:val="24"/>
          <w:szCs w:val="24"/>
        </w:rPr>
      </w:pPr>
      <w:r w:rsidRPr="00043FC3">
        <w:rPr>
          <w:rFonts w:ascii="Garamond" w:hAnsi="Garamond"/>
          <w:sz w:val="24"/>
          <w:szCs w:val="24"/>
        </w:rPr>
        <w:t xml:space="preserve">Vždy se předem objednejte ve studovně spisů soudu, a to buď osobně, telefonicky na čísle 224172224, </w:t>
      </w:r>
      <w:r>
        <w:rPr>
          <w:rFonts w:ascii="Garamond" w:hAnsi="Garamond"/>
          <w:sz w:val="24"/>
          <w:szCs w:val="24"/>
        </w:rPr>
        <w:t xml:space="preserve">224172225 nebo žádostí zaslanou elektronickou poštou na adresu: </w:t>
      </w:r>
      <w:hyperlink r:id="rId9" w:history="1">
        <w:r w:rsidRPr="00B30E32">
          <w:rPr>
            <w:rStyle w:val="Hypertextovodkaz"/>
            <w:rFonts w:ascii="Garamond" w:hAnsi="Garamond"/>
            <w:sz w:val="24"/>
            <w:szCs w:val="24"/>
          </w:rPr>
          <w:t>studovnaspisu@msoud.pha.jsutice.cz</w:t>
        </w:r>
      </w:hyperlink>
    </w:p>
    <w:p w14:paraId="6966C876" w14:textId="02D09C97" w:rsidR="00043FC3" w:rsidRDefault="00043FC3"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 xml:space="preserve">Na základě vyhlášky Ministerstva spravedlnosti České republiky č. 37/1992 Sb. § 8 odst. 1 je nutné k nahlížení do soudního spisu předchozí objednání. Jestliže se předem neobjednáte </w:t>
      </w:r>
      <w:r>
        <w:rPr>
          <w:rFonts w:ascii="Garamond" w:hAnsi="Garamond"/>
          <w:sz w:val="24"/>
          <w:szCs w:val="24"/>
        </w:rPr>
        <w:lastRenderedPageBreak/>
        <w:t>nebo žádost o nahlédnutí do spisu pošlete těsně před svou návštěvou soudu, vystavujete se riziku, že se nepodaří spis k nahlédnutí zajistit a budete muset být přeobjednáni na pozdější termín.</w:t>
      </w:r>
    </w:p>
    <w:p w14:paraId="7EE666D7" w14:textId="77777777" w:rsidR="00615EFF" w:rsidRDefault="00043FC3"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 xml:space="preserve">Do žádosti, resp. při žádosti o nahlédnutí do spisu uveďte, jaká je vaše role v řízení nebo kým jste byl(a) zmocněn(a) do spisu nahlížet a plnou moc doložte. </w:t>
      </w:r>
    </w:p>
    <w:p w14:paraId="18140A73" w14:textId="37662977" w:rsidR="00043FC3" w:rsidRDefault="00043FC3" w:rsidP="001C626F">
      <w:pPr>
        <w:pStyle w:val="Odstavecseseznamem"/>
        <w:spacing w:after="0" w:line="240" w:lineRule="auto"/>
        <w:jc w:val="both"/>
        <w:rPr>
          <w:rFonts w:ascii="Garamond" w:hAnsi="Garamond"/>
          <w:sz w:val="24"/>
          <w:szCs w:val="24"/>
        </w:rPr>
      </w:pPr>
      <w:r>
        <w:rPr>
          <w:rFonts w:ascii="Garamond" w:hAnsi="Garamond"/>
          <w:sz w:val="24"/>
          <w:szCs w:val="24"/>
        </w:rPr>
        <w:t xml:space="preserve">Není-li žadatel </w:t>
      </w:r>
      <w:r w:rsidR="00615EFF">
        <w:rPr>
          <w:rFonts w:ascii="Garamond" w:hAnsi="Garamond"/>
          <w:sz w:val="24"/>
          <w:szCs w:val="24"/>
        </w:rPr>
        <w:t>o nahlédnutí do spisu účastníkem řízení či jeho zástupcem, či osobou uvedenou v § 45 odst. 1 zákona č. 150/2002 Sb., soudní řád správní, ve znění pozdě uvedenou v § 45 odst. 1 zákona č. 150/2002 Sb., soudní řád správní, ve znění pozdějších předpisů) rozhodne o nahlédnutí do spisu předseda senátu na základě písemné žádosti.</w:t>
      </w:r>
    </w:p>
    <w:p w14:paraId="65518F59" w14:textId="191D0ACC" w:rsidR="00615EFF" w:rsidRDefault="00615EF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Budete-li žádat kopie listin ze spisu, je nejvhodnější k tomuto účelu využít vlastní fotoaparát, pomocí kterého lze pořídit neomezené množství kopií zdarma.</w:t>
      </w:r>
    </w:p>
    <w:p w14:paraId="1E193306" w14:textId="7C33B451" w:rsidR="00615EFF" w:rsidRDefault="00615EF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Pořizování kopií soudem podléhá poplatkové povinnosti, výše poplatku se řídí příslušnými ustanoveními sazebníku poplatků, který je přílohou zákona č. 549/1991 Sb., o soudních poplatcích, ve znění pozdějších předpisů.</w:t>
      </w:r>
    </w:p>
    <w:p w14:paraId="66998335" w14:textId="249A0D96" w:rsidR="00615EFF" w:rsidRDefault="00615EF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Přehrávání audio/video záznamu je realizováno po předchozí žádosti výlučně jen na technickém zařízení soudu. Přehrávání záznamů na vlastním zařízení nahlížející osoby není přípustné!</w:t>
      </w:r>
    </w:p>
    <w:p w14:paraId="4507EACA" w14:textId="4E1FBA64" w:rsidR="001C626F" w:rsidRDefault="001C626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Kopie audio/video nosičů jsou pořizovány po předchozí žádosti výlučně jen na zařízení soudu ke kopírování CD a DVD disků. Přenos dat na nosič dat nahlížející osoby není přístupný!</w:t>
      </w:r>
    </w:p>
    <w:p w14:paraId="722AF3E6" w14:textId="7E3A6DE5" w:rsidR="00615EFF" w:rsidRDefault="00615EF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Z důvodu ochrany osobnosti přítomných je zakázáno v místnosti informační kanceláře či v nahlížecích místnostech pořizovat zvukové záznamy.</w:t>
      </w:r>
    </w:p>
    <w:p w14:paraId="2296EE84" w14:textId="4E126A96" w:rsidR="00615EFF" w:rsidRDefault="00615EF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 xml:space="preserve">Žádáte-li informace a listiny ze spisu veřejného rejstříku, upozorňujeme na skutečnost, že veškeré listiny </w:t>
      </w:r>
      <w:r>
        <w:rPr>
          <w:rFonts w:ascii="Garamond" w:hAnsi="Garamond"/>
          <w:i/>
          <w:iCs/>
          <w:sz w:val="24"/>
          <w:szCs w:val="24"/>
        </w:rPr>
        <w:t xml:space="preserve">ze </w:t>
      </w:r>
      <w:r>
        <w:rPr>
          <w:rFonts w:ascii="Garamond" w:hAnsi="Garamond"/>
          <w:sz w:val="24"/>
          <w:szCs w:val="24"/>
        </w:rPr>
        <w:t xml:space="preserve">sbírky listin jsou v elektronické podobě veřejně přístupné na internetových stránkách </w:t>
      </w:r>
      <w:hyperlink r:id="rId10" w:history="1">
        <w:r w:rsidRPr="00B30E32">
          <w:rPr>
            <w:rStyle w:val="Hypertextovodkaz"/>
            <w:rFonts w:ascii="Garamond" w:hAnsi="Garamond"/>
            <w:sz w:val="24"/>
            <w:szCs w:val="24"/>
          </w:rPr>
          <w:t>www.justice.cz</w:t>
        </w:r>
      </w:hyperlink>
      <w:r>
        <w:rPr>
          <w:rFonts w:ascii="Garamond" w:hAnsi="Garamond"/>
          <w:sz w:val="24"/>
          <w:szCs w:val="24"/>
        </w:rPr>
        <w:t xml:space="preserve"> (odkaz veřejný rejstřík). Na stejné adrese jsou přístupné v elektronické podobě rovněž insolvenční spisy</w:t>
      </w:r>
      <w:r w:rsidR="001C626F">
        <w:rPr>
          <w:rFonts w:ascii="Garamond" w:hAnsi="Garamond"/>
          <w:sz w:val="24"/>
          <w:szCs w:val="24"/>
        </w:rPr>
        <w:t xml:space="preserve"> </w:t>
      </w:r>
      <w:hyperlink r:id="rId11" w:history="1">
        <w:r w:rsidR="001C626F" w:rsidRPr="00B30E32">
          <w:rPr>
            <w:rStyle w:val="Hypertextovodkaz"/>
            <w:rFonts w:ascii="Garamond" w:hAnsi="Garamond"/>
            <w:sz w:val="24"/>
            <w:szCs w:val="24"/>
          </w:rPr>
          <w:t>https://isir.justice.cz</w:t>
        </w:r>
      </w:hyperlink>
      <w:r w:rsidR="001C626F">
        <w:rPr>
          <w:rFonts w:ascii="Garamond" w:hAnsi="Garamond"/>
          <w:sz w:val="24"/>
          <w:szCs w:val="24"/>
        </w:rPr>
        <w:t xml:space="preserve"> (odkaz insolvenční rejstřík). Uložení dokumentů do sbírky listin je možné si zkontrolovat ve veřejném rejstříku na adrese. https//or.justice.cz nebo na telefonním čísle informačního centra 24172223.</w:t>
      </w:r>
    </w:p>
    <w:p w14:paraId="338FD908" w14:textId="70AC5B59" w:rsidR="001C626F" w:rsidRDefault="001C626F" w:rsidP="008D7B35">
      <w:pPr>
        <w:pStyle w:val="Odstavecseseznamem"/>
        <w:numPr>
          <w:ilvl w:val="0"/>
          <w:numId w:val="8"/>
        </w:numPr>
        <w:spacing w:after="0" w:line="240" w:lineRule="auto"/>
        <w:jc w:val="both"/>
        <w:rPr>
          <w:rFonts w:ascii="Garamond" w:hAnsi="Garamond"/>
          <w:sz w:val="24"/>
          <w:szCs w:val="24"/>
        </w:rPr>
      </w:pPr>
      <w:r>
        <w:rPr>
          <w:rFonts w:ascii="Garamond" w:hAnsi="Garamond"/>
          <w:sz w:val="24"/>
          <w:szCs w:val="24"/>
        </w:rPr>
        <w:t xml:space="preserve">Dohodnutý čas nahlížení je bezpodmínečně nutné dodržet. V případě, že se ve stanovený čas nedostavíte, bude spis na studovně k dispozici v omezeném čase jedné hodiny, následně bude vrácen zpět příslušné kanceláři. </w:t>
      </w:r>
    </w:p>
    <w:p w14:paraId="1F395115" w14:textId="4D316FA1" w:rsidR="001C626F" w:rsidRDefault="001C626F" w:rsidP="001C626F">
      <w:pPr>
        <w:spacing w:after="0" w:line="240" w:lineRule="auto"/>
        <w:ind w:left="708"/>
        <w:jc w:val="both"/>
        <w:rPr>
          <w:rFonts w:ascii="Garamond" w:hAnsi="Garamond"/>
          <w:sz w:val="24"/>
          <w:szCs w:val="24"/>
        </w:rPr>
      </w:pPr>
    </w:p>
    <w:p w14:paraId="303BF036" w14:textId="77777777" w:rsidR="008C6D01" w:rsidRDefault="008C6D01" w:rsidP="006F5ADB">
      <w:pPr>
        <w:spacing w:after="0" w:line="240" w:lineRule="auto"/>
        <w:ind w:left="708"/>
        <w:jc w:val="both"/>
        <w:rPr>
          <w:rFonts w:ascii="Garamond" w:hAnsi="Garamond"/>
          <w:b/>
          <w:bCs/>
          <w:color w:val="00B050"/>
          <w:sz w:val="28"/>
          <w:szCs w:val="28"/>
        </w:rPr>
      </w:pPr>
    </w:p>
    <w:p w14:paraId="38E56389" w14:textId="77777777" w:rsidR="008C6D01" w:rsidRDefault="008C6D01" w:rsidP="006F5ADB">
      <w:pPr>
        <w:spacing w:after="0" w:line="240" w:lineRule="auto"/>
        <w:ind w:left="708"/>
        <w:jc w:val="both"/>
        <w:rPr>
          <w:rFonts w:ascii="Garamond" w:hAnsi="Garamond"/>
          <w:b/>
          <w:bCs/>
          <w:color w:val="00B050"/>
          <w:sz w:val="28"/>
          <w:szCs w:val="28"/>
        </w:rPr>
      </w:pPr>
    </w:p>
    <w:p w14:paraId="7C945232" w14:textId="067B07C2" w:rsidR="001C626F" w:rsidRPr="001C626F" w:rsidRDefault="001C626F" w:rsidP="006F5ADB">
      <w:pPr>
        <w:spacing w:after="0" w:line="240" w:lineRule="auto"/>
        <w:ind w:left="708"/>
        <w:jc w:val="both"/>
        <w:rPr>
          <w:rFonts w:ascii="Garamond" w:hAnsi="Garamond"/>
          <w:b/>
          <w:bCs/>
          <w:color w:val="00B050"/>
          <w:sz w:val="28"/>
          <w:szCs w:val="28"/>
        </w:rPr>
      </w:pPr>
      <w:r w:rsidRPr="001C626F">
        <w:rPr>
          <w:rFonts w:ascii="Garamond" w:hAnsi="Garamond"/>
          <w:b/>
          <w:bCs/>
          <w:color w:val="00B050"/>
          <w:sz w:val="28"/>
          <w:szCs w:val="28"/>
        </w:rPr>
        <w:t>Předem děkujeme za respektování výše uvedeného</w:t>
      </w:r>
    </w:p>
    <w:p w14:paraId="272B384B" w14:textId="401B5C6E" w:rsidR="001C626F" w:rsidRPr="001C626F" w:rsidRDefault="001C626F" w:rsidP="001C626F">
      <w:pPr>
        <w:spacing w:after="0" w:line="240" w:lineRule="auto"/>
        <w:ind w:left="708"/>
        <w:jc w:val="both"/>
        <w:rPr>
          <w:rFonts w:ascii="Garamond" w:hAnsi="Garamond"/>
          <w:b/>
          <w:bCs/>
          <w:color w:val="00B050"/>
          <w:sz w:val="28"/>
          <w:szCs w:val="28"/>
        </w:rPr>
      </w:pPr>
    </w:p>
    <w:p w14:paraId="74B5B0DD" w14:textId="18022033" w:rsidR="001C626F" w:rsidRPr="001C626F" w:rsidRDefault="001C626F" w:rsidP="006F5ADB">
      <w:pPr>
        <w:spacing w:after="0" w:line="240" w:lineRule="auto"/>
        <w:ind w:left="708"/>
        <w:rPr>
          <w:rFonts w:ascii="Garamond" w:hAnsi="Garamond"/>
          <w:color w:val="00B050"/>
          <w:sz w:val="28"/>
          <w:szCs w:val="28"/>
        </w:rPr>
      </w:pPr>
      <w:r w:rsidRPr="001C626F">
        <w:rPr>
          <w:rFonts w:ascii="Garamond" w:hAnsi="Garamond"/>
          <w:b/>
          <w:bCs/>
          <w:color w:val="00B050"/>
          <w:sz w:val="28"/>
          <w:szCs w:val="28"/>
        </w:rPr>
        <w:t>INFOCENTRUM a STUDOVNY JSOU MONITOROVÁNY KAMEROVÝM SYSTÉMEM A ZÁZNAMY JSOU UKLÁDÁNY</w:t>
      </w:r>
      <w:r>
        <w:rPr>
          <w:rFonts w:ascii="Garamond" w:hAnsi="Garamond"/>
          <w:color w:val="00B050"/>
          <w:sz w:val="28"/>
          <w:szCs w:val="28"/>
        </w:rPr>
        <w:t>.</w:t>
      </w:r>
    </w:p>
    <w:sectPr w:rsidR="001C626F" w:rsidRPr="001C6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0F0"/>
    <w:multiLevelType w:val="hybridMultilevel"/>
    <w:tmpl w:val="E2D6E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7632C2"/>
    <w:multiLevelType w:val="hybridMultilevel"/>
    <w:tmpl w:val="D7BC0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D5298A"/>
    <w:multiLevelType w:val="hybridMultilevel"/>
    <w:tmpl w:val="8E200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5D0010"/>
    <w:multiLevelType w:val="hybridMultilevel"/>
    <w:tmpl w:val="3DA43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27195A"/>
    <w:multiLevelType w:val="hybridMultilevel"/>
    <w:tmpl w:val="4F587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810251"/>
    <w:multiLevelType w:val="hybridMultilevel"/>
    <w:tmpl w:val="18C6D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91455F"/>
    <w:multiLevelType w:val="hybridMultilevel"/>
    <w:tmpl w:val="0CBE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5767F32"/>
    <w:multiLevelType w:val="hybridMultilevel"/>
    <w:tmpl w:val="F3EAFE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80883857">
    <w:abstractNumId w:val="0"/>
  </w:num>
  <w:num w:numId="2" w16cid:durableId="318927557">
    <w:abstractNumId w:val="3"/>
  </w:num>
  <w:num w:numId="3" w16cid:durableId="1534727272">
    <w:abstractNumId w:val="1"/>
  </w:num>
  <w:num w:numId="4" w16cid:durableId="898588981">
    <w:abstractNumId w:val="7"/>
  </w:num>
  <w:num w:numId="5" w16cid:durableId="1048840050">
    <w:abstractNumId w:val="5"/>
  </w:num>
  <w:num w:numId="6" w16cid:durableId="1761565439">
    <w:abstractNumId w:val="4"/>
  </w:num>
  <w:num w:numId="7" w16cid:durableId="2124838348">
    <w:abstractNumId w:val="6"/>
  </w:num>
  <w:num w:numId="8" w16cid:durableId="42299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4B"/>
    <w:rsid w:val="00043FC3"/>
    <w:rsid w:val="000B49EF"/>
    <w:rsid w:val="001B3F7C"/>
    <w:rsid w:val="001C626F"/>
    <w:rsid w:val="00212D4B"/>
    <w:rsid w:val="00615EFF"/>
    <w:rsid w:val="00634E28"/>
    <w:rsid w:val="006F5ADB"/>
    <w:rsid w:val="008B0E63"/>
    <w:rsid w:val="008C6D01"/>
    <w:rsid w:val="008D7B35"/>
    <w:rsid w:val="00904001"/>
    <w:rsid w:val="00AF3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C01E"/>
  <w15:chartTrackingRefBased/>
  <w15:docId w15:val="{4341A377-F7D3-40EC-94D5-34F4EC5C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12D4B"/>
    <w:rPr>
      <w:color w:val="0563C1" w:themeColor="hyperlink"/>
      <w:u w:val="single"/>
    </w:rPr>
  </w:style>
  <w:style w:type="character" w:styleId="Nevyeenzmnka">
    <w:name w:val="Unresolved Mention"/>
    <w:basedOn w:val="Standardnpsmoodstavce"/>
    <w:uiPriority w:val="99"/>
    <w:semiHidden/>
    <w:unhideWhenUsed/>
    <w:rsid w:val="00212D4B"/>
    <w:rPr>
      <w:color w:val="605E5C"/>
      <w:shd w:val="clear" w:color="auto" w:fill="E1DFDD"/>
    </w:rPr>
  </w:style>
  <w:style w:type="paragraph" w:styleId="Odstavecseseznamem">
    <w:name w:val="List Paragraph"/>
    <w:basedOn w:val="Normln"/>
    <w:uiPriority w:val="34"/>
    <w:qFormat/>
    <w:rsid w:val="008B0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justice.cz/ias/ui/specifikaceS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justice.cz/ias/ui/poda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ovnaspisu@msoud.pha.justice.cz" TargetMode="External"/><Relationship Id="rId11" Type="http://schemas.openxmlformats.org/officeDocument/2006/relationships/hyperlink" Target="https://isir.justice.cz" TargetMode="External"/><Relationship Id="rId5" Type="http://schemas.openxmlformats.org/officeDocument/2006/relationships/hyperlink" Target="mailto:infoslezska@msoud.pha.justice.cz" TargetMode="External"/><Relationship Id="rId10" Type="http://schemas.openxmlformats.org/officeDocument/2006/relationships/hyperlink" Target="http://www.justice.cz" TargetMode="External"/><Relationship Id="rId4" Type="http://schemas.openxmlformats.org/officeDocument/2006/relationships/webSettings" Target="webSettings.xml"/><Relationship Id="rId9" Type="http://schemas.openxmlformats.org/officeDocument/2006/relationships/hyperlink" Target="mailto:studovnaspisu@msoud.pha.jsu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6460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SOUPHA</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Holubová Markéta</dc:creator>
  <cp:keywords/>
  <dc:description/>
  <cp:lastModifiedBy>Leinweberová Šárka</cp:lastModifiedBy>
  <cp:revision>2</cp:revision>
  <dcterms:created xsi:type="dcterms:W3CDTF">2023-11-09T08:18:00Z</dcterms:created>
  <dcterms:modified xsi:type="dcterms:W3CDTF">2023-11-09T08:18:00Z</dcterms:modified>
</cp:coreProperties>
</file>