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456B0" w14:textId="77777777" w:rsidR="00E277B0" w:rsidRDefault="00E277B0" w:rsidP="00E277B0">
      <w:pPr>
        <w:jc w:val="center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79B38D7" wp14:editId="68E03AE3">
                <wp:simplePos x="0" y="0"/>
                <wp:positionH relativeFrom="column">
                  <wp:posOffset>3949065</wp:posOffset>
                </wp:positionH>
                <wp:positionV relativeFrom="paragraph">
                  <wp:posOffset>-344626</wp:posOffset>
                </wp:positionV>
                <wp:extent cx="1604513" cy="327803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513" cy="3278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467DC" w14:textId="77777777" w:rsidR="00E277B0" w:rsidRDefault="00E277B0" w:rsidP="00E277B0">
                            <w:pPr>
                              <w:pStyle w:val="Rozsudek"/>
                              <w:jc w:val="right"/>
                            </w:pPr>
                            <w:r>
                              <w:t>61T 5/2016-352</w:t>
                            </w:r>
                          </w:p>
                          <w:p w14:paraId="4D111A71" w14:textId="77777777" w:rsidR="00E277B0" w:rsidRDefault="00E277B0" w:rsidP="00E277B0">
                            <w:pPr>
                              <w:pStyle w:val="Rozsudek"/>
                              <w:jc w:val="right"/>
                            </w:pPr>
                          </w:p>
                          <w:p w14:paraId="243051BF" w14:textId="77777777" w:rsidR="00E277B0" w:rsidRDefault="00E277B0" w:rsidP="00E277B0">
                            <w:pPr>
                              <w:pStyle w:val="Rozsudek"/>
                              <w:jc w:val="right"/>
                            </w:pPr>
                          </w:p>
                          <w:p w14:paraId="6CBCC70E" w14:textId="77777777" w:rsidR="00E277B0" w:rsidRDefault="00E277B0" w:rsidP="00E277B0">
                            <w:pPr>
                              <w:pStyle w:val="Rozsudek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10.95pt;margin-top:-27.15pt;width:126.35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" o:allowincell="f" stroked="f">
                <v:textbox>
                  <w:txbxContent>
                    <w:p w:rsidR="00E277B0" w:rsidRDefault="00E277B0" w:rsidP="00E277B0">
                      <w:pPr>
                        <w:pStyle w:val="Rozsudek"/>
                        <w:jc w:val="right"/>
                      </w:pPr>
                      <w:r>
                        <w:t>61T 5/2016-352</w:t>
                      </w:r>
                    </w:p>
                    <w:p w:rsidR="00E277B0" w:rsidRDefault="00E277B0" w:rsidP="00E277B0">
                      <w:pPr>
                        <w:pStyle w:val="Rozsudek"/>
                        <w:jc w:val="right"/>
                      </w:pPr>
                    </w:p>
                    <w:p w:rsidR="00E277B0" w:rsidRDefault="00E277B0" w:rsidP="00E277B0">
                      <w:pPr>
                        <w:pStyle w:val="Rozsudek"/>
                        <w:jc w:val="right"/>
                      </w:pPr>
                    </w:p>
                    <w:p w:rsidR="00E277B0" w:rsidRDefault="00E277B0" w:rsidP="00E277B0">
                      <w:pPr>
                        <w:pStyle w:val="Rozsudek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D40174D" wp14:editId="1ECADEA9">
            <wp:extent cx="1483995" cy="1337310"/>
            <wp:effectExtent l="0" t="0" r="190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E9A8B" w14:textId="77777777" w:rsidR="00E277B0" w:rsidRDefault="00E277B0" w:rsidP="00E277B0">
      <w:pPr>
        <w:jc w:val="center"/>
        <w:rPr>
          <w:sz w:val="32"/>
        </w:rPr>
      </w:pPr>
    </w:p>
    <w:p w14:paraId="0FFBA2F6" w14:textId="77777777" w:rsidR="00E277B0" w:rsidRDefault="00E277B0" w:rsidP="00E277B0">
      <w:pPr>
        <w:jc w:val="center"/>
        <w:rPr>
          <w:sz w:val="32"/>
        </w:rPr>
      </w:pPr>
      <w:r>
        <w:rPr>
          <w:sz w:val="32"/>
        </w:rPr>
        <w:t xml:space="preserve">ČESKÁ REPUBLIKA </w:t>
      </w:r>
    </w:p>
    <w:p w14:paraId="43A77063" w14:textId="77777777" w:rsidR="00E277B0" w:rsidRDefault="00E277B0" w:rsidP="00E277B0">
      <w:pPr>
        <w:jc w:val="center"/>
        <w:rPr>
          <w:sz w:val="32"/>
        </w:rPr>
      </w:pPr>
      <w:r>
        <w:rPr>
          <w:sz w:val="32"/>
        </w:rPr>
        <w:tab/>
      </w:r>
    </w:p>
    <w:p w14:paraId="098F6893" w14:textId="77777777" w:rsidR="00E277B0" w:rsidRDefault="00E277B0" w:rsidP="00E277B0">
      <w:pPr>
        <w:pStyle w:val="Nadpis3"/>
        <w:jc w:val="center"/>
      </w:pPr>
      <w:r>
        <w:t>ROZSUDEK</w:t>
      </w:r>
    </w:p>
    <w:p w14:paraId="5DAB8460" w14:textId="77777777" w:rsidR="00E277B0" w:rsidRDefault="00E277B0" w:rsidP="00E277B0">
      <w:pPr>
        <w:pStyle w:val="Nadpis3"/>
        <w:jc w:val="center"/>
      </w:pPr>
      <w:r>
        <w:t>JMÉNEM REPUBLIKY</w:t>
      </w:r>
    </w:p>
    <w:p w14:paraId="180240D4" w14:textId="77777777" w:rsidR="00E277B0" w:rsidRDefault="00E277B0" w:rsidP="00E277B0">
      <w:pPr>
        <w:pStyle w:val="Rozsudek"/>
        <w:jc w:val="both"/>
      </w:pPr>
    </w:p>
    <w:p w14:paraId="297DB259" w14:textId="77777777" w:rsidR="00E277B0" w:rsidRDefault="00E277B0" w:rsidP="00E277B0">
      <w:pPr>
        <w:pStyle w:val="Rozsudek"/>
        <w:jc w:val="both"/>
      </w:pPr>
    </w:p>
    <w:p w14:paraId="562FD60D" w14:textId="77777777" w:rsidR="00E277B0" w:rsidRPr="00DE7C5E" w:rsidRDefault="00E277B0" w:rsidP="00E277B0">
      <w:pPr>
        <w:jc w:val="center"/>
        <w:rPr>
          <w:b/>
          <w:bCs/>
          <w:sz w:val="24"/>
          <w:szCs w:val="24"/>
        </w:rPr>
      </w:pPr>
    </w:p>
    <w:p w14:paraId="043382C6" w14:textId="77777777" w:rsidR="00E277B0" w:rsidRDefault="00E277B0" w:rsidP="00E277B0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Krajský soud v Brně, pobočka ve Zlíně, rozhodl po provedeném hlavním líčení dne 29. června 2016 v senátě složeném z předsedy senátu JUDr. Radomíra Koudely a přísedících Bc. Lenky Hrdinové a Ing. Jarmily Kozákové     </w:t>
      </w:r>
      <w:r>
        <w:rPr>
          <w:b/>
          <w:bCs/>
          <w:sz w:val="24"/>
          <w:szCs w:val="24"/>
        </w:rPr>
        <w:t>t a k t o :</w:t>
      </w:r>
    </w:p>
    <w:p w14:paraId="472C956F" w14:textId="77777777" w:rsidR="00E277B0" w:rsidRPr="00CF658D" w:rsidRDefault="00E277B0" w:rsidP="00E277B0">
      <w:pPr>
        <w:rPr>
          <w:sz w:val="24"/>
          <w:szCs w:val="24"/>
        </w:rPr>
      </w:pPr>
    </w:p>
    <w:p w14:paraId="146DA34F" w14:textId="77777777" w:rsidR="00E277B0" w:rsidRPr="00CF658D" w:rsidRDefault="00E277B0" w:rsidP="00E277B0">
      <w:pPr>
        <w:rPr>
          <w:sz w:val="24"/>
          <w:szCs w:val="24"/>
        </w:rPr>
      </w:pPr>
    </w:p>
    <w:p w14:paraId="4D1EDB53" w14:textId="77777777" w:rsidR="00E277B0" w:rsidRPr="00CF658D" w:rsidRDefault="00E277B0" w:rsidP="00E277B0">
      <w:pPr>
        <w:rPr>
          <w:sz w:val="24"/>
          <w:szCs w:val="24"/>
        </w:rPr>
      </w:pPr>
      <w:r w:rsidRPr="00CF658D">
        <w:rPr>
          <w:sz w:val="24"/>
          <w:szCs w:val="24"/>
        </w:rPr>
        <w:t>Obžalovaný</w:t>
      </w:r>
    </w:p>
    <w:p w14:paraId="33D0DFE3" w14:textId="0066EE3C" w:rsidR="00E277B0" w:rsidRPr="00CF658D" w:rsidRDefault="0053228C" w:rsidP="00E277B0">
      <w:pPr>
        <w:pStyle w:val="Zkladn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V.</w:t>
      </w:r>
      <w:r w:rsidR="00E277B0" w:rsidRPr="00CF658D">
        <w:rPr>
          <w:rFonts w:ascii="Times New Roman" w:hAnsi="Times New Roman" w:cs="Times New Roman"/>
          <w:b/>
          <w:bCs/>
          <w:sz w:val="28"/>
          <w:szCs w:val="28"/>
        </w:rPr>
        <w:t xml:space="preserve">     R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277B0" w:rsidRPr="00CF658D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6F29CE0B" w14:textId="77777777" w:rsidR="00E277B0" w:rsidRPr="00CF658D" w:rsidRDefault="00E277B0" w:rsidP="00E277B0">
      <w:pPr>
        <w:jc w:val="both"/>
        <w:rPr>
          <w:sz w:val="24"/>
          <w:szCs w:val="24"/>
        </w:rPr>
      </w:pPr>
    </w:p>
    <w:p w14:paraId="31D2803F" w14:textId="25C60AB4" w:rsidR="00E277B0" w:rsidRPr="00CF658D" w:rsidRDefault="00E277B0" w:rsidP="00E277B0">
      <w:pPr>
        <w:jc w:val="both"/>
        <w:rPr>
          <w:rStyle w:val="data"/>
          <w:szCs w:val="24"/>
        </w:rPr>
      </w:pPr>
      <w:r w:rsidRPr="00CF658D">
        <w:rPr>
          <w:rStyle w:val="data"/>
          <w:szCs w:val="24"/>
        </w:rPr>
        <w:t xml:space="preserve">nar. </w:t>
      </w:r>
      <w:r w:rsidR="006E4A41">
        <w:rPr>
          <w:rStyle w:val="data"/>
          <w:szCs w:val="24"/>
        </w:rPr>
        <w:t>XXXXX</w:t>
      </w:r>
      <w:r w:rsidRPr="00CF658D">
        <w:rPr>
          <w:rStyle w:val="data"/>
          <w:szCs w:val="24"/>
        </w:rPr>
        <w:t>, v </w:t>
      </w:r>
      <w:r w:rsidR="0053228C">
        <w:rPr>
          <w:rStyle w:val="data"/>
          <w:szCs w:val="24"/>
        </w:rPr>
        <w:t>XXXXX</w:t>
      </w:r>
      <w:r w:rsidRPr="00CF658D">
        <w:rPr>
          <w:rStyle w:val="data"/>
          <w:szCs w:val="24"/>
        </w:rPr>
        <w:t xml:space="preserve">, trvale bytem </w:t>
      </w:r>
      <w:r w:rsidR="006E4A41">
        <w:rPr>
          <w:rStyle w:val="data"/>
          <w:szCs w:val="24"/>
        </w:rPr>
        <w:t>XXXXX</w:t>
      </w:r>
      <w:r w:rsidRPr="00CF658D">
        <w:rPr>
          <w:rStyle w:val="data"/>
          <w:szCs w:val="24"/>
        </w:rPr>
        <w:t xml:space="preserve">, t. č. ve výkonu vazby ve Vazební věznici Olomouc, </w:t>
      </w:r>
    </w:p>
    <w:p w14:paraId="738EBB4A" w14:textId="77777777" w:rsidR="00E277B0" w:rsidRPr="00CF658D" w:rsidRDefault="00E277B0" w:rsidP="00E277B0">
      <w:pPr>
        <w:jc w:val="both"/>
        <w:rPr>
          <w:rStyle w:val="data"/>
          <w:szCs w:val="24"/>
        </w:rPr>
      </w:pPr>
    </w:p>
    <w:p w14:paraId="45B3EDE2" w14:textId="77777777" w:rsidR="00E277B0" w:rsidRPr="00CF658D" w:rsidRDefault="00E277B0" w:rsidP="00E277B0">
      <w:pPr>
        <w:jc w:val="center"/>
        <w:rPr>
          <w:rStyle w:val="data"/>
          <w:b/>
          <w:sz w:val="28"/>
          <w:szCs w:val="28"/>
        </w:rPr>
      </w:pPr>
      <w:r w:rsidRPr="00CF658D">
        <w:rPr>
          <w:rStyle w:val="data"/>
          <w:b/>
          <w:sz w:val="28"/>
          <w:szCs w:val="28"/>
        </w:rPr>
        <w:t>u z n á v á   s e   v i n n ý m ,</w:t>
      </w:r>
    </w:p>
    <w:p w14:paraId="22B9D570" w14:textId="77777777" w:rsidR="00E277B0" w:rsidRPr="00CF658D" w:rsidRDefault="00E277B0" w:rsidP="00E277B0">
      <w:pPr>
        <w:jc w:val="both"/>
        <w:rPr>
          <w:rStyle w:val="data"/>
          <w:szCs w:val="24"/>
        </w:rPr>
      </w:pPr>
      <w:r w:rsidRPr="00CF658D">
        <w:rPr>
          <w:rStyle w:val="data"/>
          <w:szCs w:val="24"/>
        </w:rPr>
        <w:t>že</w:t>
      </w:r>
    </w:p>
    <w:p w14:paraId="4E3DF776" w14:textId="46CF0241" w:rsidR="00E277B0" w:rsidRPr="00CF658D" w:rsidRDefault="00E277B0" w:rsidP="00E277B0">
      <w:pPr>
        <w:jc w:val="both"/>
        <w:rPr>
          <w:rStyle w:val="data"/>
          <w:bCs/>
          <w:szCs w:val="24"/>
        </w:rPr>
      </w:pPr>
      <w:r w:rsidRPr="00CF658D">
        <w:rPr>
          <w:rStyle w:val="data"/>
          <w:szCs w:val="24"/>
        </w:rPr>
        <w:t xml:space="preserve">dne 1. 12. 2015 kolem 19:00 hod. v Brumově – Bylnici, část Sidonie okr. Zlín, Zlínský kraj ozbrojen kovovou soustruženou tyčí vnikl za pomocí této tyče neoprávněně do mobilní buňky, příbytku bez popisného čísla, poškozeného </w:t>
      </w:r>
      <w:r w:rsidR="006E4A41">
        <w:rPr>
          <w:rStyle w:val="data"/>
          <w:szCs w:val="24"/>
        </w:rPr>
        <w:t>J.P.</w:t>
      </w:r>
      <w:r w:rsidRPr="00CF658D">
        <w:rPr>
          <w:rStyle w:val="data"/>
          <w:szCs w:val="24"/>
        </w:rPr>
        <w:t xml:space="preserve">, nar. </w:t>
      </w:r>
      <w:r w:rsidR="006E4A41">
        <w:rPr>
          <w:rStyle w:val="data"/>
          <w:szCs w:val="24"/>
        </w:rPr>
        <w:t>XXXXX</w:t>
      </w:r>
      <w:r w:rsidRPr="00CF658D">
        <w:rPr>
          <w:rStyle w:val="data"/>
          <w:szCs w:val="24"/>
        </w:rPr>
        <w:t xml:space="preserve">, kterého podezíral z drobných krádeží majetku obžalovaného na pozemku obžalovaného, přičemž po vstupu do příbytku počal poškozenému vyhrožovat, ať se ke krádežím přizná, jinak že jej zmlátí a zabije, a když se poškozený odmítl přiznat, tak jej napadl kovovou tyčí, když nejprve rozbíjel vnitřní zařízení příbytku a následně jej napadl mnohočetnými údery kovovou tyčí a způsobil mu rozsáhlá zranění, a to zejména tržně zhmožděnou ránu vpravo na temeni hlavy délky 4-6 cm zasahující ke kostem lebky, zlomeninu III. žebra vpravo s průnikem vzduchu do pravé hrudní dutiny, průnik vzduchu do podkoží hrudníku vpravo, zhmoždění pravé plíce, tříštivou zlomeninu dolní třetiny loketní kosti vpravo s posunem úlomků, tržně zhmožděnou ránu pravé paže na zevní </w:t>
      </w:r>
      <w:r w:rsidRPr="00CF658D">
        <w:rPr>
          <w:rStyle w:val="data"/>
          <w:szCs w:val="24"/>
        </w:rPr>
        <w:lastRenderedPageBreak/>
        <w:t xml:space="preserve">straně v délce 2 cm zasahující do podkoží, zhmoždění hřbetu pravé ruky s otokem a krevním výronem, krevní výrony na obou pažích o průměru 4 cm, otevřenou tříštivou zlomeninu horní třetiny holenní kosti a lýtkové kosti vlevo s posunem úlomků, na bérci tři tržně zhmožděné rány v délce 1 – 4 cm zasahující ke kosti a otevřenou tříštivou zlomeninu horní třetiny holenní kosti vpravo s posunem úlomků s ránou cca 2 cm situovanou na hranici horní a střední třetiny bérce zasahující až ke kosti, přičemž poškozeného bil kovovou tyčí do doby, než se tento ke krádežím přiznal. </w:t>
      </w:r>
    </w:p>
    <w:p w14:paraId="3A4B5889" w14:textId="42D9A870" w:rsidR="00E277B0" w:rsidRPr="00CF658D" w:rsidRDefault="00E277B0" w:rsidP="00E277B0">
      <w:pPr>
        <w:keepNext/>
        <w:jc w:val="both"/>
        <w:rPr>
          <w:rStyle w:val="data"/>
          <w:szCs w:val="24"/>
        </w:rPr>
      </w:pPr>
      <w:r w:rsidRPr="00CF658D">
        <w:rPr>
          <w:rStyle w:val="data"/>
          <w:szCs w:val="24"/>
        </w:rPr>
        <w:t xml:space="preserve">Následně pak těžce zraněného poškozeného </w:t>
      </w:r>
      <w:r w:rsidR="006E4A41">
        <w:rPr>
          <w:rStyle w:val="data"/>
          <w:szCs w:val="24"/>
        </w:rPr>
        <w:t>J.P.</w:t>
      </w:r>
      <w:r w:rsidRPr="00CF658D">
        <w:rPr>
          <w:rStyle w:val="data"/>
          <w:szCs w:val="24"/>
        </w:rPr>
        <w:t xml:space="preserve"> neschopného samostatného pohybu násilím vyvlekl před jeho příbytek, kde ho proti jeho vůli naložil do svého osobního automobilu tov. zn. Fiat Sciecento, červené barvy, registrační značky </w:t>
      </w:r>
      <w:r w:rsidR="0053228C">
        <w:rPr>
          <w:rStyle w:val="data"/>
          <w:szCs w:val="24"/>
        </w:rPr>
        <w:t>XXXXX</w:t>
      </w:r>
      <w:r w:rsidR="0053228C" w:rsidRPr="00CF658D">
        <w:rPr>
          <w:rStyle w:val="data"/>
          <w:szCs w:val="24"/>
        </w:rPr>
        <w:t xml:space="preserve"> </w:t>
      </w:r>
      <w:r w:rsidRPr="00CF658D">
        <w:rPr>
          <w:rStyle w:val="data"/>
          <w:szCs w:val="24"/>
        </w:rPr>
        <w:t xml:space="preserve">a odvezl ho mimo území České republiky do svého trvalého bydliště v obci </w:t>
      </w:r>
      <w:r w:rsidR="0053228C">
        <w:rPr>
          <w:rStyle w:val="data"/>
          <w:szCs w:val="24"/>
        </w:rPr>
        <w:t>XXXXX</w:t>
      </w:r>
      <w:r w:rsidRPr="00CF658D">
        <w:rPr>
          <w:rStyle w:val="data"/>
          <w:szCs w:val="24"/>
        </w:rPr>
        <w:t xml:space="preserve">, Slovenská republika, kde jej za pomocí a pod pohrůžkou dalšího násilí donutil k vlastnoručnímu písemnému prohlášení, ve kterém se poškozený doznává ke krádežím a dále, že mu obžalovaný žádná zranění nezpůsobil, neboť daná zranění si měl způsobit poškozený sám pádem. </w:t>
      </w:r>
    </w:p>
    <w:p w14:paraId="77906478" w14:textId="583D85DD" w:rsidR="00E277B0" w:rsidRPr="00CF658D" w:rsidRDefault="00E277B0" w:rsidP="00E277B0">
      <w:pPr>
        <w:keepNext/>
        <w:jc w:val="both"/>
        <w:rPr>
          <w:rStyle w:val="data"/>
          <w:szCs w:val="24"/>
        </w:rPr>
      </w:pPr>
      <w:r w:rsidRPr="00CF658D">
        <w:rPr>
          <w:rStyle w:val="data"/>
          <w:szCs w:val="24"/>
        </w:rPr>
        <w:t xml:space="preserve">Poté po 20:15 hodině poškozeného opět odvlekl do shodného automobilu a odvezl ho ze Slovenska zpět na území České republiky, a poté ho vyvlekl před příbytek poškozeného a nechal ho zde těžce zraněného bez jakékoliv pomoci či ošetření bezvládně ležet na zemi, kde ho našel v ranních hodinách dne 2. 12. 2015 bratr poškozeného </w:t>
      </w:r>
      <w:r w:rsidR="0053228C">
        <w:rPr>
          <w:rStyle w:val="data"/>
          <w:szCs w:val="24"/>
        </w:rPr>
        <w:t>M.P.</w:t>
      </w:r>
      <w:r w:rsidRPr="00CF658D">
        <w:rPr>
          <w:rStyle w:val="data"/>
          <w:szCs w:val="24"/>
        </w:rPr>
        <w:t>, který následně přivolal Rychlou zdravotní záchrannou službu Zlínského kraje, která poškozeného urychleně převezla k ošetření do Krajské nemocnice T. Bati, čímž byl odvrácen daleko závažnější následek na zdraví poškozeného,</w:t>
      </w:r>
    </w:p>
    <w:p w14:paraId="796B5497" w14:textId="77777777" w:rsidR="00E277B0" w:rsidRPr="00CF658D" w:rsidRDefault="00E277B0" w:rsidP="00E277B0">
      <w:pPr>
        <w:keepNext/>
        <w:rPr>
          <w:rStyle w:val="data"/>
          <w:szCs w:val="24"/>
        </w:rPr>
      </w:pPr>
    </w:p>
    <w:p w14:paraId="25990E95" w14:textId="77777777" w:rsidR="00E277B0" w:rsidRPr="00CF658D" w:rsidRDefault="00E277B0" w:rsidP="00E277B0">
      <w:pPr>
        <w:keepNext/>
        <w:rPr>
          <w:rStyle w:val="data"/>
          <w:szCs w:val="24"/>
        </w:rPr>
      </w:pPr>
    </w:p>
    <w:p w14:paraId="7BD128FE" w14:textId="77777777" w:rsidR="00E277B0" w:rsidRPr="00CF658D" w:rsidRDefault="00E277B0" w:rsidP="00E277B0">
      <w:pPr>
        <w:pStyle w:val="Zkladntext"/>
        <w:rPr>
          <w:rFonts w:ascii="Times New Roman" w:hAnsi="Times New Roman" w:cs="Times New Roman"/>
          <w:bCs/>
          <w:sz w:val="28"/>
          <w:szCs w:val="28"/>
        </w:rPr>
      </w:pPr>
      <w:r w:rsidRPr="00CF658D">
        <w:rPr>
          <w:rFonts w:ascii="Times New Roman" w:hAnsi="Times New Roman" w:cs="Times New Roman"/>
          <w:bCs/>
          <w:sz w:val="28"/>
          <w:szCs w:val="28"/>
        </w:rPr>
        <w:t>t e d y :</w:t>
      </w:r>
    </w:p>
    <w:p w14:paraId="221E8153" w14:textId="77777777" w:rsidR="00E277B0" w:rsidRPr="00CF658D" w:rsidRDefault="00E277B0" w:rsidP="00E277B0">
      <w:pPr>
        <w:pStyle w:val="Zkladntext"/>
        <w:rPr>
          <w:rFonts w:ascii="Times New Roman" w:hAnsi="Times New Roman" w:cs="Times New Roman"/>
        </w:rPr>
      </w:pPr>
      <w:r w:rsidRPr="00CF658D">
        <w:rPr>
          <w:rFonts w:ascii="Times New Roman" w:hAnsi="Times New Roman" w:cs="Times New Roman"/>
        </w:rPr>
        <w:t xml:space="preserve"> </w:t>
      </w:r>
    </w:p>
    <w:p w14:paraId="07541A1C" w14:textId="77777777" w:rsidR="00E277B0" w:rsidRPr="00CF658D" w:rsidRDefault="00E277B0" w:rsidP="00E277B0">
      <w:pPr>
        <w:pStyle w:val="Zkladntext"/>
        <w:numPr>
          <w:ilvl w:val="0"/>
          <w:numId w:val="3"/>
        </w:numPr>
        <w:rPr>
          <w:rFonts w:ascii="Times New Roman" w:hAnsi="Times New Roman" w:cs="Times New Roman"/>
        </w:rPr>
      </w:pPr>
      <w:r w:rsidRPr="00CF658D">
        <w:rPr>
          <w:rFonts w:ascii="Times New Roman" w:hAnsi="Times New Roman" w:cs="Times New Roman"/>
        </w:rPr>
        <w:t>neoprávněně vnikl do obydlí jiného a zde setrval za užití násilí a takový čin spáchal se zbraní,</w:t>
      </w:r>
    </w:p>
    <w:p w14:paraId="407A4631" w14:textId="77777777" w:rsidR="00E277B0" w:rsidRPr="00CF658D" w:rsidRDefault="00E277B0" w:rsidP="00E277B0">
      <w:pPr>
        <w:pStyle w:val="Zkladntext"/>
        <w:numPr>
          <w:ilvl w:val="0"/>
          <w:numId w:val="3"/>
        </w:numPr>
        <w:rPr>
          <w:rFonts w:ascii="Times New Roman" w:hAnsi="Times New Roman" w:cs="Times New Roman"/>
        </w:rPr>
      </w:pPr>
      <w:r w:rsidRPr="00CF658D">
        <w:rPr>
          <w:rFonts w:ascii="Times New Roman" w:hAnsi="Times New Roman" w:cs="Times New Roman"/>
        </w:rPr>
        <w:t>jiného násilím a pohrůžkou jiné těžké újmy nutil, aby něco konal, kdy takový čin spáchal se zbraní a způsobil takovým činem těžkou újmu na zdraví,</w:t>
      </w:r>
    </w:p>
    <w:p w14:paraId="2DE38B1C" w14:textId="77777777" w:rsidR="00E277B0" w:rsidRPr="00CF658D" w:rsidRDefault="00E277B0" w:rsidP="00E277B0">
      <w:pPr>
        <w:pStyle w:val="Zkladntext"/>
        <w:numPr>
          <w:ilvl w:val="0"/>
          <w:numId w:val="3"/>
        </w:numPr>
        <w:rPr>
          <w:rFonts w:ascii="Times New Roman" w:hAnsi="Times New Roman" w:cs="Times New Roman"/>
        </w:rPr>
      </w:pPr>
      <w:r w:rsidRPr="00CF658D">
        <w:rPr>
          <w:rFonts w:ascii="Times New Roman" w:hAnsi="Times New Roman" w:cs="Times New Roman"/>
        </w:rPr>
        <w:t>jiného násilím zavlekl do ciziny a způsobil takovým činem fyzické a psychické útrapy,</w:t>
      </w:r>
    </w:p>
    <w:p w14:paraId="0D5C8BB0" w14:textId="77777777" w:rsidR="00E277B0" w:rsidRPr="00CF658D" w:rsidRDefault="00E277B0" w:rsidP="00E277B0">
      <w:pPr>
        <w:pStyle w:val="Zkladntext"/>
        <w:numPr>
          <w:ilvl w:val="0"/>
          <w:numId w:val="3"/>
        </w:numPr>
        <w:rPr>
          <w:rFonts w:ascii="Times New Roman" w:hAnsi="Times New Roman" w:cs="Times New Roman"/>
        </w:rPr>
      </w:pPr>
      <w:r w:rsidRPr="00CF658D">
        <w:rPr>
          <w:rFonts w:ascii="Times New Roman" w:hAnsi="Times New Roman" w:cs="Times New Roman"/>
        </w:rPr>
        <w:t>jiného násilím a pohrůžkou jiné těžké újmy nutil, aby něco konal,</w:t>
      </w:r>
    </w:p>
    <w:p w14:paraId="3267A299" w14:textId="77777777" w:rsidR="00E277B0" w:rsidRPr="00CF658D" w:rsidRDefault="00E277B0" w:rsidP="00E277B0">
      <w:pPr>
        <w:pStyle w:val="Zkladntext"/>
        <w:numPr>
          <w:ilvl w:val="0"/>
          <w:numId w:val="3"/>
        </w:numPr>
        <w:rPr>
          <w:rFonts w:ascii="Times New Roman" w:hAnsi="Times New Roman" w:cs="Times New Roman"/>
        </w:rPr>
      </w:pPr>
      <w:r w:rsidRPr="00CF658D">
        <w:rPr>
          <w:rFonts w:ascii="Times New Roman" w:hAnsi="Times New Roman" w:cs="Times New Roman"/>
        </w:rPr>
        <w:t>osobě, která jevila známky vážné poruchy zdraví, neposkytl potřebnou pomoc, ač tak mohl učinit bez nebezpečí pro sebe,</w:t>
      </w:r>
    </w:p>
    <w:p w14:paraId="4CD5A23F" w14:textId="77777777" w:rsidR="00E277B0" w:rsidRPr="00CF658D" w:rsidRDefault="00E277B0" w:rsidP="00E277B0">
      <w:pPr>
        <w:pStyle w:val="Zkladntext"/>
        <w:rPr>
          <w:rFonts w:ascii="Times New Roman" w:hAnsi="Times New Roman" w:cs="Times New Roman"/>
        </w:rPr>
      </w:pPr>
    </w:p>
    <w:p w14:paraId="3ABE1C7C" w14:textId="77777777" w:rsidR="00E277B0" w:rsidRPr="00CF658D" w:rsidRDefault="00E277B0" w:rsidP="00E277B0">
      <w:pPr>
        <w:pStyle w:val="Zkladn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658D">
        <w:rPr>
          <w:rFonts w:ascii="Times New Roman" w:hAnsi="Times New Roman" w:cs="Times New Roman"/>
          <w:b/>
          <w:bCs/>
          <w:sz w:val="28"/>
          <w:szCs w:val="28"/>
        </w:rPr>
        <w:t>č í m ž    s p á c h a l</w:t>
      </w:r>
    </w:p>
    <w:p w14:paraId="2A579378" w14:textId="77777777" w:rsidR="00E277B0" w:rsidRPr="00CF658D" w:rsidRDefault="00E277B0" w:rsidP="00E277B0">
      <w:pPr>
        <w:pStyle w:val="Zkladntext"/>
        <w:jc w:val="center"/>
        <w:rPr>
          <w:rFonts w:ascii="Times New Roman" w:hAnsi="Times New Roman" w:cs="Times New Roman"/>
          <w:b/>
          <w:bCs/>
        </w:rPr>
      </w:pPr>
    </w:p>
    <w:p w14:paraId="7CC134F0" w14:textId="77777777" w:rsidR="00E277B0" w:rsidRPr="00CF658D" w:rsidRDefault="00E277B0" w:rsidP="00E277B0">
      <w:pPr>
        <w:pStyle w:val="Zkladntext"/>
        <w:rPr>
          <w:rFonts w:ascii="Times New Roman" w:hAnsi="Times New Roman" w:cs="Times New Roman"/>
        </w:rPr>
      </w:pPr>
      <w:r w:rsidRPr="00CF658D">
        <w:rPr>
          <w:rFonts w:ascii="Times New Roman" w:hAnsi="Times New Roman" w:cs="Times New Roman"/>
        </w:rPr>
        <w:t xml:space="preserve"> ad)</w:t>
      </w:r>
    </w:p>
    <w:p w14:paraId="1B18CCEE" w14:textId="77777777" w:rsidR="00E277B0" w:rsidRPr="00CF658D" w:rsidRDefault="00E277B0" w:rsidP="00E277B0">
      <w:pPr>
        <w:pStyle w:val="Zkladntext"/>
        <w:numPr>
          <w:ilvl w:val="0"/>
          <w:numId w:val="2"/>
        </w:numPr>
        <w:rPr>
          <w:rFonts w:ascii="Times New Roman" w:hAnsi="Times New Roman" w:cs="Times New Roman"/>
        </w:rPr>
      </w:pPr>
      <w:r w:rsidRPr="00CF658D">
        <w:rPr>
          <w:rFonts w:ascii="Times New Roman" w:hAnsi="Times New Roman" w:cs="Times New Roman"/>
        </w:rPr>
        <w:t>přečin porušování domovní svobody podle § 178 odst. 1, 2, 3 trestního zákoníku,</w:t>
      </w:r>
    </w:p>
    <w:p w14:paraId="217A961D" w14:textId="77777777" w:rsidR="00E277B0" w:rsidRPr="00CF658D" w:rsidRDefault="00E277B0" w:rsidP="00E277B0">
      <w:pPr>
        <w:pStyle w:val="Zkladntext"/>
        <w:numPr>
          <w:ilvl w:val="0"/>
          <w:numId w:val="2"/>
        </w:numPr>
        <w:rPr>
          <w:rFonts w:ascii="Times New Roman" w:hAnsi="Times New Roman" w:cs="Times New Roman"/>
        </w:rPr>
      </w:pPr>
      <w:r w:rsidRPr="00CF658D">
        <w:rPr>
          <w:rFonts w:ascii="Times New Roman" w:hAnsi="Times New Roman" w:cs="Times New Roman"/>
        </w:rPr>
        <w:t>zločin vydírání podle § 175 odst. 1, odst. 2 písm. c), odst. 3 písm. a) trestního zákoníku,</w:t>
      </w:r>
    </w:p>
    <w:p w14:paraId="76DD8D3B" w14:textId="77777777" w:rsidR="00E277B0" w:rsidRPr="00CF658D" w:rsidRDefault="00E277B0" w:rsidP="00E277B0">
      <w:pPr>
        <w:pStyle w:val="Zkladntext"/>
        <w:numPr>
          <w:ilvl w:val="0"/>
          <w:numId w:val="2"/>
        </w:numPr>
        <w:rPr>
          <w:rFonts w:ascii="Times New Roman" w:hAnsi="Times New Roman" w:cs="Times New Roman"/>
        </w:rPr>
      </w:pPr>
      <w:r w:rsidRPr="00CF658D">
        <w:rPr>
          <w:rFonts w:ascii="Times New Roman" w:hAnsi="Times New Roman" w:cs="Times New Roman"/>
        </w:rPr>
        <w:t>zločin zavlečení podle § 172 odst. 1, 3 písm. c) trestního zákoníku,</w:t>
      </w:r>
    </w:p>
    <w:p w14:paraId="2C800134" w14:textId="77777777" w:rsidR="00E277B0" w:rsidRPr="00CF658D" w:rsidRDefault="00E277B0" w:rsidP="00E277B0">
      <w:pPr>
        <w:pStyle w:val="Zkladntext"/>
        <w:numPr>
          <w:ilvl w:val="0"/>
          <w:numId w:val="2"/>
        </w:numPr>
        <w:rPr>
          <w:rFonts w:ascii="Times New Roman" w:hAnsi="Times New Roman" w:cs="Times New Roman"/>
        </w:rPr>
      </w:pPr>
      <w:r w:rsidRPr="00CF658D">
        <w:rPr>
          <w:rFonts w:ascii="Times New Roman" w:hAnsi="Times New Roman" w:cs="Times New Roman"/>
        </w:rPr>
        <w:t>přečin vydírání podle § 175 odst. 1 trestního zákoníku,</w:t>
      </w:r>
    </w:p>
    <w:p w14:paraId="45BAE99A" w14:textId="77777777" w:rsidR="00E277B0" w:rsidRPr="00CF658D" w:rsidRDefault="00E277B0" w:rsidP="00E277B0">
      <w:pPr>
        <w:pStyle w:val="Zkladntext"/>
        <w:numPr>
          <w:ilvl w:val="0"/>
          <w:numId w:val="2"/>
        </w:numPr>
        <w:rPr>
          <w:rFonts w:ascii="Times New Roman" w:hAnsi="Times New Roman" w:cs="Times New Roman"/>
        </w:rPr>
      </w:pPr>
      <w:r w:rsidRPr="00CF658D">
        <w:rPr>
          <w:rFonts w:ascii="Times New Roman" w:hAnsi="Times New Roman" w:cs="Times New Roman"/>
        </w:rPr>
        <w:t>přečin neposkytnutí pomoci podle § 150 odst. 1 trestního zákoníku.</w:t>
      </w:r>
    </w:p>
    <w:p w14:paraId="2EA09E40" w14:textId="77777777" w:rsidR="00E277B0" w:rsidRPr="00CF658D" w:rsidRDefault="00E277B0" w:rsidP="00E277B0">
      <w:pPr>
        <w:rPr>
          <w:sz w:val="24"/>
          <w:szCs w:val="24"/>
        </w:rPr>
      </w:pPr>
    </w:p>
    <w:p w14:paraId="62E3C6E7" w14:textId="77777777" w:rsidR="00E277B0" w:rsidRDefault="00E277B0" w:rsidP="00E277B0">
      <w:pPr>
        <w:rPr>
          <w:sz w:val="24"/>
          <w:szCs w:val="24"/>
        </w:rPr>
      </w:pPr>
    </w:p>
    <w:p w14:paraId="57527AF6" w14:textId="77777777" w:rsidR="00E277B0" w:rsidRDefault="00E277B0" w:rsidP="00E277B0">
      <w:pPr>
        <w:rPr>
          <w:sz w:val="24"/>
          <w:szCs w:val="24"/>
        </w:rPr>
      </w:pPr>
    </w:p>
    <w:p w14:paraId="1244108D" w14:textId="77777777" w:rsidR="00E277B0" w:rsidRPr="00CF658D" w:rsidRDefault="00E277B0" w:rsidP="00E277B0">
      <w:pPr>
        <w:rPr>
          <w:sz w:val="24"/>
          <w:szCs w:val="24"/>
        </w:rPr>
      </w:pPr>
    </w:p>
    <w:p w14:paraId="583BBB40" w14:textId="77777777" w:rsidR="00E277B0" w:rsidRPr="00CF658D" w:rsidRDefault="00E277B0" w:rsidP="00E277B0">
      <w:pPr>
        <w:jc w:val="center"/>
        <w:rPr>
          <w:b/>
          <w:sz w:val="28"/>
          <w:szCs w:val="28"/>
        </w:rPr>
      </w:pPr>
      <w:r w:rsidRPr="00CF658D">
        <w:rPr>
          <w:b/>
          <w:sz w:val="28"/>
          <w:szCs w:val="28"/>
        </w:rPr>
        <w:t>Z a   t o   s e   o d s u z u j e</w:t>
      </w:r>
    </w:p>
    <w:p w14:paraId="068B71C7" w14:textId="77777777" w:rsidR="00E277B0" w:rsidRDefault="00E277B0" w:rsidP="00E277B0">
      <w:pPr>
        <w:rPr>
          <w:sz w:val="24"/>
          <w:szCs w:val="24"/>
        </w:rPr>
      </w:pPr>
    </w:p>
    <w:p w14:paraId="2E988582" w14:textId="77777777" w:rsidR="00E277B0" w:rsidRPr="00CF658D" w:rsidRDefault="00E277B0" w:rsidP="00E277B0">
      <w:pPr>
        <w:rPr>
          <w:sz w:val="24"/>
          <w:szCs w:val="24"/>
        </w:rPr>
      </w:pPr>
    </w:p>
    <w:p w14:paraId="2C469821" w14:textId="77777777" w:rsidR="00E277B0" w:rsidRPr="00CF658D" w:rsidRDefault="00E277B0" w:rsidP="00E277B0">
      <w:pPr>
        <w:ind w:firstLine="360"/>
        <w:jc w:val="both"/>
        <w:rPr>
          <w:sz w:val="24"/>
          <w:szCs w:val="24"/>
        </w:rPr>
      </w:pPr>
      <w:r w:rsidRPr="00CF658D">
        <w:rPr>
          <w:sz w:val="24"/>
          <w:szCs w:val="24"/>
        </w:rPr>
        <w:t xml:space="preserve">Podle § 175 odst. 3 trestního zákoníku, § 43 odst. 1 trestního zákoníku, § 58 odst. 1, odst. 3 písm. c) trestního zákoníku k úhrnnému trestu odnětí svobody v trvání 4 (čtyři) roky. </w:t>
      </w:r>
    </w:p>
    <w:p w14:paraId="2B4703E7" w14:textId="77777777" w:rsidR="00E277B0" w:rsidRPr="00CF658D" w:rsidRDefault="00E277B0" w:rsidP="00E277B0">
      <w:pPr>
        <w:jc w:val="both"/>
        <w:rPr>
          <w:sz w:val="24"/>
          <w:szCs w:val="24"/>
        </w:rPr>
      </w:pPr>
    </w:p>
    <w:p w14:paraId="5E6D8D8E" w14:textId="77777777" w:rsidR="00E277B0" w:rsidRPr="00CF658D" w:rsidRDefault="00E277B0" w:rsidP="00E277B0">
      <w:pPr>
        <w:ind w:firstLine="360"/>
        <w:jc w:val="both"/>
        <w:rPr>
          <w:sz w:val="24"/>
          <w:szCs w:val="24"/>
        </w:rPr>
      </w:pPr>
      <w:r w:rsidRPr="00CF658D">
        <w:rPr>
          <w:sz w:val="24"/>
          <w:szCs w:val="24"/>
        </w:rPr>
        <w:t xml:space="preserve">Podle § 56 odst. 3 trestního zákoníku se obžalovaný pro výkon trestu odnětí svobody zařazuje do věznice s dozorem. </w:t>
      </w:r>
    </w:p>
    <w:p w14:paraId="2BDC7C38" w14:textId="77777777" w:rsidR="00E277B0" w:rsidRPr="00CF658D" w:rsidRDefault="00E277B0" w:rsidP="00E277B0">
      <w:pPr>
        <w:jc w:val="both"/>
        <w:rPr>
          <w:sz w:val="24"/>
          <w:szCs w:val="24"/>
        </w:rPr>
      </w:pPr>
    </w:p>
    <w:p w14:paraId="44963EF2" w14:textId="77777777" w:rsidR="00E277B0" w:rsidRPr="00CF658D" w:rsidRDefault="00E277B0" w:rsidP="00E277B0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Podle § 70 odst. 2</w:t>
      </w:r>
      <w:r w:rsidRPr="00CF658D">
        <w:rPr>
          <w:sz w:val="24"/>
          <w:szCs w:val="24"/>
        </w:rPr>
        <w:t xml:space="preserve"> písm. a) trestního zákoníku k trestu propadnutí věci – kovové tyče o hmotnosti 1212 g, která je přílohou spisu. </w:t>
      </w:r>
    </w:p>
    <w:p w14:paraId="52F99225" w14:textId="77777777" w:rsidR="00E277B0" w:rsidRPr="00CF658D" w:rsidRDefault="00E277B0" w:rsidP="00E277B0">
      <w:pPr>
        <w:jc w:val="both"/>
        <w:rPr>
          <w:sz w:val="24"/>
          <w:szCs w:val="24"/>
        </w:rPr>
      </w:pPr>
    </w:p>
    <w:p w14:paraId="4B68732D" w14:textId="77777777" w:rsidR="00E277B0" w:rsidRPr="00CF658D" w:rsidRDefault="00E277B0" w:rsidP="00E277B0">
      <w:pPr>
        <w:ind w:firstLine="360"/>
        <w:jc w:val="both"/>
        <w:rPr>
          <w:sz w:val="24"/>
          <w:szCs w:val="24"/>
        </w:rPr>
      </w:pPr>
      <w:r w:rsidRPr="00CF658D">
        <w:rPr>
          <w:sz w:val="24"/>
          <w:szCs w:val="24"/>
        </w:rPr>
        <w:t>Podle § 228 odst. 1 trestního řádu je obžalovaný povinen zaplatit:</w:t>
      </w:r>
    </w:p>
    <w:p w14:paraId="0117681B" w14:textId="77777777" w:rsidR="00E277B0" w:rsidRPr="00CF658D" w:rsidRDefault="00E277B0" w:rsidP="00E277B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CF658D">
        <w:rPr>
          <w:sz w:val="24"/>
          <w:szCs w:val="24"/>
        </w:rPr>
        <w:t>na náhradě škody poškozené Všeobecné zdravotní pojišťovně České republiky, Praha 3, Orlická 4/2020, PSČ 130 00, částku 461.224 Kč</w:t>
      </w:r>
    </w:p>
    <w:p w14:paraId="7A0196B7" w14:textId="5AFB52AB" w:rsidR="00E277B0" w:rsidRPr="00CF658D" w:rsidRDefault="00E277B0" w:rsidP="00E277B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CF658D">
        <w:rPr>
          <w:sz w:val="24"/>
          <w:szCs w:val="24"/>
        </w:rPr>
        <w:t xml:space="preserve">na nemajetkové újmě </w:t>
      </w:r>
      <w:r w:rsidR="0053228C">
        <w:rPr>
          <w:sz w:val="24"/>
          <w:szCs w:val="24"/>
        </w:rPr>
        <w:t>J.</w:t>
      </w:r>
      <w:r w:rsidRPr="00CF658D">
        <w:rPr>
          <w:sz w:val="24"/>
          <w:szCs w:val="24"/>
        </w:rPr>
        <w:t xml:space="preserve"> </w:t>
      </w:r>
      <w:r w:rsidR="0053228C">
        <w:rPr>
          <w:sz w:val="24"/>
          <w:szCs w:val="24"/>
        </w:rPr>
        <w:t>P.</w:t>
      </w:r>
      <w:r w:rsidRPr="00CF658D">
        <w:rPr>
          <w:sz w:val="24"/>
          <w:szCs w:val="24"/>
        </w:rPr>
        <w:t xml:space="preserve">, nar. </w:t>
      </w:r>
      <w:r w:rsidR="006E4A41">
        <w:rPr>
          <w:sz w:val="24"/>
          <w:szCs w:val="24"/>
        </w:rPr>
        <w:t>XXXXX</w:t>
      </w:r>
      <w:r w:rsidRPr="00CF658D">
        <w:rPr>
          <w:sz w:val="24"/>
          <w:szCs w:val="24"/>
        </w:rPr>
        <w:t xml:space="preserve">, bytem </w:t>
      </w:r>
      <w:r w:rsidR="0053228C">
        <w:rPr>
          <w:rStyle w:val="data"/>
          <w:szCs w:val="24"/>
        </w:rPr>
        <w:t>XXXXX</w:t>
      </w:r>
      <w:r w:rsidRPr="00CF658D">
        <w:rPr>
          <w:sz w:val="24"/>
          <w:szCs w:val="24"/>
        </w:rPr>
        <w:t xml:space="preserve">, tč. Azylový dům </w:t>
      </w:r>
      <w:r w:rsidR="004B261C">
        <w:rPr>
          <w:rStyle w:val="data"/>
          <w:szCs w:val="24"/>
        </w:rPr>
        <w:t>XXXXX</w:t>
      </w:r>
      <w:r w:rsidRPr="00CF658D">
        <w:rPr>
          <w:sz w:val="24"/>
          <w:szCs w:val="24"/>
        </w:rPr>
        <w:t xml:space="preserve">, </w:t>
      </w:r>
      <w:r w:rsidR="0053228C">
        <w:rPr>
          <w:rStyle w:val="data"/>
          <w:szCs w:val="24"/>
        </w:rPr>
        <w:t>XXXXX</w:t>
      </w:r>
      <w:r w:rsidRPr="00CF658D">
        <w:rPr>
          <w:sz w:val="24"/>
          <w:szCs w:val="24"/>
        </w:rPr>
        <w:t xml:space="preserve">, částku 303.644 Kč. </w:t>
      </w:r>
    </w:p>
    <w:p w14:paraId="29FFF28E" w14:textId="77777777" w:rsidR="00E277B0" w:rsidRPr="00CF658D" w:rsidRDefault="00E277B0" w:rsidP="00E277B0">
      <w:pPr>
        <w:jc w:val="both"/>
        <w:rPr>
          <w:sz w:val="24"/>
          <w:szCs w:val="24"/>
        </w:rPr>
      </w:pPr>
    </w:p>
    <w:p w14:paraId="5B08EB34" w14:textId="77777777" w:rsidR="00E277B0" w:rsidRPr="00CF658D" w:rsidRDefault="00E277B0" w:rsidP="00E277B0">
      <w:pPr>
        <w:rPr>
          <w:sz w:val="24"/>
          <w:szCs w:val="24"/>
        </w:rPr>
      </w:pPr>
    </w:p>
    <w:p w14:paraId="00341DE2" w14:textId="77777777" w:rsidR="00E277B0" w:rsidRDefault="00E277B0" w:rsidP="00E277B0">
      <w:pPr>
        <w:rPr>
          <w:sz w:val="24"/>
          <w:szCs w:val="24"/>
        </w:rPr>
      </w:pPr>
    </w:p>
    <w:p w14:paraId="6A6B2178" w14:textId="77777777" w:rsidR="00E277B0" w:rsidRDefault="00E277B0" w:rsidP="00E277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d ů v o d n ě n í :</w:t>
      </w:r>
    </w:p>
    <w:p w14:paraId="2AEFE58B" w14:textId="77777777" w:rsidR="00E277B0" w:rsidRDefault="00E277B0" w:rsidP="00E277B0">
      <w:pPr>
        <w:jc w:val="center"/>
        <w:rPr>
          <w:b/>
          <w:sz w:val="24"/>
          <w:szCs w:val="24"/>
        </w:rPr>
      </w:pPr>
    </w:p>
    <w:p w14:paraId="5045CB67" w14:textId="77777777" w:rsidR="00E277B0" w:rsidRPr="00CC3AFA" w:rsidRDefault="00E277B0" w:rsidP="00E277B0">
      <w:pPr>
        <w:jc w:val="center"/>
        <w:rPr>
          <w:b/>
          <w:sz w:val="24"/>
          <w:szCs w:val="24"/>
        </w:rPr>
      </w:pPr>
    </w:p>
    <w:p w14:paraId="20991A51" w14:textId="77777777" w:rsidR="00E277B0" w:rsidRPr="00CC3AFA" w:rsidRDefault="00E277B0" w:rsidP="00E277B0">
      <w:pPr>
        <w:rPr>
          <w:b/>
          <w:sz w:val="24"/>
          <w:szCs w:val="24"/>
        </w:rPr>
      </w:pPr>
    </w:p>
    <w:p w14:paraId="2C935E7B" w14:textId="77777777" w:rsidR="00E277B0" w:rsidRPr="00CC3AFA" w:rsidRDefault="00E277B0" w:rsidP="00E277B0">
      <w:pPr>
        <w:tabs>
          <w:tab w:val="left" w:pos="284"/>
        </w:tabs>
        <w:jc w:val="both"/>
        <w:rPr>
          <w:sz w:val="24"/>
          <w:szCs w:val="24"/>
        </w:rPr>
      </w:pPr>
      <w:r w:rsidRPr="00CC3AFA">
        <w:rPr>
          <w:sz w:val="24"/>
          <w:szCs w:val="24"/>
        </w:rPr>
        <w:tab/>
        <w:t xml:space="preserve">Podle § 129 odst. 2 trestního řádu částečně odpadá (kromě výroku o náhradě škody), protože obžalovaný a státní zástupce se vzdali práva odvolání a prohlásili, že netrvají na vyhotovení odůvodnění; obžalovaný zároveň prohlásil, že si nepřeje, aby v jeho prospěch podaly odvolání jiné oprávněné osoby. </w:t>
      </w:r>
    </w:p>
    <w:p w14:paraId="2C9C7258" w14:textId="77777777" w:rsidR="00E277B0" w:rsidRPr="00CC3AFA" w:rsidRDefault="00E277B0" w:rsidP="00E277B0">
      <w:pPr>
        <w:tabs>
          <w:tab w:val="left" w:pos="284"/>
        </w:tabs>
        <w:jc w:val="both"/>
        <w:rPr>
          <w:sz w:val="24"/>
          <w:szCs w:val="24"/>
        </w:rPr>
      </w:pPr>
    </w:p>
    <w:p w14:paraId="08DB75C2" w14:textId="3F7F43F0" w:rsidR="00E277B0" w:rsidRDefault="00E277B0" w:rsidP="00E277B0">
      <w:pPr>
        <w:tabs>
          <w:tab w:val="left" w:pos="284"/>
        </w:tabs>
        <w:jc w:val="both"/>
        <w:rPr>
          <w:sz w:val="24"/>
          <w:szCs w:val="24"/>
        </w:rPr>
      </w:pPr>
      <w:r w:rsidRPr="00CC3AFA">
        <w:rPr>
          <w:sz w:val="24"/>
          <w:szCs w:val="24"/>
        </w:rPr>
        <w:tab/>
        <w:t xml:space="preserve">K adheznímu řízení se řádně připojili poškození </w:t>
      </w:r>
      <w:r w:rsidR="006E4A41">
        <w:rPr>
          <w:sz w:val="24"/>
          <w:szCs w:val="24"/>
        </w:rPr>
        <w:t>J.P.</w:t>
      </w:r>
      <w:r w:rsidRPr="00CC3AFA">
        <w:rPr>
          <w:sz w:val="24"/>
          <w:szCs w:val="24"/>
        </w:rPr>
        <w:t xml:space="preserve"> a Všeobecná zdravotní pojišťovna České republiky. </w:t>
      </w:r>
    </w:p>
    <w:p w14:paraId="66415A82" w14:textId="77777777" w:rsidR="00E277B0" w:rsidRDefault="00E277B0" w:rsidP="00E277B0">
      <w:pPr>
        <w:tabs>
          <w:tab w:val="left" w:pos="284"/>
        </w:tabs>
        <w:jc w:val="both"/>
        <w:rPr>
          <w:sz w:val="24"/>
          <w:szCs w:val="24"/>
        </w:rPr>
      </w:pPr>
    </w:p>
    <w:p w14:paraId="743A0E8E" w14:textId="03D9CCC2" w:rsidR="00E277B0" w:rsidRDefault="00E277B0" w:rsidP="00E277B0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C3AFA">
        <w:rPr>
          <w:sz w:val="24"/>
          <w:szCs w:val="24"/>
        </w:rPr>
        <w:t xml:space="preserve">Pokud se týká nároků Všeobecné zdravotní pojišťovny České republiky, poškozená organizace tento nárok řádně vyčíslila, přičemž uvedla, jaké náklady v souvislosti s trestnou činností obžalovaného byla nucena uhradit, kdy tyto náklady vznikly v souvislosti s léčením poškozeného </w:t>
      </w:r>
      <w:r w:rsidR="006E4A41">
        <w:rPr>
          <w:sz w:val="24"/>
          <w:szCs w:val="24"/>
        </w:rPr>
        <w:t>P.</w:t>
      </w:r>
      <w:r w:rsidRPr="00CC3AFA">
        <w:rPr>
          <w:sz w:val="24"/>
          <w:szCs w:val="24"/>
        </w:rPr>
        <w:t xml:space="preserve">. Mezi trestnou činností obžalovaného a způsobenou škodou, kterou musela uhradit Všeobecná zdravotní pojišťovna České republiky, je tak příčinný vztah a proto soud obžalovaného zavázal zaplatit na náhradě škody poškozené organizaci částku </w:t>
      </w:r>
      <w:r>
        <w:rPr>
          <w:sz w:val="24"/>
          <w:szCs w:val="24"/>
        </w:rPr>
        <w:t>461.224 </w:t>
      </w:r>
      <w:r w:rsidRPr="00CC3AFA">
        <w:rPr>
          <w:sz w:val="24"/>
          <w:szCs w:val="24"/>
        </w:rPr>
        <w:t xml:space="preserve">Kč. </w:t>
      </w:r>
    </w:p>
    <w:p w14:paraId="724D5BEA" w14:textId="77777777" w:rsidR="00E277B0" w:rsidRDefault="00E277B0" w:rsidP="00E277B0">
      <w:pPr>
        <w:tabs>
          <w:tab w:val="left" w:pos="284"/>
        </w:tabs>
        <w:jc w:val="both"/>
        <w:rPr>
          <w:sz w:val="24"/>
          <w:szCs w:val="24"/>
        </w:rPr>
      </w:pPr>
    </w:p>
    <w:p w14:paraId="1CCC0371" w14:textId="66CE0EBB" w:rsidR="00E277B0" w:rsidRPr="00CC3AFA" w:rsidRDefault="00E277B0" w:rsidP="00E277B0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Obdobná situace je u poškozeného </w:t>
      </w:r>
      <w:r w:rsidR="006E4A41">
        <w:rPr>
          <w:sz w:val="24"/>
          <w:szCs w:val="24"/>
        </w:rPr>
        <w:t>J.P.</w:t>
      </w:r>
      <w:r>
        <w:rPr>
          <w:sz w:val="24"/>
          <w:szCs w:val="24"/>
        </w:rPr>
        <w:t xml:space="preserve">, kde nemajetková újma byla řádně vyčíslena znaleckým posudkem z oboru zdravotnictví, odvětví soudního lékařství. Poškozený na náhradě nemajetkové újmy doposud převzal částku 20.000 Kč a o tuto částku soud ponížil finanční částku, která byla vyčíslena ve znaleckém posudku. Také v tomto případě je zřejmá příčinná souvislost mezi jednáním obžalovaného a nemajetkovou újmou. </w:t>
      </w:r>
    </w:p>
    <w:p w14:paraId="59ACBB06" w14:textId="77777777" w:rsidR="00E277B0" w:rsidRPr="00CC3AFA" w:rsidRDefault="00E277B0" w:rsidP="00E277B0">
      <w:pPr>
        <w:jc w:val="both"/>
        <w:rPr>
          <w:sz w:val="24"/>
          <w:szCs w:val="24"/>
        </w:rPr>
      </w:pPr>
    </w:p>
    <w:p w14:paraId="528FBF21" w14:textId="77777777" w:rsidR="00E277B0" w:rsidRPr="00CC3AFA" w:rsidRDefault="00E277B0" w:rsidP="00E277B0">
      <w:pPr>
        <w:jc w:val="both"/>
        <w:rPr>
          <w:sz w:val="24"/>
          <w:szCs w:val="24"/>
        </w:rPr>
      </w:pPr>
    </w:p>
    <w:p w14:paraId="6FA428AE" w14:textId="77777777" w:rsidR="00E277B0" w:rsidRDefault="00E277B0" w:rsidP="00E277B0">
      <w:pPr>
        <w:jc w:val="both"/>
        <w:rPr>
          <w:sz w:val="24"/>
          <w:szCs w:val="24"/>
        </w:rPr>
      </w:pPr>
    </w:p>
    <w:p w14:paraId="07B9974C" w14:textId="77777777" w:rsidR="00E277B0" w:rsidRDefault="00E277B0" w:rsidP="00E277B0">
      <w:pPr>
        <w:ind w:left="1410" w:hanging="1410"/>
        <w:jc w:val="both"/>
        <w:rPr>
          <w:sz w:val="24"/>
          <w:szCs w:val="24"/>
        </w:rPr>
      </w:pPr>
      <w:r>
        <w:rPr>
          <w:b/>
          <w:sz w:val="24"/>
          <w:szCs w:val="24"/>
        </w:rPr>
        <w:t>POUČENÍ :</w:t>
      </w:r>
      <w:r>
        <w:rPr>
          <w:sz w:val="24"/>
          <w:szCs w:val="24"/>
        </w:rPr>
        <w:tab/>
        <w:t>Proti tomuto rozsudku lze podat odvolání do osmi dnů ode dne doručení jeho písemného vyhotovení ke Krajskému soudu v Brně, pobočka ve Zlíně.</w:t>
      </w:r>
    </w:p>
    <w:p w14:paraId="75EDEA4A" w14:textId="77777777" w:rsidR="00E277B0" w:rsidRDefault="00E277B0" w:rsidP="00E277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O odvolání rozhoduje Vrchní soud v Olomouci.</w:t>
      </w:r>
    </w:p>
    <w:p w14:paraId="4342151D" w14:textId="77777777" w:rsidR="00E277B0" w:rsidRDefault="00E277B0" w:rsidP="00E277B0">
      <w:pPr>
        <w:jc w:val="both"/>
        <w:rPr>
          <w:sz w:val="24"/>
          <w:szCs w:val="24"/>
        </w:rPr>
      </w:pPr>
    </w:p>
    <w:p w14:paraId="5930D9AB" w14:textId="77777777" w:rsidR="00E277B0" w:rsidRDefault="00E277B0" w:rsidP="00E277B0">
      <w:pPr>
        <w:ind w:left="1413" w:right="-110"/>
        <w:jc w:val="both"/>
        <w:rPr>
          <w:sz w:val="24"/>
          <w:szCs w:val="24"/>
        </w:rPr>
      </w:pPr>
      <w:r>
        <w:rPr>
          <w:sz w:val="24"/>
          <w:szCs w:val="24"/>
        </w:rPr>
        <w:t>Rozsudek může odvoláním napadnout státní zástupce pro nesprávnost kteréhokoliv výroku a obžalovaný pro nesprávnost výroku, který se ho přímo dotýká.</w:t>
      </w:r>
    </w:p>
    <w:p w14:paraId="421B50AF" w14:textId="77777777" w:rsidR="00E277B0" w:rsidRDefault="00E277B0" w:rsidP="00E277B0">
      <w:pPr>
        <w:ind w:left="1413" w:right="-110"/>
        <w:jc w:val="both"/>
        <w:rPr>
          <w:sz w:val="24"/>
          <w:szCs w:val="24"/>
        </w:rPr>
      </w:pPr>
      <w:r>
        <w:rPr>
          <w:sz w:val="24"/>
          <w:szCs w:val="24"/>
        </w:rPr>
        <w:tab/>
        <w:t>Poškozený může odvoláním rozsudek napadnout pro nesprávnost výroku o náhradě škody.</w:t>
      </w:r>
    </w:p>
    <w:p w14:paraId="2CF32211" w14:textId="77777777" w:rsidR="00E277B0" w:rsidRDefault="00E277B0" w:rsidP="00E277B0">
      <w:pPr>
        <w:ind w:right="-110"/>
        <w:jc w:val="both"/>
        <w:rPr>
          <w:sz w:val="24"/>
          <w:szCs w:val="24"/>
        </w:rPr>
      </w:pPr>
    </w:p>
    <w:p w14:paraId="066EAD83" w14:textId="77777777" w:rsidR="00E277B0" w:rsidRDefault="00E277B0" w:rsidP="00E277B0">
      <w:pPr>
        <w:ind w:left="1413" w:right="-1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Odvolání musí být do osmi dnů od doručení písemného vyhotovení rozsudku </w:t>
      </w:r>
      <w:r>
        <w:rPr>
          <w:sz w:val="24"/>
          <w:szCs w:val="24"/>
        </w:rPr>
        <w:tab/>
        <w:t>odůvodněno tak, aby bylo patrno, ve kterých výrocích je rozsudek napadán a jaké vady jsou vytýkány rozsudku nebo řízení, které rozsudku předcházelo.</w:t>
      </w:r>
    </w:p>
    <w:p w14:paraId="5F032B11" w14:textId="77777777" w:rsidR="00E277B0" w:rsidRDefault="00E277B0" w:rsidP="00E277B0">
      <w:pPr>
        <w:ind w:right="-110"/>
        <w:jc w:val="both"/>
        <w:rPr>
          <w:sz w:val="24"/>
          <w:szCs w:val="24"/>
        </w:rPr>
      </w:pPr>
    </w:p>
    <w:p w14:paraId="17981906" w14:textId="77777777" w:rsidR="00E277B0" w:rsidRDefault="00E277B0" w:rsidP="00E277B0">
      <w:pPr>
        <w:ind w:left="1413" w:right="-110"/>
        <w:jc w:val="both"/>
        <w:rPr>
          <w:sz w:val="24"/>
          <w:szCs w:val="24"/>
        </w:rPr>
      </w:pPr>
      <w:r>
        <w:rPr>
          <w:sz w:val="24"/>
          <w:szCs w:val="24"/>
        </w:rPr>
        <w:t>Státní zástupce je povinen v odvolání uvést, zda jej podává, byť i zčásti, ve prospěch nebo neprospěch obžalovaného.</w:t>
      </w:r>
    </w:p>
    <w:p w14:paraId="4104B998" w14:textId="77777777" w:rsidR="00E277B0" w:rsidRDefault="00E277B0" w:rsidP="00E277B0">
      <w:pPr>
        <w:jc w:val="both"/>
        <w:rPr>
          <w:b/>
          <w:sz w:val="28"/>
          <w:szCs w:val="28"/>
        </w:rPr>
      </w:pPr>
    </w:p>
    <w:p w14:paraId="6D50E1D2" w14:textId="77777777" w:rsidR="00E277B0" w:rsidRDefault="00E277B0" w:rsidP="00E277B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Krajský soud v Brně, pobočka ve Zlíně </w:t>
      </w:r>
    </w:p>
    <w:p w14:paraId="52F41AD1" w14:textId="77777777" w:rsidR="00E277B0" w:rsidRDefault="00E277B0" w:rsidP="00E277B0">
      <w:pPr>
        <w:jc w:val="center"/>
        <w:rPr>
          <w:sz w:val="24"/>
          <w:szCs w:val="24"/>
        </w:rPr>
      </w:pPr>
      <w:r>
        <w:rPr>
          <w:sz w:val="24"/>
          <w:szCs w:val="24"/>
        </w:rPr>
        <w:t>dne 29. června 2016</w:t>
      </w:r>
    </w:p>
    <w:p w14:paraId="79B5A28F" w14:textId="77777777" w:rsidR="00E277B0" w:rsidRDefault="00E277B0" w:rsidP="00E277B0">
      <w:pPr>
        <w:rPr>
          <w:sz w:val="24"/>
          <w:szCs w:val="24"/>
        </w:rPr>
      </w:pPr>
    </w:p>
    <w:p w14:paraId="482A3199" w14:textId="77777777" w:rsidR="00E277B0" w:rsidRDefault="00E277B0" w:rsidP="00E277B0">
      <w:pPr>
        <w:rPr>
          <w:sz w:val="24"/>
          <w:szCs w:val="24"/>
        </w:rPr>
      </w:pPr>
    </w:p>
    <w:p w14:paraId="15BD98EB" w14:textId="77777777" w:rsidR="00E277B0" w:rsidRDefault="00E277B0" w:rsidP="00E277B0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JUDr. Radomír Koudela, v. r.</w:t>
      </w:r>
    </w:p>
    <w:p w14:paraId="25A03D26" w14:textId="77777777" w:rsidR="00E277B0" w:rsidRDefault="00E277B0" w:rsidP="00E277B0">
      <w:pPr>
        <w:ind w:left="4956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předseda senátu</w:t>
      </w:r>
    </w:p>
    <w:p w14:paraId="0F56A31D" w14:textId="77777777" w:rsidR="00E277B0" w:rsidRDefault="00E277B0" w:rsidP="00E277B0">
      <w:pPr>
        <w:jc w:val="both"/>
        <w:rPr>
          <w:sz w:val="24"/>
          <w:szCs w:val="24"/>
        </w:rPr>
      </w:pPr>
    </w:p>
    <w:p w14:paraId="09BC4DE1" w14:textId="77777777" w:rsidR="00E277B0" w:rsidRDefault="00E277B0" w:rsidP="00E277B0">
      <w:pPr>
        <w:jc w:val="both"/>
        <w:rPr>
          <w:sz w:val="24"/>
          <w:szCs w:val="24"/>
        </w:rPr>
      </w:pPr>
    </w:p>
    <w:p w14:paraId="18046903" w14:textId="77777777" w:rsidR="00E277B0" w:rsidRDefault="00E277B0" w:rsidP="00E277B0">
      <w:pPr>
        <w:jc w:val="both"/>
        <w:rPr>
          <w:sz w:val="24"/>
          <w:szCs w:val="24"/>
        </w:rPr>
      </w:pPr>
    </w:p>
    <w:p w14:paraId="7C3D5B5F" w14:textId="77777777" w:rsidR="00E277B0" w:rsidRDefault="00E277B0" w:rsidP="00E277B0">
      <w:pPr>
        <w:jc w:val="both"/>
        <w:rPr>
          <w:sz w:val="24"/>
          <w:szCs w:val="24"/>
        </w:rPr>
      </w:pPr>
    </w:p>
    <w:p w14:paraId="58E7500F" w14:textId="77777777" w:rsidR="00E277B0" w:rsidRDefault="00E277B0" w:rsidP="00E277B0">
      <w:pPr>
        <w:jc w:val="both"/>
        <w:rPr>
          <w:sz w:val="24"/>
          <w:szCs w:val="24"/>
        </w:rPr>
      </w:pPr>
      <w:r>
        <w:rPr>
          <w:sz w:val="24"/>
          <w:szCs w:val="24"/>
        </w:rPr>
        <w:t>Za správnost vyhotovení:</w:t>
      </w:r>
    </w:p>
    <w:p w14:paraId="3CF735BA" w14:textId="77777777" w:rsidR="00E277B0" w:rsidRDefault="00E277B0" w:rsidP="00E277B0">
      <w:pPr>
        <w:jc w:val="both"/>
        <w:rPr>
          <w:sz w:val="24"/>
          <w:szCs w:val="24"/>
        </w:rPr>
      </w:pPr>
      <w:r>
        <w:rPr>
          <w:sz w:val="24"/>
          <w:szCs w:val="24"/>
        </w:rPr>
        <w:t>Hana Heliová</w:t>
      </w:r>
    </w:p>
    <w:p w14:paraId="72D4F815" w14:textId="77777777" w:rsidR="00E277B0" w:rsidRDefault="00E277B0" w:rsidP="00E277B0">
      <w:pPr>
        <w:jc w:val="both"/>
        <w:rPr>
          <w:sz w:val="24"/>
          <w:szCs w:val="24"/>
        </w:rPr>
      </w:pPr>
    </w:p>
    <w:p w14:paraId="6F3E43D3" w14:textId="77777777" w:rsidR="00E277B0" w:rsidRDefault="00E277B0" w:rsidP="00E277B0">
      <w:pPr>
        <w:jc w:val="both"/>
      </w:pPr>
    </w:p>
    <w:p w14:paraId="42BCDBC8" w14:textId="77777777" w:rsidR="00E277B0" w:rsidRDefault="00E277B0" w:rsidP="00E277B0">
      <w:pPr>
        <w:jc w:val="both"/>
      </w:pPr>
    </w:p>
    <w:p w14:paraId="6248514F" w14:textId="77777777" w:rsidR="00E277B0" w:rsidRDefault="00E277B0" w:rsidP="00E277B0">
      <w:pPr>
        <w:jc w:val="both"/>
      </w:pPr>
    </w:p>
    <w:p w14:paraId="0B6432BF" w14:textId="77777777" w:rsidR="00E277B0" w:rsidRDefault="00E277B0" w:rsidP="00E277B0">
      <w:pPr>
        <w:jc w:val="both"/>
      </w:pPr>
    </w:p>
    <w:p w14:paraId="1DFB8435" w14:textId="77777777" w:rsidR="00E277B0" w:rsidRDefault="00E277B0" w:rsidP="00E277B0">
      <w:pPr>
        <w:jc w:val="both"/>
      </w:pPr>
    </w:p>
    <w:p w14:paraId="550BAF48" w14:textId="77777777" w:rsidR="00E277B0" w:rsidRDefault="00E277B0" w:rsidP="00E277B0">
      <w:pPr>
        <w:jc w:val="both"/>
      </w:pPr>
    </w:p>
    <w:p w14:paraId="3C5048AE" w14:textId="77777777" w:rsidR="00E277B0" w:rsidRDefault="00E277B0" w:rsidP="00E277B0">
      <w:pPr>
        <w:jc w:val="both"/>
      </w:pPr>
      <w:r>
        <w:t xml:space="preserve">Toto rozhodnutí ze dne 29. června 2016, č. j. 61T 5/2016-352 nabylo právní moci ve vině a trestu dne 29. června 2016. </w:t>
      </w:r>
    </w:p>
    <w:p w14:paraId="6F0107C9" w14:textId="77777777" w:rsidR="00E277B0" w:rsidRPr="00A4678C" w:rsidRDefault="00E277B0" w:rsidP="00E277B0">
      <w:r>
        <w:t>Připojení doložky provedla Hana Heliová dne 30. června 2016.</w:t>
      </w:r>
    </w:p>
    <w:p w14:paraId="15949C4A" w14:textId="77777777" w:rsidR="00E277B0" w:rsidRPr="008732AE" w:rsidRDefault="00E277B0" w:rsidP="00E277B0">
      <w:pPr>
        <w:jc w:val="both"/>
        <w:rPr>
          <w:sz w:val="24"/>
          <w:szCs w:val="24"/>
        </w:rPr>
      </w:pPr>
    </w:p>
    <w:p w14:paraId="013C7683" w14:textId="77777777" w:rsidR="00282005" w:rsidRDefault="00282005"/>
    <w:sectPr w:rsidR="00282005">
      <w:headerReference w:type="default" r:id="rId8"/>
      <w:pgSz w:w="11906" w:h="16838"/>
      <w:pgMar w:top="2268" w:right="1134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46ECD" w14:textId="77777777" w:rsidR="00000000" w:rsidRDefault="004B261C">
      <w:r>
        <w:separator/>
      </w:r>
    </w:p>
  </w:endnote>
  <w:endnote w:type="continuationSeparator" w:id="0">
    <w:p w14:paraId="467A18F0" w14:textId="77777777" w:rsidR="00000000" w:rsidRDefault="004B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CAC45" w14:textId="77777777" w:rsidR="00000000" w:rsidRDefault="004B261C">
      <w:r>
        <w:separator/>
      </w:r>
    </w:p>
  </w:footnote>
  <w:footnote w:type="continuationSeparator" w:id="0">
    <w:p w14:paraId="54569BD6" w14:textId="77777777" w:rsidR="00000000" w:rsidRDefault="004B2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C4A12" w14:textId="77777777" w:rsidR="00DC5FDC" w:rsidRPr="00DE7C5E" w:rsidRDefault="00E63E4E">
    <w:pPr>
      <w:pStyle w:val="Zhlav"/>
      <w:rPr>
        <w:sz w:val="18"/>
        <w:szCs w:val="18"/>
      </w:rPr>
    </w:pPr>
    <w:r>
      <w:rPr>
        <w:sz w:val="18"/>
        <w:szCs w:val="18"/>
      </w:rPr>
      <w:t>pokračování</w:t>
    </w:r>
    <w:r>
      <w:rPr>
        <w:sz w:val="18"/>
        <w:szCs w:val="18"/>
      </w:rPr>
      <w:tab/>
      <w:t>-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sz w:val="18"/>
        <w:szCs w:val="18"/>
      </w:rPr>
      <w:t>-</w:t>
    </w:r>
    <w:r>
      <w:rPr>
        <w:sz w:val="18"/>
        <w:szCs w:val="18"/>
      </w:rPr>
      <w:tab/>
      <w:t>61 T  5/2016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03568"/>
    <w:multiLevelType w:val="hybridMultilevel"/>
    <w:tmpl w:val="4F9A2E7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171E8B"/>
    <w:multiLevelType w:val="hybridMultilevel"/>
    <w:tmpl w:val="4F388CD2"/>
    <w:lvl w:ilvl="0" w:tplc="AE8A6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87673"/>
    <w:multiLevelType w:val="hybridMultilevel"/>
    <w:tmpl w:val="E48A010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7B0"/>
    <w:rsid w:val="00282005"/>
    <w:rsid w:val="00397888"/>
    <w:rsid w:val="004B261C"/>
    <w:rsid w:val="0053228C"/>
    <w:rsid w:val="006E4A41"/>
    <w:rsid w:val="00E277B0"/>
    <w:rsid w:val="00E6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C7454"/>
  <w15:chartTrackingRefBased/>
  <w15:docId w15:val="{B78ABED3-DAB3-4AA8-9D97-5144B710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7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E277B0"/>
    <w:pPr>
      <w:keepNext/>
      <w:spacing w:before="240" w:after="60"/>
      <w:outlineLvl w:val="2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character" w:customStyle="1" w:styleId="Nadpis3Char">
    <w:name w:val="Nadpis 3 Char"/>
    <w:basedOn w:val="Standardnpsmoodstavce"/>
    <w:link w:val="Nadpis3"/>
    <w:rsid w:val="00E277B0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customStyle="1" w:styleId="Rozsudek">
    <w:name w:val="Rozsudek"/>
    <w:basedOn w:val="Normln"/>
    <w:rsid w:val="00E277B0"/>
    <w:rPr>
      <w:sz w:val="24"/>
    </w:rPr>
  </w:style>
  <w:style w:type="paragraph" w:styleId="Zhlav">
    <w:name w:val="header"/>
    <w:basedOn w:val="Normln"/>
    <w:link w:val="ZhlavChar"/>
    <w:rsid w:val="00E277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77B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E277B0"/>
  </w:style>
  <w:style w:type="paragraph" w:styleId="Zkladntext">
    <w:name w:val="Body Text"/>
    <w:basedOn w:val="Normln"/>
    <w:link w:val="ZkladntextChar"/>
    <w:rsid w:val="00E277B0"/>
    <w:pPr>
      <w:jc w:val="both"/>
    </w:pPr>
    <w:rPr>
      <w:rFonts w:ascii="Arial" w:hAnsi="Arial" w:cs="Arial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277B0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data">
    <w:name w:val="_data"/>
    <w:rsid w:val="00E277B0"/>
    <w:rPr>
      <w:rFonts w:ascii="Times New Roman" w:hAnsi="Times New Roman"/>
      <w:spacing w:val="0"/>
      <w:kern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1068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Brně</Company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5</cp:revision>
  <dcterms:created xsi:type="dcterms:W3CDTF">2022-09-26T11:43:00Z</dcterms:created>
  <dcterms:modified xsi:type="dcterms:W3CDTF">2022-11-17T16:04:00Z</dcterms:modified>
</cp:coreProperties>
</file>