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71FC" w14:textId="77777777" w:rsidR="00A52DC1" w:rsidRDefault="00A52DC1" w:rsidP="00A52DC1"/>
    <w:p w14:paraId="717A9A33" w14:textId="77777777" w:rsidR="00A52DC1" w:rsidRDefault="00A52DC1" w:rsidP="00A52DC1"/>
    <w:p w14:paraId="077A8593" w14:textId="77777777" w:rsidR="00A52DC1" w:rsidRDefault="00A52DC1" w:rsidP="00A52DC1">
      <w:pPr>
        <w:jc w:val="center"/>
        <w:rPr>
          <w:b/>
          <w:sz w:val="40"/>
          <w:szCs w:val="40"/>
        </w:rPr>
      </w:pPr>
      <w:r w:rsidRPr="002D4A25">
        <w:rPr>
          <w:b/>
          <w:sz w:val="40"/>
          <w:szCs w:val="40"/>
        </w:rPr>
        <w:t>USNESENÍ</w:t>
      </w:r>
    </w:p>
    <w:p w14:paraId="02631360" w14:textId="2FB3E7D4" w:rsidR="00A52DC1" w:rsidRDefault="00A52DC1" w:rsidP="00A52DC1">
      <w:pPr>
        <w:spacing w:after="240"/>
      </w:pPr>
      <w:r>
        <w:t xml:space="preserve">Krajský soud v Brně rozhodl předsedou senátu dne 16. března 2022 v trestní věci odsouzeného </w:t>
      </w:r>
      <w:r w:rsidR="00A80208">
        <w:t>K.N.</w:t>
      </w:r>
      <w:r w:rsidRPr="000E530F">
        <w:t xml:space="preserve">, nar. </w:t>
      </w:r>
      <w:r w:rsidR="00A80208">
        <w:t>XXXXX</w:t>
      </w:r>
      <w:r w:rsidRPr="000E530F">
        <w:t xml:space="preserve"> v </w:t>
      </w:r>
      <w:r w:rsidR="00A80208">
        <w:t>XXXXX</w:t>
      </w:r>
      <w:r w:rsidRPr="000E530F">
        <w:t xml:space="preserve">, bez zaměstnání, trvale bytem </w:t>
      </w:r>
      <w:r w:rsidR="00A80208">
        <w:t>XXXXX</w:t>
      </w:r>
      <w:r w:rsidRPr="000E530F">
        <w:t>, t. č. ve výkonu trestu odnětí svobody v jiné trestní věci ve Vazební věznici a ústavu pro výkon zabezpečovací detence Brno</w:t>
      </w:r>
      <w:r>
        <w:t>, odsouzeného pro zločin zpronevěry podle § 206 odst. 1, odst. 4 písm. b), odst. 5 písm. a) trestního zákoníku, o opravě vyhotovení a opisů rozsudku,</w:t>
      </w:r>
    </w:p>
    <w:p w14:paraId="2DEAFB7B" w14:textId="77777777" w:rsidR="00A52DC1" w:rsidRDefault="00A52DC1" w:rsidP="00A52DC1">
      <w:pPr>
        <w:jc w:val="center"/>
        <w:rPr>
          <w:b/>
        </w:rPr>
      </w:pPr>
      <w:r>
        <w:rPr>
          <w:b/>
        </w:rPr>
        <w:t>takto:</w:t>
      </w:r>
    </w:p>
    <w:p w14:paraId="2ABE5A9B" w14:textId="78B485F5" w:rsidR="00A52DC1" w:rsidRDefault="00A52DC1" w:rsidP="00A52DC1">
      <w:pPr>
        <w:rPr>
          <w:b/>
        </w:rPr>
      </w:pPr>
      <w:r>
        <w:rPr>
          <w:b/>
        </w:rPr>
        <w:t xml:space="preserve">Podle § 131 odstavec 1 trestního řádu se opravuje zřejmá nesprávnost ve vyhotovení a opisech rozsudku Krajského soudu v Brně ze dne 24. 2. 2022, č. j. 46 T 1/2022-688, kdy je ve výroku o trestu nesprávně uvedeno, že se odsouzený </w:t>
      </w:r>
      <w:r w:rsidR="00A80208">
        <w:rPr>
          <w:b/>
        </w:rPr>
        <w:t>K.N.</w:t>
      </w:r>
      <w:r>
        <w:rPr>
          <w:b/>
        </w:rPr>
        <w:t xml:space="preserve"> odsuzuje „ke společnému trestu odnětí svobody v </w:t>
      </w:r>
      <w:r w:rsidRPr="00943D8F">
        <w:rPr>
          <w:b/>
        </w:rPr>
        <w:t>trvání 6 (šesti) a 6 (šesti) měsíců</w:t>
      </w:r>
      <w:r>
        <w:rPr>
          <w:b/>
        </w:rPr>
        <w:t xml:space="preserve">“, avšak správně má být uvedeno „ke společnému trestu odnětí svobody v trvání 6 (šesti) </w:t>
      </w:r>
      <w:r w:rsidRPr="00943D8F">
        <w:rPr>
          <w:b/>
          <w:u w:val="single"/>
        </w:rPr>
        <w:t>roků</w:t>
      </w:r>
      <w:r>
        <w:rPr>
          <w:b/>
        </w:rPr>
        <w:t xml:space="preserve"> a 6 (šesti) měsíců“.</w:t>
      </w:r>
    </w:p>
    <w:p w14:paraId="63A6AA46" w14:textId="77777777" w:rsidR="00A52DC1" w:rsidRDefault="00A52DC1" w:rsidP="00A52DC1">
      <w:pPr>
        <w:jc w:val="center"/>
        <w:rPr>
          <w:b/>
        </w:rPr>
      </w:pPr>
      <w:r>
        <w:rPr>
          <w:b/>
        </w:rPr>
        <w:t>Odůvodnění:</w:t>
      </w:r>
    </w:p>
    <w:p w14:paraId="0BDF2197" w14:textId="25C2996A" w:rsidR="00A52DC1" w:rsidRDefault="00A52DC1" w:rsidP="00A52DC1">
      <w:pPr>
        <w:pStyle w:val="Odstavecseseznamem"/>
        <w:numPr>
          <w:ilvl w:val="0"/>
          <w:numId w:val="1"/>
        </w:numPr>
        <w:spacing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C22F7">
        <w:rPr>
          <w:rFonts w:ascii="Garamond" w:hAnsi="Garamond"/>
          <w:sz w:val="24"/>
          <w:szCs w:val="24"/>
        </w:rPr>
        <w:t xml:space="preserve">Odsouzený </w:t>
      </w:r>
      <w:r w:rsidR="00A80208">
        <w:rPr>
          <w:rFonts w:ascii="Garamond" w:hAnsi="Garamond"/>
          <w:sz w:val="24"/>
          <w:szCs w:val="24"/>
        </w:rPr>
        <w:t>K.N.</w:t>
      </w:r>
      <w:r w:rsidRPr="001C22F7">
        <w:rPr>
          <w:rFonts w:ascii="Garamond" w:hAnsi="Garamond"/>
          <w:sz w:val="24"/>
          <w:szCs w:val="24"/>
        </w:rPr>
        <w:t xml:space="preserve"> byl rozsudkem Krajského soudu v Brně ze dne 24. 2. 2022, č. j. 46 T 1/2022-688, který nabyl právní moci téhož dne, uznán vinným spácháním </w:t>
      </w:r>
      <w:r>
        <w:rPr>
          <w:rFonts w:ascii="Garamond" w:eastAsia="Times New Roman" w:hAnsi="Garamond"/>
          <w:sz w:val="24"/>
          <w:szCs w:val="24"/>
          <w:lang w:eastAsia="cs-CZ"/>
        </w:rPr>
        <w:t>zločinu zpronevěry podle § 206 odst. 1, odst. 4 písm. b), odst. 5 písm. a) trestního zákoníku</w:t>
      </w:r>
      <w:r>
        <w:rPr>
          <w:rFonts w:ascii="Garamond" w:hAnsi="Garamond"/>
          <w:sz w:val="24"/>
          <w:szCs w:val="24"/>
        </w:rPr>
        <w:t>.</w:t>
      </w:r>
    </w:p>
    <w:p w14:paraId="0A184F63" w14:textId="77777777" w:rsidR="00A52DC1" w:rsidRPr="001C22F7" w:rsidRDefault="00A52DC1" w:rsidP="00A52DC1">
      <w:pPr>
        <w:pStyle w:val="Odstavecseseznamem"/>
        <w:numPr>
          <w:ilvl w:val="0"/>
          <w:numId w:val="1"/>
        </w:numPr>
        <w:spacing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C22F7">
        <w:rPr>
          <w:rFonts w:ascii="Garamond" w:hAnsi="Garamond"/>
          <w:sz w:val="24"/>
          <w:szCs w:val="24"/>
        </w:rPr>
        <w:t>Při vyhotovení předmětného rozsudku došlo</w:t>
      </w:r>
      <w:r>
        <w:rPr>
          <w:rFonts w:ascii="Garamond" w:hAnsi="Garamond"/>
          <w:sz w:val="24"/>
          <w:szCs w:val="24"/>
        </w:rPr>
        <w:t xml:space="preserve"> k zřejmé nesprávnosti, kdy bylo</w:t>
      </w:r>
      <w:r w:rsidRPr="001C22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výroku o uložení trestu odnětí svobody nedopatřením v jeho výměře vypuštěno slovo „roků“, ačkoli v rámci vyhlášení rozsudku byl odsouzenému řádně (a v souladu s uzavřenou dohodou o vině a trestu) uložen společný trest odnětí svobody v trvání 6 roků a 6 měsíců. </w:t>
      </w:r>
    </w:p>
    <w:p w14:paraId="61AA3EE9" w14:textId="77777777" w:rsidR="00A52DC1" w:rsidRDefault="00A52DC1" w:rsidP="00A52DC1">
      <w:pPr>
        <w:pStyle w:val="Odstavecseseznamem"/>
        <w:numPr>
          <w:ilvl w:val="0"/>
          <w:numId w:val="1"/>
        </w:numPr>
        <w:spacing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592393">
        <w:rPr>
          <w:rFonts w:ascii="Garamond" w:hAnsi="Garamond"/>
          <w:sz w:val="24"/>
          <w:szCs w:val="24"/>
        </w:rPr>
        <w:t>Podle § 131 odst. 1 trestního řádu může předseda senátu zvláštním usnesením kdykoli opravit písařské chyby a jiné zřejmé nesprávnosti, k nimž došlo ve vyhotovení rozsudku a jeho opisech, tak, aby vyhotovení bylo v naprosté shodě s obsahem rozsudku, jak byl vyhlášen. Opravu může nařídit i soud vyššího stupně.</w:t>
      </w:r>
    </w:p>
    <w:p w14:paraId="5B3C6874" w14:textId="77777777" w:rsidR="00A52DC1" w:rsidRPr="00592393" w:rsidRDefault="00A52DC1" w:rsidP="00A52DC1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ohledem na výše uvedené rozhodl předseda senátu o opravě zřejmé nesprávnosti ve výroku o vině předmětného rozsudku, jak je uvedeno ve výroku tohoto usnesení, aby tento byl plně v souladu s obsahem rozsudku, jak byl vyhlášen.</w:t>
      </w:r>
    </w:p>
    <w:p w14:paraId="378014FD" w14:textId="77777777" w:rsidR="00A52DC1" w:rsidRDefault="00A52DC1" w:rsidP="00A52DC1">
      <w:pPr>
        <w:jc w:val="center"/>
        <w:rPr>
          <w:b/>
        </w:rPr>
      </w:pPr>
      <w:r>
        <w:rPr>
          <w:b/>
        </w:rPr>
        <w:t>Poučení:</w:t>
      </w:r>
    </w:p>
    <w:p w14:paraId="47B20880" w14:textId="77777777" w:rsidR="00A52DC1" w:rsidRDefault="00A52DC1" w:rsidP="00A52DC1">
      <w:r>
        <w:t>Proti tomuto usnesení je přípustná stížnost, kterou lze podat do 3 dnů ode dne jeho oznámení k Vrchnímu soudu v Olomouci prostřednictvím Krajského soudu v Brně.</w:t>
      </w:r>
    </w:p>
    <w:p w14:paraId="13FCE122" w14:textId="77777777" w:rsidR="00A52DC1" w:rsidRDefault="00A52DC1" w:rsidP="00A52DC1">
      <w:r>
        <w:t>Brno 16. března 2022</w:t>
      </w:r>
    </w:p>
    <w:p w14:paraId="67558587" w14:textId="77777777" w:rsidR="00A52DC1" w:rsidRDefault="00A52DC1" w:rsidP="00A52DC1">
      <w:pPr>
        <w:spacing w:after="0"/>
      </w:pPr>
      <w:r>
        <w:t xml:space="preserve">Mgr. Aleš Novotný v. r. </w:t>
      </w:r>
    </w:p>
    <w:p w14:paraId="56F08460" w14:textId="77777777" w:rsidR="00A52DC1" w:rsidRDefault="00A52DC1" w:rsidP="00A52DC1">
      <w:pPr>
        <w:spacing w:after="0"/>
      </w:pPr>
      <w:r>
        <w:t>předseda senátu</w:t>
      </w:r>
    </w:p>
    <w:p w14:paraId="675E5193" w14:textId="77777777" w:rsidR="00282005" w:rsidRDefault="00282005"/>
    <w:sectPr w:rsidR="002820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DAB6" w14:textId="77777777" w:rsidR="00000000" w:rsidRDefault="00A80208">
      <w:pPr>
        <w:spacing w:after="0"/>
      </w:pPr>
      <w:r>
        <w:separator/>
      </w:r>
    </w:p>
  </w:endnote>
  <w:endnote w:type="continuationSeparator" w:id="0">
    <w:p w14:paraId="4FBDA31A" w14:textId="77777777" w:rsidR="00000000" w:rsidRDefault="00A80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B8B" w14:textId="77777777" w:rsidR="00D9350D" w:rsidRDefault="00A52DC1">
    <w:pPr>
      <w:pStyle w:val="Zpat"/>
    </w:pPr>
    <w:r>
      <w:t>Shodu s prvopisem potvrzuje: Martina Střechová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2671" w14:textId="77777777" w:rsidR="00000000" w:rsidRDefault="00A80208">
      <w:pPr>
        <w:spacing w:after="0"/>
      </w:pPr>
      <w:r>
        <w:separator/>
      </w:r>
    </w:p>
  </w:footnote>
  <w:footnote w:type="continuationSeparator" w:id="0">
    <w:p w14:paraId="682EAFFC" w14:textId="77777777" w:rsidR="00000000" w:rsidRDefault="00A80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4C23" w14:textId="77777777" w:rsidR="002D4A25" w:rsidRPr="002D4A25" w:rsidRDefault="00A52DC1" w:rsidP="002D4A25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46 T 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3C00"/>
    <w:multiLevelType w:val="hybridMultilevel"/>
    <w:tmpl w:val="069832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34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C1"/>
    <w:rsid w:val="00282005"/>
    <w:rsid w:val="00397888"/>
    <w:rsid w:val="00A52DC1"/>
    <w:rsid w:val="00A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268E"/>
  <w15:chartTrackingRefBased/>
  <w15:docId w15:val="{8AD49F86-C605-4FC9-91E2-0A07381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C1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52DC1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52DC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52DC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52D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DC1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2023-03-13T12:38:00Z</dcterms:created>
  <dcterms:modified xsi:type="dcterms:W3CDTF">2023-03-15T15:04:00Z</dcterms:modified>
</cp:coreProperties>
</file>