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D7999" w14:textId="77777777" w:rsidR="0072565B" w:rsidRPr="00A913E5" w:rsidRDefault="0072565B" w:rsidP="0072565B">
      <w:pPr>
        <w:jc w:val="right"/>
        <w:rPr>
          <w:b/>
          <w:bCs/>
        </w:rPr>
      </w:pPr>
      <w:r>
        <w:rPr>
          <w:b/>
          <w:bCs/>
        </w:rPr>
        <w:t>39 T 8/2014-845</w:t>
      </w:r>
    </w:p>
    <w:p w14:paraId="75EED73E" w14:textId="77777777" w:rsidR="0072565B" w:rsidRPr="00A913E5" w:rsidRDefault="0072565B" w:rsidP="0072565B">
      <w:pPr>
        <w:jc w:val="center"/>
        <w:rPr>
          <w:b/>
          <w:bCs/>
          <w:sz w:val="28"/>
          <w:szCs w:val="28"/>
        </w:rPr>
      </w:pPr>
    </w:p>
    <w:p w14:paraId="66C45EAE" w14:textId="77777777" w:rsidR="0072565B" w:rsidRPr="00A913E5" w:rsidRDefault="0072565B" w:rsidP="0072565B">
      <w:pPr>
        <w:jc w:val="center"/>
        <w:rPr>
          <w:b/>
          <w:bCs/>
          <w:sz w:val="32"/>
          <w:szCs w:val="32"/>
        </w:rPr>
      </w:pPr>
      <w:r w:rsidRPr="00A913E5">
        <w:rPr>
          <w:b/>
          <w:bCs/>
          <w:sz w:val="32"/>
          <w:szCs w:val="32"/>
        </w:rPr>
        <w:t xml:space="preserve">U S N E S E N Í </w:t>
      </w:r>
    </w:p>
    <w:p w14:paraId="16712E7A" w14:textId="77777777" w:rsidR="0072565B" w:rsidRPr="00A913E5" w:rsidRDefault="0072565B" w:rsidP="0072565B">
      <w:pPr>
        <w:jc w:val="center"/>
        <w:rPr>
          <w:b/>
          <w:bCs/>
        </w:rPr>
      </w:pPr>
    </w:p>
    <w:p w14:paraId="0F10BC11" w14:textId="77777777" w:rsidR="0072565B" w:rsidRPr="00A913E5" w:rsidRDefault="0072565B" w:rsidP="0072565B">
      <w:pPr>
        <w:jc w:val="center"/>
        <w:rPr>
          <w:b/>
          <w:bCs/>
        </w:rPr>
      </w:pPr>
    </w:p>
    <w:p w14:paraId="100B7F11" w14:textId="1F3ABC71" w:rsidR="0072565B" w:rsidRDefault="0072565B" w:rsidP="0072565B">
      <w:r w:rsidRPr="00A913E5">
        <w:t xml:space="preserve">Krajský soud v Brně rozhodl ve veřejném zasedání konaném dne 4. 11. 2020 v trestní věci </w:t>
      </w:r>
      <w:r w:rsidRPr="00A913E5">
        <w:rPr>
          <w:bCs/>
        </w:rPr>
        <w:t>odsouzeného</w:t>
      </w:r>
      <w:r w:rsidRPr="00A913E5">
        <w:t xml:space="preserve"> </w:t>
      </w:r>
      <w:r w:rsidR="004D47AE">
        <w:rPr>
          <w:b/>
          <w:bCs/>
        </w:rPr>
        <w:t>J.O.</w:t>
      </w:r>
      <w:r w:rsidRPr="00A913E5">
        <w:rPr>
          <w:b/>
          <w:bCs/>
        </w:rPr>
        <w:t xml:space="preserve">, nar. </w:t>
      </w:r>
      <w:r w:rsidR="004D47AE">
        <w:rPr>
          <w:b/>
          <w:bCs/>
        </w:rPr>
        <w:t>XXXXX</w:t>
      </w:r>
      <w:r w:rsidRPr="00A913E5">
        <w:t xml:space="preserve">, trvale bytem </w:t>
      </w:r>
      <w:r w:rsidR="004D47AE">
        <w:t>XXXXX</w:t>
      </w:r>
      <w:r w:rsidRPr="00A913E5">
        <w:t xml:space="preserve">, </w:t>
      </w:r>
      <w:r w:rsidR="004D47AE">
        <w:t>XXXXX</w:t>
      </w:r>
      <w:r w:rsidRPr="00A913E5">
        <w:t xml:space="preserve">, t. č. ve výkonu trestu odnětí svobody ve Věznici </w:t>
      </w:r>
      <w:r w:rsidR="004D47AE">
        <w:t>XXXXX</w:t>
      </w:r>
      <w:r w:rsidRPr="00A913E5">
        <w:t xml:space="preserve">, o návrhu </w:t>
      </w:r>
      <w:proofErr w:type="gramStart"/>
      <w:r w:rsidRPr="00A913E5">
        <w:t>na  povolení</w:t>
      </w:r>
      <w:proofErr w:type="gramEnd"/>
      <w:r w:rsidRPr="00A913E5">
        <w:t xml:space="preserve"> obnovy řízení,  </w:t>
      </w:r>
    </w:p>
    <w:p w14:paraId="24166D12" w14:textId="77777777" w:rsidR="0072565B" w:rsidRDefault="0072565B" w:rsidP="0072565B">
      <w:pPr>
        <w:jc w:val="center"/>
        <w:rPr>
          <w:b/>
        </w:rPr>
      </w:pPr>
    </w:p>
    <w:p w14:paraId="0B63005E" w14:textId="77777777" w:rsidR="0072565B" w:rsidRPr="00A913E5" w:rsidRDefault="0072565B" w:rsidP="0072565B">
      <w:pPr>
        <w:jc w:val="center"/>
        <w:rPr>
          <w:b/>
        </w:rPr>
      </w:pPr>
      <w:r w:rsidRPr="00A913E5">
        <w:rPr>
          <w:b/>
        </w:rPr>
        <w:t>takto:</w:t>
      </w:r>
    </w:p>
    <w:p w14:paraId="7011CBCB" w14:textId="77777777" w:rsidR="0072565B" w:rsidRPr="00A913E5" w:rsidRDefault="0072565B" w:rsidP="0072565B">
      <w:pPr>
        <w:rPr>
          <w:b/>
          <w:bCs/>
        </w:rPr>
      </w:pPr>
    </w:p>
    <w:p w14:paraId="75C42D0B" w14:textId="75001B93" w:rsidR="0072565B" w:rsidRPr="00A913E5" w:rsidRDefault="0072565B" w:rsidP="0072565B">
      <w:pPr>
        <w:tabs>
          <w:tab w:val="left" w:pos="709"/>
          <w:tab w:val="left" w:pos="2552"/>
          <w:tab w:val="center" w:pos="4536"/>
          <w:tab w:val="right" w:pos="9072"/>
        </w:tabs>
        <w:spacing w:after="0"/>
      </w:pPr>
      <w:r w:rsidRPr="00A913E5">
        <w:t xml:space="preserve">Podle § 283 písm. d/ trestního řádu    se    návrh odsouzeného </w:t>
      </w:r>
      <w:r w:rsidR="004D47AE">
        <w:t>J.O.</w:t>
      </w:r>
      <w:r w:rsidRPr="00A913E5">
        <w:t>, nar. </w:t>
      </w:r>
      <w:r w:rsidR="004D47AE">
        <w:t>XXXXX</w:t>
      </w:r>
      <w:r w:rsidRPr="00A913E5">
        <w:t xml:space="preserve">, na povolení obnovy řízení zamítá. </w:t>
      </w:r>
    </w:p>
    <w:p w14:paraId="0200FA68" w14:textId="77777777" w:rsidR="0072565B" w:rsidRPr="00A913E5" w:rsidRDefault="0072565B" w:rsidP="0072565B">
      <w:pPr>
        <w:jc w:val="center"/>
        <w:rPr>
          <w:b/>
          <w:bCs/>
        </w:rPr>
      </w:pPr>
    </w:p>
    <w:p w14:paraId="7A93218C" w14:textId="77777777" w:rsidR="0072565B" w:rsidRPr="00A913E5" w:rsidRDefault="0072565B" w:rsidP="0072565B">
      <w:pPr>
        <w:jc w:val="center"/>
        <w:rPr>
          <w:b/>
          <w:bCs/>
        </w:rPr>
      </w:pPr>
      <w:r w:rsidRPr="00A913E5">
        <w:rPr>
          <w:b/>
          <w:bCs/>
        </w:rPr>
        <w:t>Odůvodnění:</w:t>
      </w:r>
    </w:p>
    <w:p w14:paraId="797AF9C9" w14:textId="77777777" w:rsidR="0072565B" w:rsidRPr="00A913E5" w:rsidRDefault="0072565B" w:rsidP="0072565B">
      <w:pPr>
        <w:jc w:val="center"/>
        <w:rPr>
          <w:b/>
          <w:bCs/>
        </w:rPr>
      </w:pPr>
    </w:p>
    <w:p w14:paraId="7DCD8396" w14:textId="61CD0A8A" w:rsidR="0072565B" w:rsidRPr="00A913E5" w:rsidRDefault="0072565B" w:rsidP="0072565B">
      <w:pPr>
        <w:numPr>
          <w:ilvl w:val="0"/>
          <w:numId w:val="1"/>
        </w:numPr>
        <w:ind w:left="0" w:hanging="426"/>
        <w:rPr>
          <w:bCs/>
        </w:rPr>
      </w:pPr>
      <w:r w:rsidRPr="00A913E5">
        <w:rPr>
          <w:bCs/>
        </w:rPr>
        <w:t xml:space="preserve">Odsouzený </w:t>
      </w:r>
      <w:r w:rsidR="004D47AE">
        <w:rPr>
          <w:bCs/>
        </w:rPr>
        <w:t>J.O.</w:t>
      </w:r>
      <w:r w:rsidRPr="00A913E5">
        <w:rPr>
          <w:bCs/>
        </w:rPr>
        <w:t xml:space="preserve"> byl rozsudkem Krajského soudu v Brně ze dne 1. 9. 2014, č. j. 39 T 8/2014-536, ve spojení s usnesením Vrchního soudu v Olomouci ze dne 6.11.2014, č. j. 6 To 90/2014-581, uznán vinným zločinem vraždy podle § 140 odst. 2 písm. c/ </w:t>
      </w:r>
      <w:proofErr w:type="spellStart"/>
      <w:r w:rsidRPr="00A913E5">
        <w:rPr>
          <w:bCs/>
        </w:rPr>
        <w:t>tr</w:t>
      </w:r>
      <w:proofErr w:type="spellEnd"/>
      <w:r w:rsidRPr="00A913E5">
        <w:rPr>
          <w:bCs/>
        </w:rPr>
        <w:t xml:space="preserve">. zákoníku ve stadiu pokusu podle § 21 odst. 1 </w:t>
      </w:r>
      <w:proofErr w:type="spellStart"/>
      <w:r w:rsidRPr="00A913E5">
        <w:rPr>
          <w:bCs/>
        </w:rPr>
        <w:t>tr</w:t>
      </w:r>
      <w:proofErr w:type="spellEnd"/>
      <w:r w:rsidRPr="00A913E5">
        <w:rPr>
          <w:bCs/>
        </w:rPr>
        <w:t>. zákoníku, za což mu byl uložen trest odnětí svobody ve výměře 12 let, pro jehož výkon byl zařazen do věznice se zvýšenou ostrahou a dále trest propadnutí věci – nože. Předmětné trestné činnosti se dopustil tak, že dne 30. 1. 2014 v </w:t>
      </w:r>
      <w:r w:rsidR="004D47AE">
        <w:t>XXXXX</w:t>
      </w:r>
      <w:r w:rsidR="004D47AE" w:rsidRPr="00A913E5">
        <w:rPr>
          <w:bCs/>
        </w:rPr>
        <w:t xml:space="preserve"> </w:t>
      </w:r>
      <w:r w:rsidRPr="00A913E5">
        <w:rPr>
          <w:bCs/>
        </w:rPr>
        <w:t>v domě č.p. </w:t>
      </w:r>
      <w:r w:rsidR="004D47AE">
        <w:t>XXXXX</w:t>
      </w:r>
      <w:r w:rsidR="004D47AE" w:rsidRPr="00A913E5">
        <w:rPr>
          <w:bCs/>
        </w:rPr>
        <w:t xml:space="preserve"> </w:t>
      </w:r>
      <w:r w:rsidRPr="00A913E5">
        <w:rPr>
          <w:bCs/>
        </w:rPr>
        <w:t xml:space="preserve">vyhrožoval </w:t>
      </w:r>
      <w:r w:rsidR="004D47AE">
        <w:rPr>
          <w:bCs/>
        </w:rPr>
        <w:t>A.Š.</w:t>
      </w:r>
      <w:r w:rsidRPr="00A913E5">
        <w:rPr>
          <w:bCs/>
        </w:rPr>
        <w:t xml:space="preserve"> zabitím, hodil po ní nůž, který ji nezasáhl, a následně v úmyslu ji usmrtit, jí zabodl nůž o délce 11 cm do zad, kdy poškozené se podařilo utéct z bytu a vyhledat pomoc. V podrobnostech popisu skutkového děje soud odkazuje na shora uvedený rozsudek soudu prvního stupně.</w:t>
      </w:r>
    </w:p>
    <w:p w14:paraId="503DFD2A" w14:textId="77777777" w:rsidR="0072565B" w:rsidRPr="00A913E5" w:rsidRDefault="0072565B" w:rsidP="0072565B">
      <w:pPr>
        <w:ind w:hanging="426"/>
        <w:rPr>
          <w:bCs/>
        </w:rPr>
      </w:pPr>
    </w:p>
    <w:p w14:paraId="75260ED8" w14:textId="6443DA22" w:rsidR="0072565B" w:rsidRPr="00A913E5" w:rsidRDefault="0072565B" w:rsidP="0072565B">
      <w:pPr>
        <w:numPr>
          <w:ilvl w:val="0"/>
          <w:numId w:val="1"/>
        </w:numPr>
        <w:ind w:left="0" w:hanging="426"/>
        <w:rPr>
          <w:bCs/>
        </w:rPr>
      </w:pPr>
      <w:r w:rsidRPr="00A913E5">
        <w:rPr>
          <w:bCs/>
        </w:rPr>
        <w:t xml:space="preserve">Odsouzený podal ke Krajskému soudu v Brně návrh na povolení obnovy (č. l. </w:t>
      </w:r>
      <w:proofErr w:type="gramStart"/>
      <w:r w:rsidRPr="00A913E5">
        <w:rPr>
          <w:bCs/>
        </w:rPr>
        <w:t>826 – 829</w:t>
      </w:r>
      <w:proofErr w:type="gramEnd"/>
      <w:r w:rsidRPr="00A913E5">
        <w:rPr>
          <w:bCs/>
        </w:rPr>
        <w:t xml:space="preserve">), v němž zdůraznil, že je sice vinen, ale nikoli jednáním, pro které byl odsouzen. Poukázal, že se opakovaně snaží prokázat, že ke zranění poškozené došlo jiným </w:t>
      </w:r>
      <w:proofErr w:type="gramStart"/>
      <w:r w:rsidRPr="00A913E5">
        <w:rPr>
          <w:bCs/>
        </w:rPr>
        <w:t>způsobem,</w:t>
      </w:r>
      <w:proofErr w:type="gramEnd"/>
      <w:r w:rsidRPr="00A913E5">
        <w:rPr>
          <w:bCs/>
        </w:rPr>
        <w:t xml:space="preserve"> než tato popisuje, což se sama snažila potvrdit při projednání prvního návrhu na povolení obnovy, stejně jako její dcera </w:t>
      </w:r>
      <w:r w:rsidR="004D47AE">
        <w:rPr>
          <w:bCs/>
        </w:rPr>
        <w:t>D.</w:t>
      </w:r>
      <w:r w:rsidRPr="00A913E5">
        <w:rPr>
          <w:bCs/>
        </w:rPr>
        <w:t xml:space="preserve"> </w:t>
      </w:r>
      <w:r w:rsidR="004D47AE">
        <w:rPr>
          <w:bCs/>
        </w:rPr>
        <w:t>H.</w:t>
      </w:r>
      <w:r w:rsidRPr="00A913E5">
        <w:rPr>
          <w:bCs/>
        </w:rPr>
        <w:t xml:space="preserve"> v rámci druhého projednání. Odsouzený si nepamatuje na události z předmětného dne a má za to, že případná rekonstrukce na místě by mohla prokázat, jak ke zranění došlo. Uvedl, že výpověď poškozené byla ovlivněna dalšími osobami (její matkou, policistou Š</w:t>
      </w:r>
      <w:r w:rsidR="004D47AE">
        <w:rPr>
          <w:bCs/>
        </w:rPr>
        <w:t>.</w:t>
      </w:r>
      <w:r w:rsidRPr="00A913E5">
        <w:rPr>
          <w:bCs/>
        </w:rPr>
        <w:t xml:space="preserve"> a zejména novým přítelem). Stran nových důkazů, kterých se v rámci navrhované obnovy domáhá, poukázal na zajištění předmětného nože a podrobení znaleckému zkoumání, když zajištěním daktyloskopických stop by bylo zjevné, kdo se nože dotýkal. Nůž byl nový, vysoce leštěný, neobsahoval škrábance a obžalovaný jej použil jen dvakrát na krájení cibule. Nemůže proto obsahovat stopy omítky, písku a dalšího materiálu, který je v omítce. Navrhl též porovnání díry ve zdi s nožem, čímž by mělo být potvrzeno, že díra nevznikla hozením nože. Zkoumáním může být též objasněno, jak při velikosti pokoje mohla poškozená identifikovat nůž, resp., tento nemohl být viděn v zádech. </w:t>
      </w:r>
    </w:p>
    <w:p w14:paraId="50146576" w14:textId="77777777" w:rsidR="0072565B" w:rsidRPr="00A913E5" w:rsidRDefault="0072565B" w:rsidP="0072565B">
      <w:pPr>
        <w:ind w:hanging="426"/>
        <w:rPr>
          <w:bCs/>
        </w:rPr>
      </w:pPr>
    </w:p>
    <w:p w14:paraId="39853669" w14:textId="77777777" w:rsidR="0072565B" w:rsidRPr="00A913E5" w:rsidRDefault="0072565B" w:rsidP="0072565B">
      <w:pPr>
        <w:numPr>
          <w:ilvl w:val="0"/>
          <w:numId w:val="1"/>
        </w:numPr>
        <w:ind w:left="0" w:hanging="426"/>
        <w:rPr>
          <w:bCs/>
        </w:rPr>
      </w:pPr>
      <w:r w:rsidRPr="00A913E5">
        <w:rPr>
          <w:bCs/>
        </w:rPr>
        <w:t xml:space="preserve">Základní podmínkou obnovy trestního řízení tak, jak je upravena v § 278 odst. 1 trestního řádu, tedy za situace, kdy řízení skončilo pravomocným rozsudkem je fakt, že najevo vyjdou skutečnosti nebo důkazy soudu dříve neznámé, které by mohly samy o sobě nebo ve spojení se skutečnostmi </w:t>
      </w:r>
      <w:r w:rsidRPr="00A913E5">
        <w:rPr>
          <w:bCs/>
        </w:rPr>
        <w:lastRenderedPageBreak/>
        <w:t>a důkazy známými už dříve odůvodnit jiné rozhodnutí o vině nebo o přiznaném nároku poškozeného na náhradu škody nebo nemajetkové újmy v penězích, nebo na vydání bezdůvodného obohacení, anebo vzhledem k nimž by původně uložený trest byl ve zřejmém nepoměru k povaze a závažnosti trestného činu nebo k poměrům pachatele nebo uložený druh trestu by byl ve zřejmém rozporu s účelem trestu. Obnova řízení bude též povolena tehdy, bude-li pravomocným rozsudkem zjištěno, že policejní orgán, státní zástupce nebo soudce v původním řízení porušil svoje povinnosti jednáním zakládajícím trestný čin (§ 278 odst. 4 trestního řádu).</w:t>
      </w:r>
    </w:p>
    <w:p w14:paraId="46852C1E" w14:textId="77777777" w:rsidR="0072565B" w:rsidRPr="00A913E5" w:rsidRDefault="0072565B" w:rsidP="0072565B">
      <w:pPr>
        <w:ind w:hanging="426"/>
        <w:rPr>
          <w:bCs/>
        </w:rPr>
      </w:pPr>
    </w:p>
    <w:p w14:paraId="7DFA49CB" w14:textId="77777777" w:rsidR="0072565B" w:rsidRPr="00A913E5" w:rsidRDefault="0072565B" w:rsidP="0072565B">
      <w:pPr>
        <w:numPr>
          <w:ilvl w:val="0"/>
          <w:numId w:val="1"/>
        </w:numPr>
        <w:ind w:left="0" w:hanging="426"/>
        <w:rPr>
          <w:bCs/>
        </w:rPr>
      </w:pPr>
      <w:r w:rsidRPr="00A913E5">
        <w:rPr>
          <w:bCs/>
        </w:rPr>
        <w:t xml:space="preserve">Podle § 286 odst. 1, odst. 2 trestního řádu o návrhu na povolení obnovy rozhoduje soud ve veřejném zasedání. Zamítnout návrh z důvodů uvedených v § 283 písm. a) až c) trestního řádu může soud i v neveřejném zasedání. Z důvodu uvedeného v § 283 písm. d) trestního řádu (tj. neshledá-li důvody obnovy podle § 278 trestního řádu) může soud návrh zamítnout v neveřejném zasedání pouze v tom případě, že návrh opřený o tytéž skutečnosti a důkazy byl již dříve pravomocně zamítnut a návrh nově podaný je jen jeho opakováním. </w:t>
      </w:r>
    </w:p>
    <w:p w14:paraId="05EDFB38" w14:textId="77777777" w:rsidR="0072565B" w:rsidRPr="00A913E5" w:rsidRDefault="0072565B" w:rsidP="0072565B">
      <w:pPr>
        <w:ind w:hanging="426"/>
        <w:rPr>
          <w:bCs/>
        </w:rPr>
      </w:pPr>
    </w:p>
    <w:p w14:paraId="15CB3A3C" w14:textId="412F7DCB" w:rsidR="0072565B" w:rsidRPr="00A913E5" w:rsidRDefault="0072565B" w:rsidP="0072565B">
      <w:pPr>
        <w:numPr>
          <w:ilvl w:val="0"/>
          <w:numId w:val="1"/>
        </w:numPr>
        <w:ind w:left="0" w:hanging="426"/>
        <w:rPr>
          <w:bCs/>
        </w:rPr>
      </w:pPr>
      <w:r w:rsidRPr="00A913E5">
        <w:rPr>
          <w:bCs/>
        </w:rPr>
        <w:t xml:space="preserve">Krajský soud v Brně konal k návrhu odsouzeného veřejné zasedání, a to v jeho nepřítomnosti, neboť jmenovaný daný postup sám navrhl a souhlasil s ním. Obhájce odsouzeného pak plně odkázal na obsah návrhu, který učinil jak sám </w:t>
      </w:r>
      <w:r w:rsidR="004D47AE">
        <w:rPr>
          <w:bCs/>
        </w:rPr>
        <w:t>J.O.</w:t>
      </w:r>
      <w:r w:rsidRPr="00A913E5">
        <w:rPr>
          <w:bCs/>
        </w:rPr>
        <w:t xml:space="preserve">, tak byl tento doplněn ze strany obhájce. </w:t>
      </w:r>
    </w:p>
    <w:p w14:paraId="3085CDB0" w14:textId="77777777" w:rsidR="0072565B" w:rsidRPr="00A913E5" w:rsidRDefault="0072565B" w:rsidP="0072565B">
      <w:pPr>
        <w:ind w:hanging="426"/>
        <w:rPr>
          <w:bCs/>
        </w:rPr>
      </w:pPr>
    </w:p>
    <w:p w14:paraId="1830B421" w14:textId="77777777" w:rsidR="0072565B" w:rsidRPr="00A913E5" w:rsidRDefault="0072565B" w:rsidP="0072565B">
      <w:pPr>
        <w:numPr>
          <w:ilvl w:val="0"/>
          <w:numId w:val="1"/>
        </w:numPr>
        <w:ind w:left="0" w:hanging="426"/>
        <w:rPr>
          <w:bCs/>
        </w:rPr>
      </w:pPr>
      <w:r w:rsidRPr="00A913E5">
        <w:rPr>
          <w:bCs/>
        </w:rPr>
        <w:t xml:space="preserve">Odsouzený v prvé řadě nepřímo poukázal na možnost provedení rekonstrukce, k níž nebylo nikdy přistoupeno, a která by mohla objasnit možnosti hození nože, jímž útočil na poškozenou, resp. její schopnost zabodnutý nůž vůbec vidět. Současně směřují návrhy odsouzeného k podrobení předmětného nože znaleckému zkoumání k otázce jeho poškození, k němuž by nárazem do zdi mělo dojít či samotnému mechanismu vzniku díry ve zdi po prvotním hození nože na poškozenou. </w:t>
      </w:r>
    </w:p>
    <w:p w14:paraId="1F7B0BA4" w14:textId="77777777" w:rsidR="0072565B" w:rsidRPr="00A913E5" w:rsidRDefault="0072565B" w:rsidP="0072565B">
      <w:pPr>
        <w:ind w:hanging="426"/>
        <w:rPr>
          <w:bCs/>
        </w:rPr>
      </w:pPr>
    </w:p>
    <w:p w14:paraId="4E7A4827" w14:textId="7DC45004" w:rsidR="0072565B" w:rsidRPr="00A913E5" w:rsidRDefault="0072565B" w:rsidP="0072565B">
      <w:pPr>
        <w:numPr>
          <w:ilvl w:val="0"/>
          <w:numId w:val="1"/>
        </w:numPr>
        <w:ind w:left="0" w:hanging="426"/>
        <w:rPr>
          <w:bCs/>
        </w:rPr>
      </w:pPr>
      <w:r w:rsidRPr="00A913E5">
        <w:rPr>
          <w:bCs/>
        </w:rPr>
        <w:t xml:space="preserve">Krajský soud v Brně je nucen poukázat, že již v rámci nalézacího řízení odsouzený navrhl provedení rekonstrukce na místě činu, kdy další dokazování v tomto směru nebylo soudem </w:t>
      </w:r>
      <w:proofErr w:type="gramStart"/>
      <w:r w:rsidRPr="00A913E5">
        <w:rPr>
          <w:bCs/>
        </w:rPr>
        <w:t>akceptováno(</w:t>
      </w:r>
      <w:proofErr w:type="gramEnd"/>
      <w:r w:rsidRPr="00A913E5">
        <w:rPr>
          <w:bCs/>
        </w:rPr>
        <w:t xml:space="preserve">č. l. 527 – 528). Nalézacímu soudu by rovněž učiněny návrhy k mechanismu vzniku poranění poškozené, resp. okolnostem předcházejícím toto poranění, a to v podobě osobního slyšení znalkyně z oboru zdravotnictví, odvětví soudního lékařství, a rovněž vzneseny námitky stran faktických možností útoku, vyplývajících z povahy místa činu (hození nože, možnost jej vidět, atd). Soud tyto skutečnosti vzal v potaz a ve svém rozsudku (srov. č. l. </w:t>
      </w:r>
      <w:proofErr w:type="gramStart"/>
      <w:r w:rsidRPr="00A913E5">
        <w:rPr>
          <w:bCs/>
        </w:rPr>
        <w:t>548 – 550</w:t>
      </w:r>
      <w:proofErr w:type="gramEnd"/>
      <w:r w:rsidRPr="00A913E5">
        <w:rPr>
          <w:bCs/>
        </w:rPr>
        <w:t xml:space="preserve">) se danou problematikou zaobíral, včetně zohlednění poznatků plynoucích z odborného vyjádření z oboru kriminalistika, odvětví mechanoskopie ke zkoumání nože, kdy dospěl k závěru, že nůž, připojený k trestnímu spisu, je způsobilý ke vzniku poranění a sám byl v nemocnici vyjmut z těla poškozené. Nutno též doplnit, že v odůvodnění svého rozsudku nalézací soud konstatoval závěr, že tento zajištěný nůž způsobil poškození stěny v ložnici předmětného bytu. Dále je třeba upozornit, že otázkou vzniku díry ve zdi hozením nože, jakož i návrhem na doplnění dokazování provedením rekonstrukce se ve svém usnesení zaobíral k odvolání </w:t>
      </w:r>
      <w:r w:rsidR="004D47AE">
        <w:rPr>
          <w:bCs/>
        </w:rPr>
        <w:t>J.O.</w:t>
      </w:r>
      <w:r w:rsidRPr="00A913E5">
        <w:rPr>
          <w:bCs/>
        </w:rPr>
        <w:t xml:space="preserve"> též Vrchní soud v Olomouci (srov. č. l. 582 verte – 585) a ve vztahu k rekonstrukci též Nejvyšší soud (č. l. </w:t>
      </w:r>
      <w:proofErr w:type="gramStart"/>
      <w:r w:rsidRPr="00A913E5">
        <w:rPr>
          <w:bCs/>
        </w:rPr>
        <w:t>625 – 627</w:t>
      </w:r>
      <w:proofErr w:type="gramEnd"/>
      <w:r w:rsidRPr="00A913E5">
        <w:rPr>
          <w:bCs/>
        </w:rPr>
        <w:t xml:space="preserve">). Je tedy třeba konstatovat, že nyní odsouzeným předestírané návrhy, kterými brojí proti hození nože vůči poškozené, čímž vznikla díra ve zdi, byly z jeho strany již dříve prezentovány, byť nikoliv při projednávání předchozích návrhů na povolení obnovy (kdy nyní učiněný je již třetím v pořadí), ale již při meritorním rozhodování k podané obžalobě. Tyto skutečnosti a úvahy přitom vzaly zejména soudy prvního a druhého stupně v potaz, resp. zaobíraly se otázkou poškození zdi, hození nože, jakož i jeho zkoumání v rámci mechanoskopické expertizy. Krajský soud proto nyní musí uzavřít, </w:t>
      </w:r>
      <w:r w:rsidRPr="00A913E5">
        <w:rPr>
          <w:bCs/>
        </w:rPr>
        <w:lastRenderedPageBreak/>
        <w:t xml:space="preserve">že nejen není dána důvodnost povolení obnovy řízení pro neexistenci nových skutečností či důkazů, ale ze strany odsouzeného se jedná ryze o opakování tvrzení, resp. důkazních návrhů, které učinil v rámci své obhajobě před soudem nalézacím a odvolacím, a tyto se jeho tvrzením zaobíraly a své úvahy v daném směru náležitě vyložily. Na jejich závěry pak soud i ve stávajícím řízení o návrhu na povolení obnovy řízení plně odkazuje. </w:t>
      </w:r>
    </w:p>
    <w:p w14:paraId="442ED523" w14:textId="77777777" w:rsidR="0072565B" w:rsidRPr="00A913E5" w:rsidRDefault="0072565B" w:rsidP="0072565B">
      <w:pPr>
        <w:ind w:hanging="426"/>
        <w:rPr>
          <w:bCs/>
        </w:rPr>
      </w:pPr>
    </w:p>
    <w:p w14:paraId="53B378CE" w14:textId="77777777" w:rsidR="0072565B" w:rsidRPr="00A913E5" w:rsidRDefault="0072565B" w:rsidP="0072565B">
      <w:pPr>
        <w:numPr>
          <w:ilvl w:val="0"/>
          <w:numId w:val="1"/>
        </w:numPr>
        <w:ind w:left="0" w:hanging="426"/>
        <w:rPr>
          <w:bCs/>
        </w:rPr>
      </w:pPr>
      <w:r w:rsidRPr="00A913E5">
        <w:rPr>
          <w:bCs/>
        </w:rPr>
        <w:t>Pro výše uvedené tedy krajský soud zamítl podle § 283 písm. d) trestního řádu návrh odsouzeného na povolení obnovy řízení jako nedůvodný.</w:t>
      </w:r>
    </w:p>
    <w:p w14:paraId="272E4F8E" w14:textId="77777777" w:rsidR="0072565B" w:rsidRPr="00A913E5" w:rsidRDefault="0072565B" w:rsidP="0072565B">
      <w:r w:rsidRPr="00A913E5">
        <w:rPr>
          <w:b/>
          <w:bCs/>
          <w:i/>
          <w:iCs/>
        </w:rPr>
        <w:tab/>
      </w:r>
    </w:p>
    <w:p w14:paraId="36AEB076" w14:textId="77777777" w:rsidR="0072565B" w:rsidRDefault="0072565B" w:rsidP="0072565B">
      <w:pPr>
        <w:jc w:val="center"/>
      </w:pPr>
      <w:r w:rsidRPr="00A913E5">
        <w:rPr>
          <w:b/>
          <w:bCs/>
        </w:rPr>
        <w:t>Poučení:</w:t>
      </w:r>
    </w:p>
    <w:p w14:paraId="66B46958" w14:textId="77777777" w:rsidR="0072565B" w:rsidRDefault="0072565B" w:rsidP="0072565B"/>
    <w:p w14:paraId="323A43F0" w14:textId="77777777" w:rsidR="0072565B" w:rsidRPr="00A913E5" w:rsidRDefault="0072565B" w:rsidP="0072565B">
      <w:r w:rsidRPr="00A913E5">
        <w:t>Proti tomuto usnesení je stížnost přípustná do tří dnů ode dne oznámení prostřednictvím Krajského soudu v Brně k Vrchnímu soudu v Olomouci.</w:t>
      </w:r>
    </w:p>
    <w:p w14:paraId="004D2868" w14:textId="77777777" w:rsidR="0072565B" w:rsidRDefault="0072565B" w:rsidP="0072565B"/>
    <w:p w14:paraId="2B13C592" w14:textId="77777777" w:rsidR="0072565B" w:rsidRPr="00A913E5" w:rsidRDefault="0072565B" w:rsidP="0072565B">
      <w:r>
        <w:t>Brno 4. 11. 2020</w:t>
      </w:r>
    </w:p>
    <w:p w14:paraId="308F36D3" w14:textId="77777777" w:rsidR="0072565B" w:rsidRPr="00A913E5" w:rsidRDefault="0072565B" w:rsidP="0072565B"/>
    <w:p w14:paraId="01371B24" w14:textId="77777777" w:rsidR="0072565B" w:rsidRPr="00A913E5" w:rsidRDefault="0072565B" w:rsidP="0072565B">
      <w:pPr>
        <w:tabs>
          <w:tab w:val="left" w:pos="5287"/>
        </w:tabs>
      </w:pPr>
    </w:p>
    <w:p w14:paraId="3A18E96E" w14:textId="77777777" w:rsidR="0072565B" w:rsidRPr="00A913E5" w:rsidRDefault="0072565B" w:rsidP="0072565B">
      <w:pPr>
        <w:tabs>
          <w:tab w:val="left" w:pos="5287"/>
        </w:tabs>
        <w:spacing w:after="0"/>
      </w:pPr>
      <w:r w:rsidRPr="00A913E5">
        <w:t xml:space="preserve">JUDr. Michael </w:t>
      </w:r>
      <w:proofErr w:type="spellStart"/>
      <w:r w:rsidRPr="00A913E5">
        <w:t>Vrtek</w:t>
      </w:r>
      <w:proofErr w:type="spellEnd"/>
      <w:r w:rsidRPr="00A913E5">
        <w:t>, Ph.D.</w:t>
      </w:r>
      <w:r>
        <w:t xml:space="preserve">, v. r. </w:t>
      </w:r>
      <w:r w:rsidRPr="00A913E5">
        <w:t xml:space="preserve"> </w:t>
      </w:r>
    </w:p>
    <w:p w14:paraId="68BFE106" w14:textId="77777777" w:rsidR="0072565B" w:rsidRPr="00A913E5" w:rsidRDefault="0072565B" w:rsidP="0072565B">
      <w:pPr>
        <w:tabs>
          <w:tab w:val="left" w:pos="5287"/>
        </w:tabs>
        <w:spacing w:after="0"/>
      </w:pPr>
      <w:r w:rsidRPr="00A913E5">
        <w:t>předseda senátu</w:t>
      </w:r>
    </w:p>
    <w:p w14:paraId="24289419" w14:textId="77777777" w:rsidR="0072565B" w:rsidRPr="00A913E5" w:rsidRDefault="0072565B" w:rsidP="0072565B"/>
    <w:p w14:paraId="43C652A8" w14:textId="77777777" w:rsidR="0072565B" w:rsidRPr="00A913E5" w:rsidRDefault="0072565B" w:rsidP="0072565B">
      <w:pPr>
        <w:ind w:firstLine="708"/>
      </w:pPr>
    </w:p>
    <w:p w14:paraId="2A5DCD20" w14:textId="77777777" w:rsidR="0072565B" w:rsidRPr="00A913E5" w:rsidRDefault="0072565B" w:rsidP="0072565B"/>
    <w:p w14:paraId="6B931326" w14:textId="77777777" w:rsidR="0072565B" w:rsidRPr="00A913E5" w:rsidRDefault="0072565B" w:rsidP="0072565B"/>
    <w:p w14:paraId="0452806F" w14:textId="77777777" w:rsidR="0072565B" w:rsidRPr="00A913E5" w:rsidRDefault="0072565B" w:rsidP="0072565B"/>
    <w:p w14:paraId="6C15DDE4" w14:textId="77777777" w:rsidR="0072565B" w:rsidRPr="00A913E5" w:rsidRDefault="0072565B" w:rsidP="0072565B"/>
    <w:p w14:paraId="1DEE5D2E" w14:textId="77777777" w:rsidR="0072565B" w:rsidRPr="00A913E5" w:rsidRDefault="0072565B" w:rsidP="0072565B"/>
    <w:p w14:paraId="5C79702C" w14:textId="77777777" w:rsidR="0072565B" w:rsidRPr="00A913E5" w:rsidRDefault="0072565B" w:rsidP="0072565B"/>
    <w:p w14:paraId="39D1263F" w14:textId="77777777" w:rsidR="0072565B" w:rsidRPr="00A913E5" w:rsidRDefault="0072565B" w:rsidP="0072565B"/>
    <w:p w14:paraId="27B505B2" w14:textId="77777777" w:rsidR="0072565B" w:rsidRPr="00A913E5" w:rsidRDefault="0072565B" w:rsidP="0072565B"/>
    <w:p w14:paraId="66A84A17" w14:textId="77777777" w:rsidR="0072565B" w:rsidRPr="00A913E5" w:rsidRDefault="0072565B" w:rsidP="0072565B"/>
    <w:p w14:paraId="612F38AF" w14:textId="77777777" w:rsidR="0072565B" w:rsidRPr="00A913E5" w:rsidRDefault="0072565B" w:rsidP="0072565B"/>
    <w:p w14:paraId="6B9E73BA" w14:textId="77777777" w:rsidR="0072565B" w:rsidRPr="00A913E5" w:rsidRDefault="0072565B" w:rsidP="0072565B"/>
    <w:p w14:paraId="38CAA4D3" w14:textId="77777777" w:rsidR="0072565B" w:rsidRPr="00A913E5" w:rsidRDefault="0072565B" w:rsidP="0072565B"/>
    <w:p w14:paraId="24CDAF5A" w14:textId="77777777" w:rsidR="00282005" w:rsidRDefault="00282005"/>
    <w:sectPr w:rsidR="00282005" w:rsidSect="0026091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07779" w14:textId="77777777" w:rsidR="00000000" w:rsidRDefault="004D47AE">
      <w:pPr>
        <w:spacing w:after="0"/>
      </w:pPr>
      <w:r>
        <w:separator/>
      </w:r>
    </w:p>
  </w:endnote>
  <w:endnote w:type="continuationSeparator" w:id="0">
    <w:p w14:paraId="366A3D04" w14:textId="77777777" w:rsidR="00000000" w:rsidRDefault="004D47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6F07A" w14:textId="77777777" w:rsidR="00A913E5" w:rsidRDefault="0072565B">
    <w:pPr>
      <w:pStyle w:val="Zpat"/>
    </w:pPr>
    <w:r>
      <w:t xml:space="preserve">Shodu s prvopisem potvrzuje Alena Pelikánová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0835F" w14:textId="77777777" w:rsidR="00000000" w:rsidRDefault="004D47AE">
      <w:pPr>
        <w:spacing w:after="0"/>
      </w:pPr>
      <w:r>
        <w:separator/>
      </w:r>
    </w:p>
  </w:footnote>
  <w:footnote w:type="continuationSeparator" w:id="0">
    <w:p w14:paraId="4D28A7D0" w14:textId="77777777" w:rsidR="00000000" w:rsidRDefault="004D47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20F0A" w14:textId="77777777" w:rsidR="00D22C8B" w:rsidRDefault="004D47AE">
    <w:pPr>
      <w:pStyle w:val="Zhlav"/>
      <w:rPr>
        <w:lang w:val="cs-CZ"/>
      </w:rPr>
    </w:pPr>
  </w:p>
  <w:p w14:paraId="22A7CB0D" w14:textId="77777777" w:rsidR="00D22C8B" w:rsidRDefault="0072565B">
    <w:pPr>
      <w:pStyle w:val="Zhlav"/>
      <w:rPr>
        <w:lang w:val="cs-CZ"/>
      </w:rPr>
    </w:pPr>
    <w:r>
      <w:rPr>
        <w:lang w:val="cs-CZ"/>
      </w:rPr>
      <w:tab/>
      <w:t>- </w:t>
    </w:r>
    <w:r w:rsidRPr="00826A79">
      <w:rPr>
        <w:lang w:val="cs-CZ"/>
      </w:rPr>
      <w:fldChar w:fldCharType="begin"/>
    </w:r>
    <w:r w:rsidRPr="00826A79">
      <w:rPr>
        <w:lang w:val="cs-CZ"/>
      </w:rPr>
      <w:instrText>PAGE   \* MERGEFORMAT</w:instrText>
    </w:r>
    <w:r w:rsidRPr="00826A79">
      <w:rPr>
        <w:lang w:val="cs-CZ"/>
      </w:rPr>
      <w:fldChar w:fldCharType="separate"/>
    </w:r>
    <w:r>
      <w:rPr>
        <w:noProof/>
        <w:lang w:val="cs-CZ"/>
      </w:rPr>
      <w:t>3</w:t>
    </w:r>
    <w:r w:rsidRPr="00826A79">
      <w:rPr>
        <w:lang w:val="cs-CZ"/>
      </w:rPr>
      <w:fldChar w:fldCharType="end"/>
    </w:r>
    <w:r>
      <w:rPr>
        <w:lang w:val="cs-CZ"/>
      </w:rPr>
      <w:t> -</w:t>
    </w:r>
    <w:r>
      <w:rPr>
        <w:lang w:val="cs-CZ"/>
      </w:rPr>
      <w:tab/>
      <w:t>39 T 8/2014</w:t>
    </w:r>
  </w:p>
  <w:p w14:paraId="1A257217" w14:textId="77777777" w:rsidR="00D22C8B" w:rsidRDefault="004D47AE">
    <w:pPr>
      <w:pStyle w:val="Zhlav"/>
      <w:rPr>
        <w:lang w:val="cs-CZ"/>
      </w:rPr>
    </w:pPr>
  </w:p>
  <w:p w14:paraId="299690F5" w14:textId="77777777" w:rsidR="0026091E" w:rsidRDefault="0072565B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C1DDE"/>
    <w:multiLevelType w:val="hybridMultilevel"/>
    <w:tmpl w:val="02FE04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972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5B"/>
    <w:rsid w:val="00282005"/>
    <w:rsid w:val="00397888"/>
    <w:rsid w:val="004D47AE"/>
    <w:rsid w:val="0072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D120B"/>
  <w15:chartTrackingRefBased/>
  <w15:docId w15:val="{426A16E2-FB12-4EEB-AB35-4474FB68E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565B"/>
    <w:pPr>
      <w:spacing w:after="120" w:line="240" w:lineRule="auto"/>
      <w:jc w:val="both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rsid w:val="0072565B"/>
    <w:pPr>
      <w:tabs>
        <w:tab w:val="center" w:pos="4536"/>
        <w:tab w:val="right" w:pos="9072"/>
      </w:tabs>
      <w:spacing w:after="0"/>
      <w:jc w:val="left"/>
    </w:pPr>
    <w:rPr>
      <w:rFonts w:ascii="Times New Roman" w:eastAsia="Calibri" w:hAnsi="Times New Roman"/>
      <w:lang w:val="x-none"/>
    </w:rPr>
  </w:style>
  <w:style w:type="character" w:customStyle="1" w:styleId="ZhlavChar">
    <w:name w:val="Záhlaví Char"/>
    <w:basedOn w:val="Standardnpsmoodstavce"/>
    <w:link w:val="Zhlav"/>
    <w:rsid w:val="0072565B"/>
    <w:rPr>
      <w:rFonts w:ascii="Times New Roman" w:eastAsia="Calibri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uiPriority w:val="99"/>
    <w:unhideWhenUsed/>
    <w:rsid w:val="007256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565B"/>
    <w:rPr>
      <w:rFonts w:ascii="Garamond" w:eastAsia="Times New Roman" w:hAnsi="Garamond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1087</Words>
  <Characters>6418</Characters>
  <Application>Microsoft Office Word</Application>
  <DocSecurity>0</DocSecurity>
  <Lines>53</Lines>
  <Paragraphs>14</Paragraphs>
  <ScaleCrop>false</ScaleCrop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2</cp:revision>
  <dcterms:created xsi:type="dcterms:W3CDTF">2023-05-30T12:48:00Z</dcterms:created>
  <dcterms:modified xsi:type="dcterms:W3CDTF">2023-06-02T06:32:00Z</dcterms:modified>
</cp:coreProperties>
</file>