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A93B" w14:textId="6670C4F5" w:rsidR="009053CE" w:rsidRPr="009629F0" w:rsidRDefault="009053CE" w:rsidP="009053CE">
      <w:pPr>
        <w:spacing w:after="240"/>
        <w:jc w:val="center"/>
        <w:rPr>
          <w:rFonts w:eastAsia="Calibri"/>
          <w:sz w:val="32"/>
          <w:szCs w:val="32"/>
          <w:lang w:bidi="ar-SA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52EBBDAE" wp14:editId="3C7B6F7C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9F0">
        <w:rPr>
          <w:rFonts w:eastAsia="Calibri"/>
          <w:sz w:val="32"/>
          <w:szCs w:val="32"/>
          <w:lang w:bidi="ar-SA"/>
        </w:rPr>
        <w:t>ČESKÁ REPUBLIKA</w:t>
      </w:r>
    </w:p>
    <w:p w14:paraId="6AE12149" w14:textId="77777777" w:rsidR="009053CE" w:rsidRPr="009629F0" w:rsidRDefault="009053CE" w:rsidP="009053CE">
      <w:pPr>
        <w:jc w:val="center"/>
        <w:rPr>
          <w:rFonts w:eastAsia="Calibri"/>
          <w:b/>
          <w:bCs/>
          <w:sz w:val="40"/>
          <w:szCs w:val="40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ROZSUDEK</w:t>
      </w:r>
    </w:p>
    <w:p w14:paraId="59C6DA17" w14:textId="77777777" w:rsidR="009053CE" w:rsidRPr="009629F0" w:rsidRDefault="009053CE" w:rsidP="009053CE">
      <w:pPr>
        <w:spacing w:after="480"/>
        <w:jc w:val="center"/>
        <w:rPr>
          <w:rFonts w:eastAsia="Calibri"/>
          <w:b/>
          <w:bCs/>
          <w:szCs w:val="24"/>
          <w:lang w:bidi="ar-SA"/>
        </w:rPr>
      </w:pPr>
      <w:r w:rsidRPr="009629F0">
        <w:rPr>
          <w:rFonts w:eastAsia="Calibri"/>
          <w:b/>
          <w:bCs/>
          <w:sz w:val="40"/>
          <w:szCs w:val="40"/>
          <w:lang w:bidi="ar-SA"/>
        </w:rPr>
        <w:t>JMÉNEM REPUBLIKY</w:t>
      </w:r>
    </w:p>
    <w:p w14:paraId="3CA985D6" w14:textId="77777777" w:rsidR="009053CE" w:rsidRDefault="009053CE" w:rsidP="009053CE">
      <w:pPr>
        <w:autoSpaceDE w:val="0"/>
        <w:autoSpaceDN w:val="0"/>
        <w:adjustRightInd w:val="0"/>
        <w:spacing w:after="0"/>
        <w:rPr>
          <w:sz w:val="16"/>
          <w:szCs w:val="16"/>
        </w:rPr>
      </w:pPr>
    </w:p>
    <w:p w14:paraId="4E8048A5" w14:textId="22743682" w:rsidR="009053CE" w:rsidRPr="00B65A75" w:rsidRDefault="009053CE" w:rsidP="009053CE">
      <w:pPr>
        <w:autoSpaceDE w:val="0"/>
        <w:autoSpaceDN w:val="0"/>
        <w:adjustRightInd w:val="0"/>
        <w:spacing w:line="360" w:lineRule="auto"/>
        <w:rPr>
          <w:rFonts w:cs="Arial"/>
          <w:snapToGrid w:val="0"/>
        </w:rPr>
      </w:pPr>
      <w:r w:rsidRPr="00232E1D">
        <w:t xml:space="preserve">Krajský soud v Brně projednal ve veřejném zasedání, konaném dne 7. června 2023, odvolání </w:t>
      </w:r>
      <w:r w:rsidRPr="00232E1D">
        <w:rPr>
          <w:b/>
        </w:rPr>
        <w:t>poškozených</w:t>
      </w:r>
      <w:r w:rsidRPr="00232E1D">
        <w:t xml:space="preserve"> </w:t>
      </w:r>
      <w:r w:rsidR="00893227">
        <w:rPr>
          <w:rFonts w:cs="Arial"/>
          <w:b/>
          <w:bCs/>
          <w:snapToGrid w:val="0"/>
        </w:rPr>
        <w:t>L.</w:t>
      </w:r>
      <w:r w:rsidRPr="00232E1D">
        <w:rPr>
          <w:rFonts w:cs="Arial"/>
          <w:b/>
          <w:bCs/>
          <w:snapToGrid w:val="0"/>
        </w:rPr>
        <w:t xml:space="preserve"> </w:t>
      </w:r>
      <w:r w:rsidR="00893227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narozeného </w:t>
      </w:r>
      <w:r w:rsidR="00510591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</w:t>
      </w:r>
      <w:r w:rsidR="00510591">
        <w:rPr>
          <w:rFonts w:cs="Arial"/>
          <w:b/>
          <w:bCs/>
          <w:snapToGrid w:val="0"/>
        </w:rPr>
        <w:t>P.</w:t>
      </w:r>
      <w:r w:rsidRPr="00232E1D">
        <w:rPr>
          <w:rFonts w:cs="Arial"/>
          <w:b/>
          <w:bCs/>
          <w:snapToGrid w:val="0"/>
        </w:rPr>
        <w:t xml:space="preserve"> </w:t>
      </w:r>
      <w:r w:rsidR="00893227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narozené </w:t>
      </w:r>
      <w:r w:rsidR="00510591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oba bytem </w:t>
      </w:r>
      <w:r w:rsidR="002C5898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</w:t>
      </w:r>
      <w:r w:rsidR="002C5898">
        <w:rPr>
          <w:rFonts w:cs="Arial"/>
          <w:b/>
          <w:bCs/>
          <w:snapToGrid w:val="0"/>
        </w:rPr>
        <w:t>J.</w:t>
      </w:r>
      <w:r w:rsidRPr="00232E1D">
        <w:rPr>
          <w:rFonts w:cs="Arial"/>
          <w:b/>
          <w:bCs/>
          <w:snapToGrid w:val="0"/>
        </w:rPr>
        <w:t xml:space="preserve"> </w:t>
      </w:r>
      <w:r w:rsidR="00893227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narozeného </w:t>
      </w:r>
      <w:r w:rsidR="002C5898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</w:t>
      </w:r>
      <w:r w:rsidR="00CB0EE5">
        <w:rPr>
          <w:rFonts w:cs="Arial"/>
          <w:b/>
          <w:bCs/>
          <w:snapToGrid w:val="0"/>
        </w:rPr>
        <w:t>D.</w:t>
      </w:r>
      <w:r w:rsidRPr="00232E1D">
        <w:rPr>
          <w:rFonts w:cs="Arial"/>
          <w:b/>
          <w:bCs/>
          <w:snapToGrid w:val="0"/>
        </w:rPr>
        <w:t xml:space="preserve"> </w:t>
      </w:r>
      <w:r w:rsidR="00893227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narozené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oba bytem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</w:t>
      </w:r>
      <w:r w:rsidR="00CB0EE5">
        <w:rPr>
          <w:rFonts w:cs="Arial"/>
          <w:b/>
          <w:bCs/>
          <w:snapToGrid w:val="0"/>
        </w:rPr>
        <w:t>J.</w:t>
      </w:r>
      <w:r w:rsidRPr="00232E1D">
        <w:rPr>
          <w:rFonts w:cs="Arial"/>
          <w:b/>
          <w:bCs/>
          <w:snapToGrid w:val="0"/>
        </w:rPr>
        <w:t xml:space="preserve"> </w:t>
      </w:r>
      <w:r w:rsidR="00CB0EE5">
        <w:rPr>
          <w:rFonts w:cs="Arial"/>
          <w:b/>
          <w:bCs/>
          <w:snapToGrid w:val="0"/>
        </w:rPr>
        <w:t>O.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narozeného </w:t>
      </w:r>
      <w:r w:rsidR="00CB0EE5">
        <w:rPr>
          <w:rFonts w:cs="Arial"/>
          <w:snapToGrid w:val="0"/>
        </w:rPr>
        <w:t>XXXXX</w:t>
      </w:r>
      <w:r>
        <w:rPr>
          <w:rFonts w:cs="Arial"/>
          <w:snapToGrid w:val="0"/>
        </w:rPr>
        <w:t>,</w:t>
      </w:r>
      <w:r w:rsidRPr="00232E1D">
        <w:rPr>
          <w:rFonts w:cs="Arial"/>
          <w:snapToGrid w:val="0"/>
        </w:rPr>
        <w:t xml:space="preserve"> a </w:t>
      </w:r>
      <w:proofErr w:type="spellStart"/>
      <w:r w:rsidR="00CB0EE5">
        <w:rPr>
          <w:rFonts w:cs="Arial"/>
          <w:b/>
          <w:bCs/>
          <w:snapToGrid w:val="0"/>
        </w:rPr>
        <w:t>A</w:t>
      </w:r>
      <w:proofErr w:type="spellEnd"/>
      <w:r w:rsidR="00CB0EE5">
        <w:rPr>
          <w:rFonts w:cs="Arial"/>
          <w:b/>
          <w:bCs/>
          <w:snapToGrid w:val="0"/>
        </w:rPr>
        <w:t>.</w:t>
      </w:r>
      <w:r w:rsidRPr="00232E1D">
        <w:rPr>
          <w:rFonts w:cs="Arial"/>
          <w:b/>
          <w:bCs/>
          <w:snapToGrid w:val="0"/>
        </w:rPr>
        <w:t xml:space="preserve"> </w:t>
      </w:r>
      <w:r w:rsidR="00CB0EE5">
        <w:rPr>
          <w:rFonts w:cs="Arial"/>
          <w:b/>
          <w:bCs/>
          <w:snapToGrid w:val="0"/>
        </w:rPr>
        <w:t>O.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narozené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oba bytem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</w:t>
      </w:r>
    </w:p>
    <w:p w14:paraId="2A6FBCFB" w14:textId="0E4FE215" w:rsidR="009053CE" w:rsidRPr="00B65A75" w:rsidRDefault="009053CE" w:rsidP="009053CE">
      <w:pPr>
        <w:autoSpaceDE w:val="0"/>
        <w:autoSpaceDN w:val="0"/>
        <w:adjustRightInd w:val="0"/>
        <w:spacing w:line="360" w:lineRule="auto"/>
      </w:pPr>
      <w:r w:rsidRPr="00232E1D">
        <w:t xml:space="preserve">v trestní věci </w:t>
      </w:r>
      <w:r w:rsidRPr="00232E1D">
        <w:rPr>
          <w:b/>
        </w:rPr>
        <w:t xml:space="preserve">obžalovaného </w:t>
      </w:r>
      <w:r w:rsidR="00CB0EE5">
        <w:rPr>
          <w:b/>
        </w:rPr>
        <w:t>T.</w:t>
      </w:r>
      <w:r w:rsidRPr="00232E1D">
        <w:rPr>
          <w:b/>
        </w:rPr>
        <w:t xml:space="preserve"> </w:t>
      </w:r>
      <w:r w:rsidR="00CB0EE5">
        <w:rPr>
          <w:b/>
        </w:rPr>
        <w:t>H.</w:t>
      </w:r>
      <w:r w:rsidRPr="00232E1D">
        <w:rPr>
          <w:b/>
        </w:rPr>
        <w:t xml:space="preserve">, </w:t>
      </w:r>
      <w:r w:rsidRPr="00232E1D">
        <w:t xml:space="preserve">narozeného </w:t>
      </w:r>
      <w:r w:rsidR="00CB0EE5">
        <w:t>XXXXX</w:t>
      </w:r>
      <w:r w:rsidRPr="00232E1D">
        <w:t xml:space="preserve">, trvale bytem </w:t>
      </w:r>
      <w:r w:rsidR="00CB0EE5">
        <w:t>XXXXX</w:t>
      </w:r>
      <w:r w:rsidRPr="00232E1D">
        <w:t xml:space="preserve">, proti rozsudku Okresního soudu </w:t>
      </w:r>
      <w:r>
        <w:t>Brno-venkov</w:t>
      </w:r>
      <w:r w:rsidRPr="00232E1D">
        <w:t xml:space="preserve"> č. j. 1 T 84/2022-503 ze dne 2. 3. 2023, </w:t>
      </w:r>
    </w:p>
    <w:p w14:paraId="1BB1B743" w14:textId="5B688630" w:rsidR="009053CE" w:rsidRPr="00373707" w:rsidRDefault="009053CE" w:rsidP="009053CE">
      <w:pPr>
        <w:autoSpaceDE w:val="0"/>
        <w:autoSpaceDN w:val="0"/>
        <w:adjustRightInd w:val="0"/>
        <w:spacing w:line="360" w:lineRule="auto"/>
      </w:pPr>
      <w:r w:rsidRPr="00232E1D">
        <w:t xml:space="preserve">a v senátě složeném z předsedy senátu JUDr. </w:t>
      </w:r>
      <w:r w:rsidR="001F7BDF">
        <w:t>J</w:t>
      </w:r>
      <w:r w:rsidR="00683FD9">
        <w:t>osef</w:t>
      </w:r>
      <w:r w:rsidR="00CB0EE5">
        <w:t>a</w:t>
      </w:r>
      <w:r w:rsidRPr="00232E1D">
        <w:t xml:space="preserve"> Teplého a soudců JUDr.</w:t>
      </w:r>
      <w:r>
        <w:t> </w:t>
      </w:r>
      <w:r w:rsidRPr="00232E1D">
        <w:t xml:space="preserve">Aleše Flídra a JUDr. Hany Kleinové rozhodl      </w:t>
      </w:r>
    </w:p>
    <w:p w14:paraId="0BD04329" w14:textId="77777777" w:rsidR="009053CE" w:rsidRPr="00232E1D" w:rsidRDefault="009053CE" w:rsidP="009053CE">
      <w:pPr>
        <w:spacing w:after="0" w:line="360" w:lineRule="auto"/>
        <w:jc w:val="center"/>
        <w:rPr>
          <w:b/>
        </w:rPr>
      </w:pPr>
      <w:r w:rsidRPr="00232E1D">
        <w:rPr>
          <w:b/>
        </w:rPr>
        <w:t>takto:</w:t>
      </w:r>
    </w:p>
    <w:p w14:paraId="4FAD29C0" w14:textId="77777777" w:rsidR="009053CE" w:rsidRPr="00373707" w:rsidRDefault="009053CE" w:rsidP="009053CE">
      <w:pPr>
        <w:spacing w:after="0" w:line="360" w:lineRule="auto"/>
        <w:rPr>
          <w:sz w:val="16"/>
          <w:szCs w:val="14"/>
        </w:rPr>
      </w:pPr>
    </w:p>
    <w:p w14:paraId="41278AE2" w14:textId="0C896C96" w:rsidR="009053CE" w:rsidRPr="00232E1D" w:rsidRDefault="009053CE" w:rsidP="009053CE">
      <w:pPr>
        <w:spacing w:after="0" w:line="360" w:lineRule="auto"/>
      </w:pPr>
      <w:r w:rsidRPr="00232E1D">
        <w:t xml:space="preserve">Podle § 258 odstavec 1 písmeno b), f), odstavec 2 trestního řádu se napadený rozsudek </w:t>
      </w:r>
      <w:r w:rsidRPr="00232E1D">
        <w:rPr>
          <w:b/>
        </w:rPr>
        <w:t>zrušuje</w:t>
      </w:r>
      <w:r w:rsidRPr="00232E1D">
        <w:t xml:space="preserve"> ve výroku o náhradě nemajetkové újmy, týkající se poškozených </w:t>
      </w:r>
      <w:r w:rsidR="00893227">
        <w:t>L.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510591">
        <w:t>P.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2C5898">
        <w:t>J.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CB0EE5">
        <w:t>D.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CB0EE5">
        <w:t>J.</w:t>
      </w:r>
      <w:r w:rsidRPr="00232E1D">
        <w:t xml:space="preserve"> </w:t>
      </w:r>
      <w:r w:rsidR="00CB0EE5">
        <w:t>O.</w:t>
      </w:r>
      <w:r w:rsidRPr="00232E1D">
        <w:t xml:space="preserve"> a </w:t>
      </w:r>
      <w:proofErr w:type="spellStart"/>
      <w:r w:rsidR="00CB0EE5">
        <w:t>A</w:t>
      </w:r>
      <w:proofErr w:type="spellEnd"/>
      <w:r w:rsidR="00CB0EE5">
        <w:t>.</w:t>
      </w:r>
      <w:r w:rsidRPr="00232E1D">
        <w:t xml:space="preserve"> </w:t>
      </w:r>
      <w:r w:rsidR="00CB0EE5">
        <w:t>O.</w:t>
      </w:r>
      <w:r w:rsidRPr="00232E1D">
        <w:t xml:space="preserve">. </w:t>
      </w:r>
    </w:p>
    <w:p w14:paraId="2507DBAA" w14:textId="77777777" w:rsidR="009053CE" w:rsidRPr="00232E1D" w:rsidRDefault="009053CE" w:rsidP="009053CE">
      <w:pPr>
        <w:spacing w:after="0" w:line="360" w:lineRule="auto"/>
      </w:pPr>
    </w:p>
    <w:p w14:paraId="3982E140" w14:textId="77777777" w:rsidR="009053CE" w:rsidRPr="00232E1D" w:rsidRDefault="009053CE" w:rsidP="009053CE">
      <w:pPr>
        <w:spacing w:line="360" w:lineRule="auto"/>
        <w:rPr>
          <w:b/>
        </w:rPr>
      </w:pPr>
      <w:r w:rsidRPr="00232E1D">
        <w:t xml:space="preserve">Podle § 259 odstavec 3 písmeno a), b), odstavec 4 trestního řádu se </w:t>
      </w:r>
      <w:r w:rsidRPr="00232E1D">
        <w:rPr>
          <w:b/>
        </w:rPr>
        <w:t xml:space="preserve">nově rozhoduje </w:t>
      </w:r>
      <w:r w:rsidRPr="00232E1D">
        <w:t xml:space="preserve">tak, že obžalovaný je podle § 228 odstavec 1 trestního řádu </w:t>
      </w:r>
      <w:r w:rsidRPr="00232E1D">
        <w:rPr>
          <w:b/>
        </w:rPr>
        <w:t>povinen</w:t>
      </w:r>
      <w:r w:rsidRPr="00232E1D">
        <w:t xml:space="preserve"> nahradit </w:t>
      </w:r>
      <w:r w:rsidRPr="00232E1D">
        <w:rPr>
          <w:b/>
          <w:bCs/>
        </w:rPr>
        <w:t>poškozeným</w:t>
      </w:r>
      <w:r w:rsidRPr="00232E1D">
        <w:t xml:space="preserve"> nemajetkovou újmu za duševní útrapy, a to</w:t>
      </w:r>
      <w:r w:rsidRPr="00232E1D">
        <w:rPr>
          <w:b/>
        </w:rPr>
        <w:t xml:space="preserve"> </w:t>
      </w:r>
    </w:p>
    <w:p w14:paraId="6D081B94" w14:textId="24031B70" w:rsidR="009053CE" w:rsidRPr="00232E1D" w:rsidRDefault="009053CE" w:rsidP="009053CE">
      <w:pPr>
        <w:spacing w:line="360" w:lineRule="auto"/>
      </w:pPr>
      <w:r w:rsidRPr="00232E1D">
        <w:rPr>
          <w:rFonts w:cs="Arial"/>
          <w:snapToGrid w:val="0"/>
        </w:rPr>
        <w:t xml:space="preserve">- </w:t>
      </w:r>
      <w:r w:rsidR="00CB0EE5">
        <w:rPr>
          <w:rFonts w:cs="Arial"/>
          <w:b/>
          <w:bCs/>
          <w:snapToGrid w:val="0"/>
        </w:rPr>
        <w:t>L.</w:t>
      </w:r>
      <w:r w:rsidRPr="00232E1D">
        <w:rPr>
          <w:rFonts w:cs="Arial"/>
          <w:b/>
          <w:bCs/>
          <w:snapToGrid w:val="0"/>
        </w:rPr>
        <w:t xml:space="preserve"> </w:t>
      </w:r>
      <w:r w:rsidR="00CB0EE5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nar.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bytem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>, ve výši 529 746 Kč</w:t>
      </w:r>
    </w:p>
    <w:p w14:paraId="6B16F9F8" w14:textId="29351F3E" w:rsidR="009053CE" w:rsidRPr="00232E1D" w:rsidRDefault="009053CE" w:rsidP="009053CE">
      <w:pPr>
        <w:spacing w:line="360" w:lineRule="auto"/>
      </w:pPr>
      <w:r w:rsidRPr="00232E1D">
        <w:rPr>
          <w:rFonts w:cs="Arial"/>
          <w:snapToGrid w:val="0"/>
        </w:rPr>
        <w:lastRenderedPageBreak/>
        <w:t xml:space="preserve">- </w:t>
      </w:r>
      <w:r w:rsidR="00CB0EE5">
        <w:rPr>
          <w:rFonts w:cs="Arial"/>
          <w:b/>
          <w:bCs/>
          <w:snapToGrid w:val="0"/>
        </w:rPr>
        <w:t>P.</w:t>
      </w:r>
      <w:r w:rsidRPr="00232E1D">
        <w:rPr>
          <w:rFonts w:cs="Arial"/>
          <w:b/>
          <w:bCs/>
          <w:snapToGrid w:val="0"/>
        </w:rPr>
        <w:t xml:space="preserve"> </w:t>
      </w:r>
      <w:r w:rsidR="00893227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nar.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bytem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>, ve výši 529 746 Kč</w:t>
      </w:r>
    </w:p>
    <w:p w14:paraId="6B808D03" w14:textId="126D3CF4" w:rsidR="009053CE" w:rsidRPr="00232E1D" w:rsidRDefault="009053CE" w:rsidP="009053CE">
      <w:pPr>
        <w:spacing w:line="360" w:lineRule="auto"/>
      </w:pPr>
      <w:r w:rsidRPr="00232E1D">
        <w:rPr>
          <w:rFonts w:cs="Arial"/>
          <w:b/>
          <w:bCs/>
          <w:snapToGrid w:val="0"/>
        </w:rPr>
        <w:t xml:space="preserve">- </w:t>
      </w:r>
      <w:r w:rsidR="00CB0EE5">
        <w:rPr>
          <w:rFonts w:cs="Arial"/>
          <w:b/>
          <w:bCs/>
          <w:snapToGrid w:val="0"/>
        </w:rPr>
        <w:t>J.</w:t>
      </w:r>
      <w:r w:rsidRPr="00232E1D">
        <w:rPr>
          <w:rFonts w:cs="Arial"/>
          <w:b/>
          <w:bCs/>
          <w:snapToGrid w:val="0"/>
        </w:rPr>
        <w:t xml:space="preserve"> </w:t>
      </w:r>
      <w:r w:rsidR="00CB0EE5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nar.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bytem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>, ve výši 264 873 Kč</w:t>
      </w:r>
    </w:p>
    <w:p w14:paraId="3DAE97EA" w14:textId="65AB9623" w:rsidR="009053CE" w:rsidRPr="00232E1D" w:rsidRDefault="009053CE" w:rsidP="009053CE">
      <w:pPr>
        <w:spacing w:line="360" w:lineRule="auto"/>
      </w:pPr>
      <w:r w:rsidRPr="00232E1D">
        <w:rPr>
          <w:rFonts w:cs="Arial"/>
          <w:snapToGrid w:val="0"/>
        </w:rPr>
        <w:t xml:space="preserve">- </w:t>
      </w:r>
      <w:r w:rsidR="00CB0EE5">
        <w:rPr>
          <w:rFonts w:cs="Arial"/>
          <w:b/>
          <w:bCs/>
          <w:snapToGrid w:val="0"/>
        </w:rPr>
        <w:t>D.</w:t>
      </w:r>
      <w:r w:rsidRPr="00232E1D">
        <w:rPr>
          <w:rFonts w:cs="Arial"/>
          <w:b/>
          <w:bCs/>
          <w:snapToGrid w:val="0"/>
        </w:rPr>
        <w:t xml:space="preserve"> </w:t>
      </w:r>
      <w:r w:rsidR="00893227">
        <w:rPr>
          <w:rFonts w:cs="Arial"/>
          <w:b/>
          <w:bCs/>
          <w:snapToGrid w:val="0"/>
        </w:rPr>
        <w:t>Š.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nar.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bytem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>, ve výši 264 873 Kč</w:t>
      </w:r>
    </w:p>
    <w:p w14:paraId="6E06AE2B" w14:textId="7F01E35C" w:rsidR="009053CE" w:rsidRPr="00232E1D" w:rsidRDefault="009053CE" w:rsidP="009053CE">
      <w:pPr>
        <w:spacing w:line="360" w:lineRule="auto"/>
      </w:pPr>
      <w:r w:rsidRPr="00232E1D">
        <w:rPr>
          <w:rFonts w:cs="Arial"/>
          <w:snapToGrid w:val="0"/>
        </w:rPr>
        <w:t xml:space="preserve">- </w:t>
      </w:r>
      <w:r w:rsidR="00CB0EE5">
        <w:rPr>
          <w:rFonts w:cs="Arial"/>
          <w:b/>
          <w:bCs/>
          <w:snapToGrid w:val="0"/>
        </w:rPr>
        <w:t>J.</w:t>
      </w:r>
      <w:r w:rsidRPr="00232E1D">
        <w:rPr>
          <w:rFonts w:cs="Arial"/>
          <w:b/>
          <w:bCs/>
          <w:snapToGrid w:val="0"/>
        </w:rPr>
        <w:t xml:space="preserve"> </w:t>
      </w:r>
      <w:r w:rsidR="00CB0EE5">
        <w:rPr>
          <w:rFonts w:cs="Arial"/>
          <w:b/>
          <w:bCs/>
          <w:snapToGrid w:val="0"/>
        </w:rPr>
        <w:t>O.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nar.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bytem </w:t>
      </w:r>
      <w:r w:rsidR="00CB0EE5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>, ve výši 264 873 Kč</w:t>
      </w:r>
    </w:p>
    <w:p w14:paraId="11549060" w14:textId="1A3B3D59" w:rsidR="009053CE" w:rsidRPr="00232E1D" w:rsidRDefault="009053CE" w:rsidP="009053CE">
      <w:pPr>
        <w:spacing w:line="360" w:lineRule="auto"/>
      </w:pPr>
      <w:r w:rsidRPr="00232E1D">
        <w:rPr>
          <w:rFonts w:cs="Arial"/>
          <w:snapToGrid w:val="0"/>
        </w:rPr>
        <w:t xml:space="preserve">- </w:t>
      </w:r>
      <w:r w:rsidR="001F7BDF">
        <w:rPr>
          <w:rFonts w:cs="Arial"/>
          <w:b/>
          <w:bCs/>
          <w:snapToGrid w:val="0"/>
        </w:rPr>
        <w:t>A.</w:t>
      </w:r>
      <w:r w:rsidRPr="00232E1D">
        <w:rPr>
          <w:rFonts w:cs="Arial"/>
          <w:b/>
          <w:bCs/>
          <w:snapToGrid w:val="0"/>
        </w:rPr>
        <w:t xml:space="preserve"> </w:t>
      </w:r>
      <w:r w:rsidR="00CB0EE5">
        <w:rPr>
          <w:rFonts w:cs="Arial"/>
          <w:b/>
          <w:bCs/>
          <w:snapToGrid w:val="0"/>
        </w:rPr>
        <w:t>O.</w:t>
      </w:r>
      <w:r w:rsidRPr="00232E1D">
        <w:rPr>
          <w:rFonts w:cs="Arial"/>
          <w:b/>
          <w:bCs/>
          <w:snapToGrid w:val="0"/>
        </w:rPr>
        <w:t>,</w:t>
      </w:r>
      <w:r w:rsidRPr="00232E1D">
        <w:rPr>
          <w:rFonts w:cs="Arial"/>
          <w:snapToGrid w:val="0"/>
        </w:rPr>
        <w:t xml:space="preserve"> nar. </w:t>
      </w:r>
      <w:r w:rsidR="001F7BDF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, bytem </w:t>
      </w:r>
      <w:r w:rsidR="001F7BDF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>, ve výši 264 873 Kč.</w:t>
      </w:r>
    </w:p>
    <w:p w14:paraId="743363F3" w14:textId="77777777" w:rsidR="009053CE" w:rsidRPr="00E8397D" w:rsidRDefault="009053CE" w:rsidP="009053CE">
      <w:pPr>
        <w:overflowPunct w:val="0"/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14:paraId="728E6081" w14:textId="3FA10D86" w:rsidR="009053CE" w:rsidRPr="00232E1D" w:rsidRDefault="009053CE" w:rsidP="009053CE">
      <w:pPr>
        <w:spacing w:after="0" w:line="360" w:lineRule="auto"/>
      </w:pPr>
      <w:r w:rsidRPr="00232E1D">
        <w:t xml:space="preserve">Podle § 229 odstavec 2 trestního řádu se </w:t>
      </w:r>
      <w:r w:rsidRPr="00232E1D">
        <w:rPr>
          <w:b/>
        </w:rPr>
        <w:t>poškození</w:t>
      </w:r>
      <w:r w:rsidRPr="00232E1D">
        <w:rPr>
          <w:bCs/>
        </w:rPr>
        <w:t xml:space="preserve"> </w:t>
      </w:r>
      <w:r w:rsidR="001F7BDF">
        <w:rPr>
          <w:bCs/>
        </w:rPr>
        <w:t>L.</w:t>
      </w:r>
      <w:r w:rsidRPr="00232E1D">
        <w:rPr>
          <w:bCs/>
        </w:rPr>
        <w:t xml:space="preserve"> </w:t>
      </w:r>
      <w:r w:rsidR="001F7BDF">
        <w:rPr>
          <w:bCs/>
        </w:rPr>
        <w:t>Š.</w:t>
      </w:r>
      <w:r w:rsidRPr="00232E1D">
        <w:rPr>
          <w:bCs/>
        </w:rPr>
        <w:t xml:space="preserve">, </w:t>
      </w:r>
      <w:r w:rsidR="001F7BDF">
        <w:rPr>
          <w:bCs/>
        </w:rPr>
        <w:t>P.</w:t>
      </w:r>
      <w:r w:rsidRPr="00232E1D">
        <w:rPr>
          <w:bCs/>
        </w:rPr>
        <w:t xml:space="preserve"> </w:t>
      </w:r>
      <w:r w:rsidR="001F7BDF">
        <w:rPr>
          <w:bCs/>
        </w:rPr>
        <w:t>Š.</w:t>
      </w:r>
      <w:r w:rsidRPr="00232E1D">
        <w:rPr>
          <w:bCs/>
        </w:rPr>
        <w:t xml:space="preserve">, </w:t>
      </w:r>
      <w:r w:rsidR="001F7BDF">
        <w:rPr>
          <w:bCs/>
        </w:rPr>
        <w:t>J.</w:t>
      </w:r>
      <w:r w:rsidRPr="00232E1D">
        <w:rPr>
          <w:bCs/>
        </w:rPr>
        <w:t xml:space="preserve"> </w:t>
      </w:r>
      <w:r w:rsidR="001F7BDF">
        <w:rPr>
          <w:bCs/>
        </w:rPr>
        <w:t>Š.</w:t>
      </w:r>
      <w:r w:rsidRPr="00232E1D">
        <w:rPr>
          <w:bCs/>
        </w:rPr>
        <w:t xml:space="preserve">, </w:t>
      </w:r>
      <w:r w:rsidR="001F7BDF">
        <w:rPr>
          <w:bCs/>
        </w:rPr>
        <w:t>D.</w:t>
      </w:r>
      <w:r w:rsidRPr="00232E1D">
        <w:rPr>
          <w:bCs/>
        </w:rPr>
        <w:t xml:space="preserve"> </w:t>
      </w:r>
      <w:r w:rsidR="001F7BDF">
        <w:rPr>
          <w:bCs/>
        </w:rPr>
        <w:t>Š.</w:t>
      </w:r>
      <w:r w:rsidRPr="00232E1D">
        <w:rPr>
          <w:bCs/>
        </w:rPr>
        <w:t xml:space="preserve">, </w:t>
      </w:r>
      <w:r w:rsidR="001F7BDF">
        <w:rPr>
          <w:bCs/>
        </w:rPr>
        <w:t>J.</w:t>
      </w:r>
      <w:r w:rsidRPr="00232E1D">
        <w:rPr>
          <w:bCs/>
        </w:rPr>
        <w:t xml:space="preserve"> </w:t>
      </w:r>
      <w:r w:rsidR="001F7BDF">
        <w:rPr>
          <w:bCs/>
        </w:rPr>
        <w:t>O.</w:t>
      </w:r>
      <w:r w:rsidRPr="00232E1D">
        <w:rPr>
          <w:bCs/>
        </w:rPr>
        <w:t xml:space="preserve"> a </w:t>
      </w:r>
      <w:proofErr w:type="spellStart"/>
      <w:r w:rsidR="001F7BDF">
        <w:rPr>
          <w:bCs/>
        </w:rPr>
        <w:t>A</w:t>
      </w:r>
      <w:proofErr w:type="spellEnd"/>
      <w:r w:rsidR="001F7BDF">
        <w:rPr>
          <w:bCs/>
        </w:rPr>
        <w:t>.</w:t>
      </w:r>
      <w:r w:rsidRPr="00232E1D">
        <w:rPr>
          <w:bCs/>
        </w:rPr>
        <w:t xml:space="preserve"> </w:t>
      </w:r>
      <w:r w:rsidR="001F7BDF">
        <w:rPr>
          <w:bCs/>
        </w:rPr>
        <w:t>O.</w:t>
      </w:r>
      <w:r w:rsidRPr="00232E1D">
        <w:rPr>
          <w:b/>
        </w:rPr>
        <w:t xml:space="preserve"> odkazují </w:t>
      </w:r>
      <w:r w:rsidRPr="00232E1D">
        <w:t>se zbytky svých nároků na náhradu nemajetkové újmy na řízení ve věcech občanskoprávních.</w:t>
      </w:r>
    </w:p>
    <w:p w14:paraId="5B191F2F" w14:textId="77777777" w:rsidR="009053CE" w:rsidRPr="00232E1D" w:rsidRDefault="009053CE" w:rsidP="009053CE">
      <w:pPr>
        <w:spacing w:after="0" w:line="360" w:lineRule="auto"/>
      </w:pPr>
    </w:p>
    <w:p w14:paraId="6DCE44AF" w14:textId="77777777" w:rsidR="009053CE" w:rsidRPr="00232E1D" w:rsidRDefault="009053CE" w:rsidP="009053CE">
      <w:pPr>
        <w:spacing w:after="0" w:line="360" w:lineRule="auto"/>
      </w:pPr>
      <w:r w:rsidRPr="00232E1D">
        <w:t xml:space="preserve">Jinak zůstává napadený rozsudek </w:t>
      </w:r>
      <w:r w:rsidRPr="00232E1D">
        <w:rPr>
          <w:b/>
          <w:bCs/>
        </w:rPr>
        <w:t>nezměněn</w:t>
      </w:r>
      <w:r w:rsidRPr="00232E1D">
        <w:t>.</w:t>
      </w:r>
    </w:p>
    <w:p w14:paraId="1D2DDC05" w14:textId="77777777" w:rsidR="009053CE" w:rsidRPr="00232E1D" w:rsidRDefault="009053CE" w:rsidP="009053CE">
      <w:pPr>
        <w:spacing w:after="0"/>
        <w:rPr>
          <w:b/>
        </w:rPr>
      </w:pPr>
    </w:p>
    <w:p w14:paraId="035E7BC5" w14:textId="77777777" w:rsidR="009053CE" w:rsidRPr="00232E1D" w:rsidRDefault="009053CE" w:rsidP="009053CE">
      <w:pPr>
        <w:spacing w:after="0"/>
        <w:rPr>
          <w:b/>
        </w:rPr>
      </w:pPr>
    </w:p>
    <w:p w14:paraId="5ABEE0C6" w14:textId="77777777" w:rsidR="009053CE" w:rsidRPr="00373707" w:rsidRDefault="009053CE" w:rsidP="009053CE">
      <w:pPr>
        <w:spacing w:after="240"/>
        <w:jc w:val="center"/>
        <w:rPr>
          <w:b/>
          <w:sz w:val="28"/>
          <w:szCs w:val="28"/>
        </w:rPr>
      </w:pPr>
      <w:r w:rsidRPr="00232E1D">
        <w:rPr>
          <w:b/>
          <w:sz w:val="28"/>
          <w:szCs w:val="28"/>
        </w:rPr>
        <w:t>Odůvodnění:</w:t>
      </w:r>
    </w:p>
    <w:p w14:paraId="67C1EC36" w14:textId="77777777" w:rsidR="009053CE" w:rsidRPr="00232E1D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 w:rsidRPr="00232E1D">
        <w:t>Napadeným rozsudkem byl obžalovaný uznán vinným ze spáchání přečinů usmrcení z nedbalosti podle § 143 odst. 1, 2 trestního zákoníku (dále jen „</w:t>
      </w:r>
      <w:proofErr w:type="spellStart"/>
      <w:r w:rsidRPr="00232E1D">
        <w:t>tr</w:t>
      </w:r>
      <w:proofErr w:type="spellEnd"/>
      <w:r w:rsidRPr="00232E1D">
        <w:t xml:space="preserve">. zák.“) a těžkého ublížení na zdraví z nedbalosti podle § 147 odst. 1, 2 </w:t>
      </w:r>
      <w:proofErr w:type="spellStart"/>
      <w:r w:rsidRPr="00232E1D">
        <w:t>tr</w:t>
      </w:r>
      <w:proofErr w:type="spellEnd"/>
      <w:r w:rsidRPr="00232E1D">
        <w:t xml:space="preserve">. zák., kterých se dle zjištění soudu I. stupně dopustil tak, že </w:t>
      </w:r>
    </w:p>
    <w:p w14:paraId="158FBD1E" w14:textId="77777777" w:rsidR="009053CE" w:rsidRPr="00232E1D" w:rsidRDefault="009053CE" w:rsidP="009053CE">
      <w:pPr>
        <w:pStyle w:val="Zkladntextodsazen"/>
        <w:autoSpaceDE w:val="0"/>
        <w:autoSpaceDN w:val="0"/>
        <w:adjustRightInd w:val="0"/>
        <w:spacing w:after="0"/>
        <w:ind w:left="0" w:firstLine="540"/>
        <w:jc w:val="both"/>
        <w:rPr>
          <w:rStyle w:val="data"/>
          <w:rFonts w:ascii="Garamond" w:hAnsi="Garamond"/>
          <w:sz w:val="16"/>
          <w:szCs w:val="16"/>
          <w:lang w:val="cs-CZ"/>
        </w:rPr>
      </w:pPr>
    </w:p>
    <w:p w14:paraId="4656F826" w14:textId="6D45BB58" w:rsidR="009053CE" w:rsidRPr="00232E1D" w:rsidRDefault="009053CE" w:rsidP="009053CE">
      <w:pPr>
        <w:pStyle w:val="Normlnweb"/>
        <w:spacing w:before="0" w:beforeAutospacing="0" w:after="120" w:afterAutospacing="0"/>
        <w:jc w:val="both"/>
        <w:rPr>
          <w:rStyle w:val="data"/>
          <w:rFonts w:ascii="Garamond" w:hAnsi="Garamond" w:cs="Arial"/>
        </w:rPr>
      </w:pPr>
      <w:r w:rsidRPr="00232E1D">
        <w:rPr>
          <w:rFonts w:ascii="Garamond" w:hAnsi="Garamond"/>
        </w:rPr>
        <w:t xml:space="preserve">- </w:t>
      </w:r>
      <w:r w:rsidRPr="00232E1D">
        <w:rPr>
          <w:rStyle w:val="data"/>
          <w:rFonts w:ascii="Garamond" w:hAnsi="Garamond" w:cs="Arial"/>
        </w:rPr>
        <w:t xml:space="preserve">dne 5. 3. 2022 v čase 04:36 hodin řídil nepřipoután bezpečnostním pásem po předchozím požití alkoholických nápojů, s hladinou alkoholu v krvi nejméně 0,58 g/kg, svoje osobní motorové vozidlo </w:t>
      </w:r>
      <w:proofErr w:type="spellStart"/>
      <w:r w:rsidRPr="00232E1D">
        <w:rPr>
          <w:rStyle w:val="data"/>
          <w:rFonts w:ascii="Garamond" w:hAnsi="Garamond" w:cs="Arial"/>
        </w:rPr>
        <w:t>tov</w:t>
      </w:r>
      <w:proofErr w:type="spellEnd"/>
      <w:r w:rsidRPr="00232E1D">
        <w:rPr>
          <w:rStyle w:val="data"/>
          <w:rFonts w:ascii="Garamond" w:hAnsi="Garamond" w:cs="Arial"/>
        </w:rPr>
        <w:t>. zn. F</w:t>
      </w:r>
      <w:r>
        <w:rPr>
          <w:rStyle w:val="data"/>
          <w:rFonts w:ascii="Garamond" w:hAnsi="Garamond" w:cs="Arial"/>
        </w:rPr>
        <w:t xml:space="preserve">ord </w:t>
      </w:r>
      <w:r w:rsidRPr="00232E1D">
        <w:rPr>
          <w:rStyle w:val="data"/>
          <w:rFonts w:ascii="Garamond" w:hAnsi="Garamond" w:cs="Arial"/>
        </w:rPr>
        <w:t>M</w:t>
      </w:r>
      <w:r>
        <w:rPr>
          <w:rStyle w:val="data"/>
          <w:rFonts w:ascii="Garamond" w:hAnsi="Garamond" w:cs="Arial"/>
        </w:rPr>
        <w:t>ondeo</w:t>
      </w:r>
      <w:r w:rsidRPr="00232E1D">
        <w:rPr>
          <w:rStyle w:val="data"/>
          <w:rFonts w:ascii="Garamond" w:hAnsi="Garamond" w:cs="Arial"/>
        </w:rPr>
        <w:t xml:space="preserve">, </w:t>
      </w:r>
      <w:proofErr w:type="spellStart"/>
      <w:r w:rsidRPr="00232E1D">
        <w:rPr>
          <w:rStyle w:val="data"/>
          <w:rFonts w:ascii="Garamond" w:hAnsi="Garamond" w:cs="Arial"/>
        </w:rPr>
        <w:t>reg</w:t>
      </w:r>
      <w:proofErr w:type="spellEnd"/>
      <w:r w:rsidRPr="00232E1D">
        <w:rPr>
          <w:rStyle w:val="data"/>
          <w:rFonts w:ascii="Garamond" w:hAnsi="Garamond" w:cs="Arial"/>
        </w:rPr>
        <w:t xml:space="preserve">. zn. </w:t>
      </w:r>
      <w:r w:rsidR="004949FD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 xml:space="preserve">, rok výroby 2005, barva modrá, VIN: </w:t>
      </w:r>
      <w:r w:rsidR="004949FD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 xml:space="preserve">, po nájezdové větvi ul. Ostravské (Brno) na dálnici D1, kdy v prostoru km 203,7 ve směru jízdy na Vyškov, k. </w:t>
      </w:r>
      <w:proofErr w:type="spellStart"/>
      <w:r w:rsidRPr="00232E1D">
        <w:rPr>
          <w:rStyle w:val="data"/>
          <w:rFonts w:ascii="Garamond" w:hAnsi="Garamond" w:cs="Arial"/>
        </w:rPr>
        <w:t>ú.</w:t>
      </w:r>
      <w:proofErr w:type="spellEnd"/>
      <w:r w:rsidRPr="00232E1D">
        <w:rPr>
          <w:rStyle w:val="data"/>
          <w:rFonts w:ascii="Garamond" w:hAnsi="Garamond" w:cs="Arial"/>
        </w:rPr>
        <w:t xml:space="preserve"> obce Bedřichovice, kraj Jihomoravský, při průjezdu levotočivou zatáčkou užil pravého jízdního pruhu ze dvou možných, přičemž nepřizpůsobil rychlost zejména svým schopnostem, vlastnostem vozidla a nákladu, předpokládanému stavebnímu a dopravně technickému stavu pozemní komunikace, její kategorii a třídě, povětrnostním podmínkám a jiným okolnostem, které je možno předvídat, uvedl toto vozidlo do smyku, přičemž došlo ke ztrátě směrové stability a k přetočení přední části vozidla do protisměru, kdy za stálého pohybu směrem doleva přejel levý jízdní pruh, zpevněnou krajnici a při najetí pravého boku vozidla na nezpevněnou krajnici, tvořenou z travnatého příkopu, došlo k započetí několikanásobné rotace vozidla přes střechu, při níž opustili interiér z důvodu neužití bezpečnostního pásu spolujedoucí </w:t>
      </w:r>
      <w:r w:rsidR="004949FD">
        <w:rPr>
          <w:rStyle w:val="data"/>
          <w:rFonts w:ascii="Garamond" w:hAnsi="Garamond" w:cs="Arial"/>
        </w:rPr>
        <w:t>K.</w:t>
      </w:r>
      <w:r w:rsidRPr="00232E1D">
        <w:rPr>
          <w:rStyle w:val="data"/>
          <w:rFonts w:ascii="Garamond" w:hAnsi="Garamond" w:cs="Arial"/>
        </w:rPr>
        <w:t xml:space="preserve"> </w:t>
      </w:r>
      <w:r w:rsidR="001F7BDF">
        <w:rPr>
          <w:rStyle w:val="data"/>
          <w:rFonts w:ascii="Garamond" w:hAnsi="Garamond" w:cs="Arial"/>
        </w:rPr>
        <w:t>Š.</w:t>
      </w:r>
      <w:r w:rsidRPr="00232E1D">
        <w:rPr>
          <w:rStyle w:val="data"/>
          <w:rFonts w:ascii="Garamond" w:hAnsi="Garamond" w:cs="Arial"/>
        </w:rPr>
        <w:t xml:space="preserve">, nar.  </w:t>
      </w:r>
      <w:r w:rsidR="004949FD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 xml:space="preserve">, </w:t>
      </w:r>
      <w:proofErr w:type="spellStart"/>
      <w:r w:rsidRPr="00232E1D">
        <w:rPr>
          <w:rStyle w:val="data"/>
          <w:rFonts w:ascii="Garamond" w:hAnsi="Garamond" w:cs="Arial"/>
        </w:rPr>
        <w:t>trv</w:t>
      </w:r>
      <w:proofErr w:type="spellEnd"/>
      <w:r w:rsidRPr="00232E1D">
        <w:rPr>
          <w:rStyle w:val="data"/>
          <w:rFonts w:ascii="Garamond" w:hAnsi="Garamond" w:cs="Arial"/>
        </w:rPr>
        <w:t xml:space="preserve">. bytem </w:t>
      </w:r>
      <w:r w:rsidR="004949FD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 xml:space="preserve">,  t. č. na předním pravém sedadle, a </w:t>
      </w:r>
      <w:r w:rsidR="004949FD">
        <w:rPr>
          <w:rStyle w:val="data"/>
          <w:rFonts w:ascii="Garamond" w:hAnsi="Garamond" w:cs="Arial"/>
        </w:rPr>
        <w:t>P.</w:t>
      </w:r>
      <w:r w:rsidRPr="00232E1D">
        <w:rPr>
          <w:rStyle w:val="data"/>
          <w:rFonts w:ascii="Garamond" w:hAnsi="Garamond" w:cs="Arial"/>
        </w:rPr>
        <w:t xml:space="preserve"> </w:t>
      </w:r>
      <w:r w:rsidR="004949FD">
        <w:rPr>
          <w:rStyle w:val="data"/>
          <w:rFonts w:ascii="Garamond" w:hAnsi="Garamond" w:cs="Arial"/>
        </w:rPr>
        <w:t>P.</w:t>
      </w:r>
      <w:r w:rsidRPr="00232E1D">
        <w:rPr>
          <w:rStyle w:val="data"/>
          <w:rFonts w:ascii="Garamond" w:hAnsi="Garamond" w:cs="Arial"/>
        </w:rPr>
        <w:t xml:space="preserve">, nar. </w:t>
      </w:r>
      <w:r w:rsidR="004949FD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 xml:space="preserve">, </w:t>
      </w:r>
      <w:proofErr w:type="spellStart"/>
      <w:r w:rsidRPr="00232E1D">
        <w:rPr>
          <w:rStyle w:val="data"/>
          <w:rFonts w:ascii="Garamond" w:hAnsi="Garamond" w:cs="Arial"/>
        </w:rPr>
        <w:t>trv</w:t>
      </w:r>
      <w:proofErr w:type="spellEnd"/>
      <w:r w:rsidRPr="00232E1D">
        <w:rPr>
          <w:rStyle w:val="data"/>
          <w:rFonts w:ascii="Garamond" w:hAnsi="Garamond" w:cs="Arial"/>
        </w:rPr>
        <w:t xml:space="preserve">. bytem </w:t>
      </w:r>
      <w:r w:rsidR="004949FD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 xml:space="preserve">, t. č. na zadním levém sedadle; </w:t>
      </w:r>
    </w:p>
    <w:p w14:paraId="117A91E4" w14:textId="21C25590" w:rsidR="009053CE" w:rsidRPr="00232E1D" w:rsidRDefault="009053CE" w:rsidP="009053CE">
      <w:pPr>
        <w:pStyle w:val="Normlnweb"/>
        <w:spacing w:before="0" w:beforeAutospacing="0" w:after="120" w:afterAutospacing="0"/>
        <w:jc w:val="both"/>
        <w:rPr>
          <w:rStyle w:val="data"/>
          <w:rFonts w:ascii="Garamond" w:hAnsi="Garamond" w:cs="Arial"/>
        </w:rPr>
      </w:pPr>
      <w:r w:rsidRPr="00232E1D">
        <w:rPr>
          <w:rStyle w:val="data"/>
          <w:rFonts w:ascii="Garamond" w:hAnsi="Garamond" w:cs="Arial"/>
        </w:rPr>
        <w:t xml:space="preserve">poškozená </w:t>
      </w:r>
      <w:r w:rsidR="004949FD">
        <w:rPr>
          <w:rStyle w:val="data"/>
          <w:rFonts w:ascii="Garamond" w:hAnsi="Garamond" w:cs="Arial"/>
        </w:rPr>
        <w:t>K.</w:t>
      </w:r>
      <w:r w:rsidRPr="00232E1D">
        <w:rPr>
          <w:rStyle w:val="data"/>
          <w:rFonts w:ascii="Garamond" w:hAnsi="Garamond" w:cs="Arial"/>
        </w:rPr>
        <w:t xml:space="preserve"> </w:t>
      </w:r>
      <w:r w:rsidR="001F7BDF">
        <w:rPr>
          <w:rStyle w:val="data"/>
          <w:rFonts w:ascii="Garamond" w:hAnsi="Garamond" w:cs="Arial"/>
        </w:rPr>
        <w:t>Š.</w:t>
      </w:r>
      <w:r w:rsidRPr="00232E1D">
        <w:rPr>
          <w:rStyle w:val="data"/>
          <w:rFonts w:ascii="Garamond" w:hAnsi="Garamond" w:cs="Arial"/>
        </w:rPr>
        <w:t xml:space="preserve"> dopadla na zpevněný povrch dálničního tělesa tak, že ležela břichem na vozovce a její horní část těla zasahovala do pravého jízdního pruhu, kdy v této poloze došlo k najetí minimálně jednoho zjištěného vozidla </w:t>
      </w:r>
      <w:proofErr w:type="spellStart"/>
      <w:r w:rsidRPr="00232E1D">
        <w:rPr>
          <w:rStyle w:val="data"/>
          <w:rFonts w:ascii="Garamond" w:hAnsi="Garamond" w:cs="Arial"/>
        </w:rPr>
        <w:t>tov</w:t>
      </w:r>
      <w:proofErr w:type="spellEnd"/>
      <w:r w:rsidRPr="00232E1D">
        <w:rPr>
          <w:rStyle w:val="data"/>
          <w:rFonts w:ascii="Garamond" w:hAnsi="Garamond" w:cs="Arial"/>
        </w:rPr>
        <w:t>. zn.</w:t>
      </w:r>
      <w:r w:rsidRPr="00232E1D">
        <w:rPr>
          <w:rStyle w:val="Siln"/>
          <w:rFonts w:ascii="Garamond" w:hAnsi="Garamond" w:cs="Arial"/>
        </w:rPr>
        <w:t> </w:t>
      </w:r>
      <w:r w:rsidRPr="00232E1D">
        <w:rPr>
          <w:rStyle w:val="data"/>
          <w:rFonts w:ascii="Garamond" w:hAnsi="Garamond" w:cs="Arial"/>
        </w:rPr>
        <w:t xml:space="preserve">Mazda 6, </w:t>
      </w:r>
      <w:proofErr w:type="spellStart"/>
      <w:r w:rsidRPr="00232E1D">
        <w:rPr>
          <w:rStyle w:val="data"/>
          <w:rFonts w:ascii="Garamond" w:hAnsi="Garamond" w:cs="Arial"/>
        </w:rPr>
        <w:t>reg</w:t>
      </w:r>
      <w:proofErr w:type="spellEnd"/>
      <w:r w:rsidRPr="00232E1D">
        <w:rPr>
          <w:rStyle w:val="data"/>
          <w:rFonts w:ascii="Garamond" w:hAnsi="Garamond" w:cs="Arial"/>
        </w:rPr>
        <w:t>. zn. </w:t>
      </w:r>
      <w:r w:rsidR="00667402">
        <w:rPr>
          <w:rStyle w:val="data"/>
          <w:rFonts w:ascii="Garamond" w:hAnsi="Garamond" w:cs="Arial"/>
        </w:rPr>
        <w:t>XXXXX</w:t>
      </w:r>
      <w:r>
        <w:rPr>
          <w:rStyle w:val="data"/>
          <w:rFonts w:ascii="Garamond" w:hAnsi="Garamond" w:cs="Arial"/>
        </w:rPr>
        <w:t xml:space="preserve"> </w:t>
      </w:r>
      <w:r w:rsidRPr="00232E1D">
        <w:rPr>
          <w:rStyle w:val="data"/>
          <w:rFonts w:ascii="Garamond" w:hAnsi="Garamond" w:cs="Arial"/>
        </w:rPr>
        <w:t xml:space="preserve">(UA), rok výroby 2007, barva stříbrná, VIN: </w:t>
      </w:r>
      <w:r w:rsidR="00667402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>, řidiče O</w:t>
      </w:r>
      <w:r w:rsidR="00667402">
        <w:rPr>
          <w:rStyle w:val="data"/>
          <w:rFonts w:ascii="Garamond" w:hAnsi="Garamond" w:cs="Arial"/>
        </w:rPr>
        <w:t>.</w:t>
      </w:r>
      <w:r w:rsidRPr="00232E1D">
        <w:rPr>
          <w:rStyle w:val="data"/>
          <w:rFonts w:ascii="Garamond" w:hAnsi="Garamond" w:cs="Arial"/>
        </w:rPr>
        <w:t xml:space="preserve"> D</w:t>
      </w:r>
      <w:r w:rsidR="00667402">
        <w:rPr>
          <w:rStyle w:val="data"/>
          <w:rFonts w:ascii="Garamond" w:hAnsi="Garamond" w:cs="Arial"/>
        </w:rPr>
        <w:t>.</w:t>
      </w:r>
      <w:r w:rsidRPr="00232E1D">
        <w:rPr>
          <w:rStyle w:val="data"/>
          <w:rFonts w:ascii="Garamond" w:hAnsi="Garamond" w:cs="Arial"/>
        </w:rPr>
        <w:t xml:space="preserve">, nar. </w:t>
      </w:r>
      <w:r w:rsidR="00667402">
        <w:rPr>
          <w:rStyle w:val="data"/>
          <w:rFonts w:ascii="Garamond" w:hAnsi="Garamond" w:cs="Arial"/>
        </w:rPr>
        <w:t>XXXXX,</w:t>
      </w:r>
      <w:r w:rsidRPr="00232E1D">
        <w:rPr>
          <w:rStyle w:val="data"/>
          <w:rFonts w:ascii="Garamond" w:hAnsi="Garamond" w:cs="Arial"/>
        </w:rPr>
        <w:t xml:space="preserve"> státní příslušnosti UKR, trvale bytem </w:t>
      </w:r>
      <w:r w:rsidR="00667402">
        <w:rPr>
          <w:rStyle w:val="data"/>
          <w:rFonts w:ascii="Garamond" w:hAnsi="Garamond" w:cs="Arial"/>
        </w:rPr>
        <w:t>XXXXX</w:t>
      </w:r>
      <w:r w:rsidRPr="00232E1D">
        <w:rPr>
          <w:rStyle w:val="data"/>
          <w:rFonts w:ascii="Garamond" w:hAnsi="Garamond" w:cs="Arial"/>
        </w:rPr>
        <w:t xml:space="preserve">, na hlavu poškozené, kdy v přímé příčinné souvislosti s výše popsaným nehodovým dějem byla poškozené způsobena tato zranění: totální </w:t>
      </w:r>
      <w:proofErr w:type="spellStart"/>
      <w:r w:rsidRPr="00232E1D">
        <w:rPr>
          <w:rStyle w:val="data"/>
          <w:rFonts w:ascii="Garamond" w:hAnsi="Garamond" w:cs="Arial"/>
        </w:rPr>
        <w:t>dilacerace</w:t>
      </w:r>
      <w:proofErr w:type="spellEnd"/>
      <w:r w:rsidRPr="00232E1D">
        <w:rPr>
          <w:rStyle w:val="data"/>
          <w:rFonts w:ascii="Garamond" w:hAnsi="Garamond" w:cs="Arial"/>
        </w:rPr>
        <w:t xml:space="preserve"> </w:t>
      </w:r>
      <w:proofErr w:type="spellStart"/>
      <w:r w:rsidRPr="00232E1D">
        <w:rPr>
          <w:rStyle w:val="data"/>
          <w:rFonts w:ascii="Garamond" w:hAnsi="Garamond" w:cs="Arial"/>
        </w:rPr>
        <w:t>neurokrania</w:t>
      </w:r>
      <w:proofErr w:type="spellEnd"/>
      <w:r w:rsidRPr="00232E1D">
        <w:rPr>
          <w:rStyle w:val="data"/>
          <w:rFonts w:ascii="Garamond" w:hAnsi="Garamond" w:cs="Arial"/>
        </w:rPr>
        <w:t xml:space="preserve"> s</w:t>
      </w:r>
      <w:r>
        <w:rPr>
          <w:rStyle w:val="data"/>
          <w:rFonts w:ascii="Garamond" w:hAnsi="Garamond" w:cs="Arial"/>
        </w:rPr>
        <w:t> </w:t>
      </w:r>
      <w:r w:rsidRPr="00232E1D">
        <w:rPr>
          <w:rStyle w:val="data"/>
          <w:rFonts w:ascii="Garamond" w:hAnsi="Garamond" w:cs="Arial"/>
        </w:rPr>
        <w:t>rozlámáním lebečních kostí s potrháním a odtržením měkkých pokrývek lebních; deformace obličejové části hlavy s</w:t>
      </w:r>
      <w:r>
        <w:rPr>
          <w:rStyle w:val="data"/>
          <w:rFonts w:ascii="Garamond" w:hAnsi="Garamond" w:cs="Arial"/>
        </w:rPr>
        <w:t> </w:t>
      </w:r>
      <w:r w:rsidRPr="00232E1D">
        <w:rPr>
          <w:rStyle w:val="data"/>
          <w:rFonts w:ascii="Garamond" w:hAnsi="Garamond" w:cs="Arial"/>
        </w:rPr>
        <w:t xml:space="preserve">rozlámáním obličejových kostí, s potrháním měkkých tkání, enukleací obou očních koulí, s úrazovou deformací levého ušního boltce a rozsáhlými plošnými oděrkami na celé levé polovině hlavy; povrchní oděrky na přední části stěny břišní a na levé boční straně; povrchní oděrky na zádech; otevřená tříštivá zlomenina v oblasti pravého lokte; mnohočetné tříštivé zlomeniny kostí pravé ruky s tržně zhmožděnými ránami; povrchní oděrky a krevní výrony na pravé horní </w:t>
      </w:r>
      <w:r w:rsidRPr="00232E1D">
        <w:rPr>
          <w:rStyle w:val="data"/>
          <w:rFonts w:ascii="Garamond" w:hAnsi="Garamond" w:cs="Arial"/>
        </w:rPr>
        <w:lastRenderedPageBreak/>
        <w:t xml:space="preserve">končetině; povrchní oděrky na levém předloktí, oděrky a krevní výrony na levé ruce; krevní výrony a oděrky na pravé dolní končetině; zkrácená levá dolní končetina pro otevřenou zlomeninu v hlezenním kloubu vlevo; krevní výrony a oděrky na levé dolní končetině; mnohočetně potrhané a </w:t>
      </w:r>
      <w:proofErr w:type="spellStart"/>
      <w:r w:rsidRPr="00232E1D">
        <w:rPr>
          <w:rStyle w:val="data"/>
          <w:rFonts w:ascii="Garamond" w:hAnsi="Garamond" w:cs="Arial"/>
        </w:rPr>
        <w:t>prokrvácené</w:t>
      </w:r>
      <w:proofErr w:type="spellEnd"/>
      <w:r w:rsidRPr="00232E1D">
        <w:rPr>
          <w:rStyle w:val="data"/>
          <w:rFonts w:ascii="Garamond" w:hAnsi="Garamond" w:cs="Arial"/>
        </w:rPr>
        <w:t xml:space="preserve"> měkké pokrývky lební; mnohočetné rozlámání až roztříštění kostí klenby a spodiny lební; potrhání tvrdé i měkké pleny mozkové; tržná rána jazyka; drobná ložiska zhmoždění plic; menší ložisko </w:t>
      </w:r>
      <w:proofErr w:type="spellStart"/>
      <w:r w:rsidRPr="00232E1D">
        <w:rPr>
          <w:rStyle w:val="data"/>
          <w:rFonts w:ascii="Garamond" w:hAnsi="Garamond" w:cs="Arial"/>
        </w:rPr>
        <w:t>prokrvácení</w:t>
      </w:r>
      <w:proofErr w:type="spellEnd"/>
      <w:r w:rsidRPr="00232E1D">
        <w:rPr>
          <w:rStyle w:val="data"/>
          <w:rFonts w:ascii="Garamond" w:hAnsi="Garamond" w:cs="Arial"/>
        </w:rPr>
        <w:t xml:space="preserve"> jater pod žlučníkem; </w:t>
      </w:r>
      <w:proofErr w:type="spellStart"/>
      <w:r w:rsidRPr="00232E1D">
        <w:rPr>
          <w:rStyle w:val="data"/>
          <w:rFonts w:ascii="Garamond" w:hAnsi="Garamond" w:cs="Arial"/>
        </w:rPr>
        <w:t>prokrvácení</w:t>
      </w:r>
      <w:proofErr w:type="spellEnd"/>
      <w:r w:rsidRPr="00232E1D">
        <w:rPr>
          <w:rStyle w:val="data"/>
          <w:rFonts w:ascii="Garamond" w:hAnsi="Garamond" w:cs="Arial"/>
        </w:rPr>
        <w:t xml:space="preserve"> přední stěny močového měchýře; reziduum krvácení v dutině děložní; zlomeniny prvních dvou krčních obratlů, krční páteř vražená do dutiny lební; zlomeniny 4. a 5. žebra vpravo v místě přechodu chrupavčité a kostěné části; zlomenina 5. žebra vpravo prakticky u páteře; </w:t>
      </w:r>
      <w:proofErr w:type="spellStart"/>
      <w:r w:rsidRPr="00232E1D">
        <w:rPr>
          <w:rStyle w:val="data"/>
          <w:rFonts w:ascii="Garamond" w:hAnsi="Garamond" w:cs="Arial"/>
        </w:rPr>
        <w:t>prokrvácení</w:t>
      </w:r>
      <w:proofErr w:type="spellEnd"/>
      <w:r w:rsidRPr="00232E1D">
        <w:rPr>
          <w:rStyle w:val="data"/>
          <w:rFonts w:ascii="Garamond" w:hAnsi="Garamond" w:cs="Arial"/>
        </w:rPr>
        <w:t xml:space="preserve"> 4.</w:t>
      </w:r>
      <w:r>
        <w:rPr>
          <w:rStyle w:val="data"/>
          <w:rFonts w:ascii="Garamond" w:hAnsi="Garamond" w:cs="Arial"/>
        </w:rPr>
        <w:t> </w:t>
      </w:r>
      <w:r w:rsidRPr="00232E1D">
        <w:rPr>
          <w:rStyle w:val="data"/>
          <w:rFonts w:ascii="Garamond" w:hAnsi="Garamond" w:cs="Arial"/>
        </w:rPr>
        <w:t xml:space="preserve">mezižebří ve </w:t>
      </w:r>
      <w:proofErr w:type="spellStart"/>
      <w:r w:rsidRPr="00232E1D">
        <w:rPr>
          <w:rStyle w:val="data"/>
          <w:rFonts w:ascii="Garamond" w:hAnsi="Garamond" w:cs="Arial"/>
        </w:rPr>
        <w:t>středoklíčkové</w:t>
      </w:r>
      <w:proofErr w:type="spellEnd"/>
      <w:r w:rsidRPr="00232E1D">
        <w:rPr>
          <w:rStyle w:val="data"/>
          <w:rFonts w:ascii="Garamond" w:hAnsi="Garamond" w:cs="Arial"/>
        </w:rPr>
        <w:t xml:space="preserve"> a přední podpažní čáře vpravo; </w:t>
      </w:r>
      <w:proofErr w:type="spellStart"/>
      <w:r w:rsidRPr="00232E1D">
        <w:rPr>
          <w:rStyle w:val="data"/>
          <w:rFonts w:ascii="Garamond" w:hAnsi="Garamond" w:cs="Arial"/>
        </w:rPr>
        <w:t>prokrvácení</w:t>
      </w:r>
      <w:proofErr w:type="spellEnd"/>
      <w:r w:rsidRPr="00232E1D">
        <w:rPr>
          <w:rStyle w:val="data"/>
          <w:rFonts w:ascii="Garamond" w:hAnsi="Garamond" w:cs="Arial"/>
        </w:rPr>
        <w:t xml:space="preserve"> pod nástěnnou pleurou vpravo 3. mezižebří v </w:t>
      </w:r>
      <w:proofErr w:type="spellStart"/>
      <w:r w:rsidRPr="00232E1D">
        <w:rPr>
          <w:rStyle w:val="data"/>
          <w:rFonts w:ascii="Garamond" w:hAnsi="Garamond" w:cs="Arial"/>
        </w:rPr>
        <w:t>středoklíčkové</w:t>
      </w:r>
      <w:proofErr w:type="spellEnd"/>
      <w:r w:rsidRPr="00232E1D">
        <w:rPr>
          <w:rStyle w:val="data"/>
          <w:rFonts w:ascii="Garamond" w:hAnsi="Garamond" w:cs="Arial"/>
        </w:rPr>
        <w:t xml:space="preserve"> čáře, 4.- 8. mezižebří vpravo v zadní ploše lopatkové čáře; roztržení spony stydké</w:t>
      </w:r>
      <w:r>
        <w:rPr>
          <w:rStyle w:val="data"/>
          <w:rFonts w:ascii="Garamond" w:hAnsi="Garamond" w:cs="Arial"/>
        </w:rPr>
        <w:t xml:space="preserve"> (</w:t>
      </w:r>
      <w:r w:rsidRPr="00232E1D">
        <w:rPr>
          <w:rStyle w:val="data"/>
          <w:rFonts w:ascii="Garamond" w:hAnsi="Garamond" w:cs="Arial"/>
        </w:rPr>
        <w:t>kdy tato zranění byla neslučitelná se životem a tímto jí bylo způsobeno usmrcení</w:t>
      </w:r>
      <w:r>
        <w:rPr>
          <w:rStyle w:val="data"/>
          <w:rFonts w:ascii="Garamond" w:hAnsi="Garamond" w:cs="Arial"/>
        </w:rPr>
        <w:t>)</w:t>
      </w:r>
      <w:r w:rsidRPr="00232E1D">
        <w:rPr>
          <w:rStyle w:val="data"/>
          <w:rFonts w:ascii="Garamond" w:hAnsi="Garamond" w:cs="Arial"/>
        </w:rPr>
        <w:t>;</w:t>
      </w:r>
    </w:p>
    <w:p w14:paraId="263B8144" w14:textId="7A78AE59" w:rsidR="009053CE" w:rsidRPr="00232E1D" w:rsidRDefault="009053CE" w:rsidP="009053CE">
      <w:pPr>
        <w:pStyle w:val="Normlnweb"/>
        <w:spacing w:before="0" w:beforeAutospacing="0" w:after="120" w:afterAutospacing="0"/>
        <w:jc w:val="both"/>
        <w:rPr>
          <w:rStyle w:val="data"/>
          <w:rFonts w:ascii="Garamond" w:hAnsi="Garamond" w:cs="Arial"/>
        </w:rPr>
      </w:pPr>
      <w:r w:rsidRPr="00232E1D">
        <w:rPr>
          <w:rStyle w:val="data"/>
          <w:rFonts w:ascii="Garamond" w:hAnsi="Garamond" w:cs="Arial"/>
        </w:rPr>
        <w:t xml:space="preserve">poškozený </w:t>
      </w:r>
      <w:r w:rsidR="004949FD">
        <w:rPr>
          <w:rStyle w:val="data"/>
          <w:rFonts w:ascii="Garamond" w:hAnsi="Garamond" w:cs="Arial"/>
        </w:rPr>
        <w:t>P.</w:t>
      </w:r>
      <w:r w:rsidRPr="00232E1D">
        <w:rPr>
          <w:rStyle w:val="data"/>
          <w:rFonts w:ascii="Garamond" w:hAnsi="Garamond" w:cs="Arial"/>
        </w:rPr>
        <w:t xml:space="preserve"> </w:t>
      </w:r>
      <w:r w:rsidR="004949FD">
        <w:rPr>
          <w:rStyle w:val="data"/>
          <w:rFonts w:ascii="Garamond" w:hAnsi="Garamond" w:cs="Arial"/>
        </w:rPr>
        <w:t>P.</w:t>
      </w:r>
      <w:r w:rsidRPr="00232E1D">
        <w:rPr>
          <w:rStyle w:val="data"/>
          <w:rFonts w:ascii="Garamond" w:hAnsi="Garamond" w:cs="Arial"/>
        </w:rPr>
        <w:t xml:space="preserve"> v přímé příčinné souvislosti s nehodovým dějem utrpěl tato zranění: zlomeninu zadního okraje jamky kyčelního kloubu vlevo s drobnou oděrkou zevně nad kyčlí; zhmoždění zad vlevo s přechodnou příměsí krve do moče; hematom pravého ramene a nad klíč</w:t>
      </w:r>
      <w:r>
        <w:rPr>
          <w:rStyle w:val="data"/>
          <w:rFonts w:ascii="Garamond" w:hAnsi="Garamond" w:cs="Arial"/>
        </w:rPr>
        <w:t>n</w:t>
      </w:r>
      <w:r w:rsidRPr="00232E1D">
        <w:rPr>
          <w:rStyle w:val="data"/>
          <w:rFonts w:ascii="Garamond" w:hAnsi="Garamond" w:cs="Arial"/>
        </w:rPr>
        <w:t>í kostí; drobné oděrky obou rukou a krevní výron v podkolenní jamce vpravo</w:t>
      </w:r>
      <w:r>
        <w:rPr>
          <w:rStyle w:val="data"/>
          <w:rFonts w:ascii="Garamond" w:hAnsi="Garamond" w:cs="Arial"/>
        </w:rPr>
        <w:t xml:space="preserve"> (</w:t>
      </w:r>
      <w:r w:rsidRPr="00232E1D">
        <w:rPr>
          <w:rStyle w:val="data"/>
          <w:rFonts w:ascii="Garamond" w:hAnsi="Garamond" w:cs="Arial"/>
        </w:rPr>
        <w:t>v důsledku čehož byl ze soudně lékařského hlediska citelně omezen v obvyklém způsobu života více jak 6</w:t>
      </w:r>
      <w:r>
        <w:rPr>
          <w:rStyle w:val="data"/>
          <w:rFonts w:ascii="Garamond" w:hAnsi="Garamond" w:cs="Arial"/>
        </w:rPr>
        <w:t> </w:t>
      </w:r>
      <w:r w:rsidRPr="00232E1D">
        <w:rPr>
          <w:rStyle w:val="data"/>
          <w:rFonts w:ascii="Garamond" w:hAnsi="Garamond" w:cs="Arial"/>
        </w:rPr>
        <w:t>týdnů</w:t>
      </w:r>
      <w:r>
        <w:rPr>
          <w:rStyle w:val="data"/>
          <w:rFonts w:ascii="Garamond" w:hAnsi="Garamond" w:cs="Arial"/>
        </w:rPr>
        <w:t>)</w:t>
      </w:r>
      <w:r w:rsidRPr="00232E1D">
        <w:rPr>
          <w:rStyle w:val="data"/>
          <w:rFonts w:ascii="Garamond" w:hAnsi="Garamond" w:cs="Arial"/>
        </w:rPr>
        <w:t xml:space="preserve">; </w:t>
      </w:r>
      <w:bookmarkStart w:id="0" w:name="_Hlk118297459"/>
    </w:p>
    <w:p w14:paraId="53DAD256" w14:textId="2B2552CF" w:rsidR="009053CE" w:rsidRPr="00232E1D" w:rsidRDefault="009053CE" w:rsidP="009053CE">
      <w:pPr>
        <w:pStyle w:val="Normlnweb"/>
        <w:spacing w:before="0" w:beforeAutospacing="0" w:after="120" w:afterAutospacing="0"/>
        <w:jc w:val="both"/>
        <w:rPr>
          <w:rStyle w:val="data"/>
          <w:rFonts w:ascii="Garamond" w:hAnsi="Garamond" w:cs="Arial"/>
        </w:rPr>
      </w:pPr>
      <w:r w:rsidRPr="00232E1D">
        <w:rPr>
          <w:rStyle w:val="data"/>
          <w:rFonts w:ascii="Garamond" w:hAnsi="Garamond" w:cs="Arial"/>
        </w:rPr>
        <w:t>dále vznikla Všeobecné zdravotní pojišťovně České republiky, IČ 41197518, se sídlem Orlická 2020/4, 130 00 Praha 3</w:t>
      </w:r>
      <w:r>
        <w:rPr>
          <w:rStyle w:val="data"/>
          <w:rFonts w:ascii="Garamond" w:hAnsi="Garamond" w:cs="Arial"/>
        </w:rPr>
        <w:t xml:space="preserve"> </w:t>
      </w:r>
      <w:r w:rsidRPr="00232E1D">
        <w:rPr>
          <w:rStyle w:val="data"/>
          <w:rFonts w:ascii="Garamond" w:hAnsi="Garamond" w:cs="Arial"/>
        </w:rPr>
        <w:t>-</w:t>
      </w:r>
      <w:r>
        <w:rPr>
          <w:rStyle w:val="data"/>
          <w:rFonts w:ascii="Garamond" w:hAnsi="Garamond" w:cs="Arial"/>
        </w:rPr>
        <w:t xml:space="preserve"> </w:t>
      </w:r>
      <w:r w:rsidRPr="00232E1D">
        <w:rPr>
          <w:rStyle w:val="data"/>
          <w:rFonts w:ascii="Garamond" w:hAnsi="Garamond" w:cs="Arial"/>
        </w:rPr>
        <w:t xml:space="preserve">Vinohrady, hmotná škoda na vynaložených nákladech ošetření jejich pojištěnce </w:t>
      </w:r>
      <w:r>
        <w:rPr>
          <w:rStyle w:val="data"/>
          <w:rFonts w:ascii="Garamond" w:hAnsi="Garamond" w:cs="Arial"/>
        </w:rPr>
        <w:t>– p</w:t>
      </w:r>
      <w:r w:rsidRPr="00232E1D">
        <w:rPr>
          <w:rStyle w:val="data"/>
          <w:rFonts w:ascii="Garamond" w:hAnsi="Garamond" w:cs="Arial"/>
        </w:rPr>
        <w:t xml:space="preserve">oškozeného </w:t>
      </w:r>
      <w:r w:rsidR="004949FD">
        <w:rPr>
          <w:rStyle w:val="data"/>
          <w:rFonts w:ascii="Garamond" w:hAnsi="Garamond" w:cs="Arial"/>
        </w:rPr>
        <w:t>P.</w:t>
      </w:r>
      <w:r w:rsidRPr="00232E1D">
        <w:rPr>
          <w:rStyle w:val="data"/>
          <w:rFonts w:ascii="Garamond" w:hAnsi="Garamond" w:cs="Arial"/>
        </w:rPr>
        <w:t>P</w:t>
      </w:r>
      <w:r w:rsidR="00233AE7">
        <w:rPr>
          <w:rStyle w:val="data"/>
          <w:rFonts w:ascii="Garamond" w:hAnsi="Garamond" w:cs="Arial"/>
        </w:rPr>
        <w:t>.</w:t>
      </w:r>
      <w:r w:rsidRPr="00232E1D">
        <w:rPr>
          <w:rStyle w:val="data"/>
          <w:rFonts w:ascii="Garamond" w:hAnsi="Garamond" w:cs="Arial"/>
        </w:rPr>
        <w:t xml:space="preserve"> ve výši 35 143,21 Kč a poškozené </w:t>
      </w:r>
      <w:r w:rsidR="00233AE7">
        <w:rPr>
          <w:rStyle w:val="data"/>
          <w:rFonts w:ascii="Garamond" w:hAnsi="Garamond" w:cs="Arial"/>
        </w:rPr>
        <w:t>K.</w:t>
      </w:r>
      <w:r w:rsidRPr="00232E1D">
        <w:rPr>
          <w:rStyle w:val="data"/>
          <w:rFonts w:ascii="Garamond" w:hAnsi="Garamond" w:cs="Arial"/>
        </w:rPr>
        <w:t xml:space="preserve"> </w:t>
      </w:r>
      <w:r w:rsidR="00893227">
        <w:rPr>
          <w:rStyle w:val="data"/>
          <w:rFonts w:ascii="Garamond" w:hAnsi="Garamond" w:cs="Arial"/>
        </w:rPr>
        <w:t>Š.</w:t>
      </w:r>
      <w:r w:rsidRPr="00232E1D">
        <w:rPr>
          <w:rStyle w:val="data"/>
          <w:rFonts w:ascii="Garamond" w:hAnsi="Garamond" w:cs="Arial"/>
        </w:rPr>
        <w:t xml:space="preserve"> ve výši </w:t>
      </w:r>
      <w:r w:rsidR="00233AE7">
        <w:rPr>
          <w:rStyle w:val="data"/>
          <w:rFonts w:ascii="Garamond" w:hAnsi="Garamond" w:cs="Arial"/>
        </w:rPr>
        <w:t xml:space="preserve">                                        </w:t>
      </w:r>
      <w:r w:rsidRPr="00232E1D">
        <w:rPr>
          <w:rStyle w:val="data"/>
          <w:rFonts w:ascii="Garamond" w:hAnsi="Garamond" w:cs="Arial"/>
        </w:rPr>
        <w:t>3 783,10 Kč, celkem tedy 38 926,31 Kč;</w:t>
      </w:r>
    </w:p>
    <w:p w14:paraId="0CC415C5" w14:textId="77777777" w:rsidR="009053CE" w:rsidRPr="00232E1D" w:rsidRDefault="009053CE" w:rsidP="009053CE">
      <w:pPr>
        <w:pStyle w:val="Normlnweb"/>
        <w:spacing w:before="0" w:beforeAutospacing="0" w:after="120" w:afterAutospacing="0"/>
        <w:jc w:val="both"/>
        <w:rPr>
          <w:rStyle w:val="data"/>
          <w:rFonts w:ascii="Garamond" w:hAnsi="Garamond" w:cs="Arial"/>
        </w:rPr>
      </w:pPr>
      <w:r w:rsidRPr="00232E1D">
        <w:rPr>
          <w:rStyle w:val="data"/>
          <w:rFonts w:ascii="Garamond" w:hAnsi="Garamond" w:cs="Arial"/>
        </w:rPr>
        <w:t>svým jednáním obžalovaný porušil ustanovení zákona č. 361/2000 Sb., o provozu na pozemních komunikacích ve znění pozdějších předpisů, a to zejména</w:t>
      </w:r>
    </w:p>
    <w:p w14:paraId="5983E8F4" w14:textId="77777777" w:rsidR="009053CE" w:rsidRPr="00232E1D" w:rsidRDefault="009053CE" w:rsidP="009053CE">
      <w:pPr>
        <w:pStyle w:val="Normlnweb"/>
        <w:numPr>
          <w:ilvl w:val="0"/>
          <w:numId w:val="3"/>
        </w:numPr>
        <w:spacing w:before="0" w:beforeAutospacing="0" w:after="120" w:afterAutospacing="0"/>
        <w:ind w:left="714" w:hanging="357"/>
        <w:jc w:val="both"/>
        <w:rPr>
          <w:rFonts w:ascii="Garamond" w:hAnsi="Garamond" w:cs="Arial"/>
        </w:rPr>
      </w:pPr>
      <w:r w:rsidRPr="00232E1D">
        <w:rPr>
          <w:rStyle w:val="data"/>
          <w:rFonts w:ascii="Garamond" w:hAnsi="Garamond" w:cs="Arial"/>
        </w:rPr>
        <w:t xml:space="preserve">§ </w:t>
      </w:r>
      <w:bookmarkEnd w:id="0"/>
      <w:r w:rsidRPr="00232E1D">
        <w:rPr>
          <w:rStyle w:val="data"/>
          <w:rFonts w:ascii="Garamond" w:hAnsi="Garamond" w:cs="Arial"/>
        </w:rPr>
        <w:t>5 odst. 2 písm. b)</w:t>
      </w:r>
      <w:r>
        <w:rPr>
          <w:rStyle w:val="data"/>
          <w:rFonts w:ascii="Garamond" w:hAnsi="Garamond" w:cs="Arial"/>
        </w:rPr>
        <w:t>,</w:t>
      </w:r>
      <w:r w:rsidRPr="00232E1D">
        <w:rPr>
          <w:rStyle w:val="data"/>
          <w:rFonts w:ascii="Garamond" w:hAnsi="Garamond" w:cs="Arial"/>
        </w:rPr>
        <w:t xml:space="preserve"> dle kterého ř</w:t>
      </w:r>
      <w:r w:rsidRPr="00232E1D">
        <w:rPr>
          <w:rFonts w:ascii="Garamond" w:hAnsi="Garamond" w:cs="Arial"/>
        </w:rPr>
        <w:t>idič nesmí řídit vozidlo bezprostředně po požití alkoholického nápoje nebo v takové době po požití alkoholického nápoje, kdy by mohl být ještě pod vlivem alkoholu,</w:t>
      </w:r>
    </w:p>
    <w:p w14:paraId="348CAFEF" w14:textId="77777777" w:rsidR="009053CE" w:rsidRPr="00232E1D" w:rsidRDefault="009053CE" w:rsidP="009053CE">
      <w:pPr>
        <w:pStyle w:val="Normlnweb"/>
        <w:numPr>
          <w:ilvl w:val="0"/>
          <w:numId w:val="3"/>
        </w:numPr>
        <w:spacing w:before="0" w:beforeAutospacing="0" w:after="120" w:afterAutospacing="0"/>
        <w:ind w:left="714" w:hanging="357"/>
        <w:jc w:val="both"/>
        <w:rPr>
          <w:rFonts w:ascii="Garamond" w:hAnsi="Garamond" w:cs="Arial"/>
        </w:rPr>
      </w:pPr>
      <w:r w:rsidRPr="00232E1D">
        <w:rPr>
          <w:rStyle w:val="data"/>
          <w:rFonts w:ascii="Garamond" w:hAnsi="Garamond" w:cs="Arial"/>
        </w:rPr>
        <w:t xml:space="preserve">§ 18 odst. 1, dle něhož musí </w:t>
      </w:r>
      <w:r w:rsidRPr="00232E1D">
        <w:rPr>
          <w:rFonts w:ascii="Garamond" w:hAnsi="Garamond" w:cs="Arial"/>
        </w:rPr>
        <w:t>řidič přizpůsobit rychlost jízdy zejména svým schopnostem, vlastnostem vozidla a nákladu, předpokládanému stavebnímu a dopravně technickému stavu pozemní komunikace, její kategorii a třídě, povětrnostním podmínkám a jiným okolnostem, které je možno předvídat; smí jet jen takovou rychlostí, aby byl schopen zastavit vozidlo na vzdálenost, na kterou má rozhled.</w:t>
      </w:r>
    </w:p>
    <w:p w14:paraId="14462EC1" w14:textId="77777777" w:rsidR="009053CE" w:rsidRPr="00B65A75" w:rsidRDefault="009053CE" w:rsidP="009053CE">
      <w:pPr>
        <w:spacing w:after="0"/>
        <w:rPr>
          <w:sz w:val="16"/>
          <w:szCs w:val="16"/>
        </w:rPr>
      </w:pPr>
    </w:p>
    <w:p w14:paraId="637C6E2A" w14:textId="5DCFD3B6" w:rsidR="009053CE" w:rsidRPr="00232E1D" w:rsidRDefault="009053CE" w:rsidP="009053CE">
      <w:pPr>
        <w:pStyle w:val="Textodvodnn"/>
        <w:numPr>
          <w:ilvl w:val="0"/>
          <w:numId w:val="2"/>
        </w:numPr>
        <w:overflowPunct w:val="0"/>
        <w:spacing w:after="0"/>
        <w:ind w:left="0" w:hanging="357"/>
      </w:pPr>
      <w:r w:rsidRPr="00232E1D">
        <w:t xml:space="preserve">Za toto jednání byl obžalovanému podle § 143 odst. 2 </w:t>
      </w:r>
      <w:proofErr w:type="spellStart"/>
      <w:r w:rsidRPr="00232E1D">
        <w:t>tr</w:t>
      </w:r>
      <w:proofErr w:type="spellEnd"/>
      <w:r w:rsidRPr="00232E1D">
        <w:t xml:space="preserve">. zák. za použití § 43 odst. 1 </w:t>
      </w:r>
      <w:proofErr w:type="spellStart"/>
      <w:r w:rsidRPr="00232E1D">
        <w:t>tr</w:t>
      </w:r>
      <w:proofErr w:type="spellEnd"/>
      <w:r w:rsidRPr="00232E1D">
        <w:t xml:space="preserve">. zák.  uložen úhrnný trest odnětí svobody v trvání 18 měsíců, jehož výkon byl podle § 81 odst. 1 a § 82 odst. 1 </w:t>
      </w:r>
      <w:proofErr w:type="spellStart"/>
      <w:r w:rsidRPr="00232E1D">
        <w:t>tr</w:t>
      </w:r>
      <w:proofErr w:type="spellEnd"/>
      <w:r w:rsidRPr="00232E1D">
        <w:t xml:space="preserve">. zák. podmíněně odložen na zkušební dobu v trvání 48 měsíců. </w:t>
      </w:r>
      <w:r w:rsidRPr="00232E1D">
        <w:rPr>
          <w:snapToGrid w:val="0"/>
        </w:rPr>
        <w:t xml:space="preserve">Podle § 82 odst. 3 </w:t>
      </w:r>
      <w:proofErr w:type="spellStart"/>
      <w:r w:rsidRPr="00232E1D">
        <w:rPr>
          <w:snapToGrid w:val="0"/>
        </w:rPr>
        <w:t>tr</w:t>
      </w:r>
      <w:proofErr w:type="spellEnd"/>
      <w:r w:rsidRPr="00232E1D">
        <w:rPr>
          <w:snapToGrid w:val="0"/>
        </w:rPr>
        <w:t>.</w:t>
      </w:r>
      <w:r>
        <w:rPr>
          <w:snapToGrid w:val="0"/>
        </w:rPr>
        <w:t> </w:t>
      </w:r>
      <w:r w:rsidRPr="00232E1D">
        <w:rPr>
          <w:snapToGrid w:val="0"/>
        </w:rPr>
        <w:t xml:space="preserve">zák. byla obžalovanému uložena povinnost ve zkušební době dle svých sil nahradit škodu, kterou trestnou činností způsobil. </w:t>
      </w:r>
      <w:r w:rsidRPr="00232E1D">
        <w:t xml:space="preserve">Zároveň byl obžalovanému podle § 73 odst. 1, 3 </w:t>
      </w:r>
      <w:proofErr w:type="spellStart"/>
      <w:r w:rsidRPr="00232E1D">
        <w:t>tr</w:t>
      </w:r>
      <w:proofErr w:type="spellEnd"/>
      <w:r w:rsidRPr="00232E1D">
        <w:t xml:space="preserve">. zák. uložen trest zákazu činnosti, spočívající v zákazu řízení motorových vozidel všeho druhu, na dobu 5 let. Podle § 228 odst. 1 </w:t>
      </w:r>
      <w:proofErr w:type="spellStart"/>
      <w:r w:rsidRPr="00232E1D">
        <w:t>tr</w:t>
      </w:r>
      <w:proofErr w:type="spellEnd"/>
      <w:r w:rsidRPr="00232E1D">
        <w:t xml:space="preserve">. řádu bylo rozhodnuto o tom, že obžalovaný je povinen nahradit poškozené Všeobecné zdravotní pojišťovně ČR, IČ 41197518 (se sídlem Orlická 4/2020, Praha 3) škodu ve výši 27 248,42 Kč, když podle § 229 odst. 2 </w:t>
      </w:r>
      <w:proofErr w:type="spellStart"/>
      <w:r w:rsidRPr="00232E1D">
        <w:t>tr</w:t>
      </w:r>
      <w:proofErr w:type="spellEnd"/>
      <w:r w:rsidRPr="00232E1D">
        <w:t>. řádu byla tato poškozená zdravotní pojišťovna odkázána se zbytkem svého nároku na náhradu škody na řízení ve věcech občanskoprávních. Dalším výrokem o náhradě škody byli</w:t>
      </w:r>
      <w:r w:rsidRPr="00232E1D">
        <w:rPr>
          <w:rFonts w:cs="Arial"/>
          <w:snapToGrid w:val="0"/>
        </w:rPr>
        <w:t xml:space="preserve"> poškození </w:t>
      </w:r>
      <w:r w:rsidR="001F7BDF">
        <w:rPr>
          <w:rFonts w:cs="Arial"/>
          <w:snapToGrid w:val="0"/>
        </w:rPr>
        <w:t>L.</w:t>
      </w:r>
      <w:r w:rsidRPr="00232E1D">
        <w:rPr>
          <w:rFonts w:cs="Arial"/>
          <w:snapToGrid w:val="0"/>
        </w:rPr>
        <w:t xml:space="preserve"> </w:t>
      </w:r>
      <w:r w:rsidR="001F7BDF">
        <w:rPr>
          <w:rFonts w:cs="Arial"/>
          <w:snapToGrid w:val="0"/>
        </w:rPr>
        <w:t>Š.</w:t>
      </w:r>
      <w:r w:rsidRPr="00232E1D">
        <w:rPr>
          <w:rFonts w:cs="Arial"/>
          <w:snapToGrid w:val="0"/>
        </w:rPr>
        <w:t xml:space="preserve">, nar.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 a </w:t>
      </w:r>
      <w:r w:rsidR="001F7BDF">
        <w:rPr>
          <w:rFonts w:cs="Arial"/>
          <w:snapToGrid w:val="0"/>
        </w:rPr>
        <w:t>P.</w:t>
      </w:r>
      <w:r w:rsidRPr="00232E1D">
        <w:rPr>
          <w:rFonts w:cs="Arial"/>
          <w:snapToGrid w:val="0"/>
        </w:rPr>
        <w:t xml:space="preserve"> </w:t>
      </w:r>
      <w:r w:rsidR="001F7BDF">
        <w:rPr>
          <w:rFonts w:cs="Arial"/>
          <w:snapToGrid w:val="0"/>
        </w:rPr>
        <w:t>Š.</w:t>
      </w:r>
      <w:r w:rsidRPr="00232E1D">
        <w:rPr>
          <w:rFonts w:cs="Arial"/>
          <w:snapToGrid w:val="0"/>
        </w:rPr>
        <w:t xml:space="preserve">, nar.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 (oba bytem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), </w:t>
      </w:r>
      <w:r w:rsidR="00233AE7">
        <w:rPr>
          <w:rFonts w:cs="Arial"/>
          <w:snapToGrid w:val="0"/>
        </w:rPr>
        <w:t xml:space="preserve">            </w:t>
      </w:r>
      <w:r w:rsidR="001F7BDF">
        <w:rPr>
          <w:rFonts w:cs="Arial"/>
          <w:snapToGrid w:val="0"/>
        </w:rPr>
        <w:t>J.</w:t>
      </w:r>
      <w:r w:rsidRPr="00232E1D">
        <w:rPr>
          <w:rFonts w:cs="Arial"/>
          <w:snapToGrid w:val="0"/>
        </w:rPr>
        <w:t xml:space="preserve"> </w:t>
      </w:r>
      <w:r w:rsidR="001F7BDF">
        <w:rPr>
          <w:rFonts w:cs="Arial"/>
          <w:snapToGrid w:val="0"/>
        </w:rPr>
        <w:t>Š.</w:t>
      </w:r>
      <w:r w:rsidRPr="00232E1D">
        <w:rPr>
          <w:rFonts w:cs="Arial"/>
          <w:snapToGrid w:val="0"/>
        </w:rPr>
        <w:t xml:space="preserve">, nar.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 a </w:t>
      </w:r>
      <w:r w:rsidR="001F7BDF">
        <w:rPr>
          <w:rFonts w:cs="Arial"/>
          <w:snapToGrid w:val="0"/>
        </w:rPr>
        <w:t>D.</w:t>
      </w:r>
      <w:r w:rsidRPr="00232E1D">
        <w:rPr>
          <w:rFonts w:cs="Arial"/>
          <w:snapToGrid w:val="0"/>
        </w:rPr>
        <w:t xml:space="preserve"> </w:t>
      </w:r>
      <w:r w:rsidR="001F7BDF">
        <w:rPr>
          <w:rFonts w:cs="Arial"/>
          <w:snapToGrid w:val="0"/>
        </w:rPr>
        <w:t>Š.</w:t>
      </w:r>
      <w:r w:rsidRPr="00232E1D">
        <w:rPr>
          <w:rFonts w:cs="Arial"/>
          <w:snapToGrid w:val="0"/>
        </w:rPr>
        <w:t xml:space="preserve">, nar.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 (oba bytem </w:t>
      </w:r>
      <w:r w:rsidR="00233AE7">
        <w:rPr>
          <w:rFonts w:cs="Arial"/>
          <w:snapToGrid w:val="0"/>
        </w:rPr>
        <w:t>XXXXX)</w:t>
      </w:r>
      <w:r w:rsidRPr="00232E1D">
        <w:rPr>
          <w:rFonts w:cs="Arial"/>
          <w:snapToGrid w:val="0"/>
        </w:rPr>
        <w:t xml:space="preserve">, </w:t>
      </w:r>
      <w:r w:rsidR="001F7BDF">
        <w:rPr>
          <w:rFonts w:cs="Arial"/>
          <w:snapToGrid w:val="0"/>
        </w:rPr>
        <w:t>J.</w:t>
      </w:r>
      <w:r w:rsidRPr="00232E1D">
        <w:rPr>
          <w:rFonts w:cs="Arial"/>
          <w:snapToGrid w:val="0"/>
        </w:rPr>
        <w:t xml:space="preserve"> </w:t>
      </w:r>
      <w:r w:rsidR="001F7BDF">
        <w:rPr>
          <w:rFonts w:cs="Arial"/>
          <w:snapToGrid w:val="0"/>
        </w:rPr>
        <w:t>O.</w:t>
      </w:r>
      <w:r w:rsidRPr="00232E1D">
        <w:rPr>
          <w:rFonts w:cs="Arial"/>
          <w:snapToGrid w:val="0"/>
        </w:rPr>
        <w:t xml:space="preserve">, nar.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 a </w:t>
      </w:r>
      <w:proofErr w:type="spellStart"/>
      <w:r w:rsidR="001F7BDF">
        <w:rPr>
          <w:rFonts w:cs="Arial"/>
          <w:snapToGrid w:val="0"/>
        </w:rPr>
        <w:t>A</w:t>
      </w:r>
      <w:proofErr w:type="spellEnd"/>
      <w:r w:rsidR="001F7BDF">
        <w:rPr>
          <w:rFonts w:cs="Arial"/>
          <w:snapToGrid w:val="0"/>
        </w:rPr>
        <w:t>.</w:t>
      </w:r>
      <w:r w:rsidRPr="00232E1D">
        <w:rPr>
          <w:rFonts w:cs="Arial"/>
          <w:snapToGrid w:val="0"/>
        </w:rPr>
        <w:t xml:space="preserve"> </w:t>
      </w:r>
      <w:r w:rsidR="001F7BDF">
        <w:rPr>
          <w:rFonts w:cs="Arial"/>
          <w:snapToGrid w:val="0"/>
        </w:rPr>
        <w:t>O.</w:t>
      </w:r>
      <w:r w:rsidRPr="00232E1D">
        <w:rPr>
          <w:rFonts w:cs="Arial"/>
          <w:snapToGrid w:val="0"/>
        </w:rPr>
        <w:t xml:space="preserve">, </w:t>
      </w:r>
      <w:r w:rsidR="00233AE7">
        <w:rPr>
          <w:rFonts w:cs="Arial"/>
          <w:snapToGrid w:val="0"/>
        </w:rPr>
        <w:t xml:space="preserve">               </w:t>
      </w:r>
      <w:r w:rsidRPr="00232E1D">
        <w:rPr>
          <w:rFonts w:cs="Arial"/>
          <w:snapToGrid w:val="0"/>
        </w:rPr>
        <w:t xml:space="preserve">nar.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 xml:space="preserve"> (oba bytem </w:t>
      </w:r>
      <w:r w:rsidR="00233AE7">
        <w:rPr>
          <w:rFonts w:cs="Arial"/>
          <w:snapToGrid w:val="0"/>
        </w:rPr>
        <w:t>XXXXX</w:t>
      </w:r>
      <w:r w:rsidRPr="00232E1D">
        <w:rPr>
          <w:rFonts w:cs="Arial"/>
          <w:snapToGrid w:val="0"/>
        </w:rPr>
        <w:t>),</w:t>
      </w:r>
      <w:r w:rsidRPr="00232E1D">
        <w:t xml:space="preserve"> podle</w:t>
      </w:r>
      <w:r w:rsidRPr="00232E1D">
        <w:rPr>
          <w:rFonts w:cs="Arial"/>
          <w:snapToGrid w:val="0"/>
        </w:rPr>
        <w:t xml:space="preserve"> § 229 odst. 1 </w:t>
      </w:r>
      <w:proofErr w:type="spellStart"/>
      <w:r w:rsidRPr="00232E1D">
        <w:rPr>
          <w:rFonts w:cs="Arial"/>
          <w:snapToGrid w:val="0"/>
        </w:rPr>
        <w:t>tr</w:t>
      </w:r>
      <w:proofErr w:type="spellEnd"/>
      <w:r w:rsidRPr="00232E1D">
        <w:rPr>
          <w:rFonts w:cs="Arial"/>
          <w:snapToGrid w:val="0"/>
        </w:rPr>
        <w:t xml:space="preserve">. řádu odkázáni se svým nárokem na náhradu nemajetkové újmy na řízení ve věcech občanskoprávních. </w:t>
      </w:r>
    </w:p>
    <w:p w14:paraId="379B291C" w14:textId="77777777" w:rsidR="009053CE" w:rsidRPr="00232E1D" w:rsidRDefault="009053CE" w:rsidP="009053CE">
      <w:pPr>
        <w:pStyle w:val="Textodvodnn"/>
        <w:numPr>
          <w:ilvl w:val="0"/>
          <w:numId w:val="0"/>
        </w:numPr>
        <w:overflowPunct w:val="0"/>
        <w:spacing w:after="0"/>
      </w:pPr>
    </w:p>
    <w:p w14:paraId="5684E792" w14:textId="153E00DB" w:rsidR="009053CE" w:rsidRPr="00232E1D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  <w:rPr>
          <w:rFonts w:cs="TimesNewRomanPSMT"/>
          <w:szCs w:val="24"/>
        </w:rPr>
      </w:pPr>
      <w:r w:rsidRPr="00232E1D">
        <w:t xml:space="preserve">Proti tomuto rozsudku podali pozůstalí poškození </w:t>
      </w:r>
      <w:r w:rsidR="001F7BDF">
        <w:t>L.</w:t>
      </w:r>
      <w:r w:rsidRPr="00232E1D">
        <w:t xml:space="preserve"> </w:t>
      </w:r>
      <w:r w:rsidR="001F7BDF">
        <w:t>Š.</w:t>
      </w:r>
      <w:r w:rsidRPr="00232E1D">
        <w:t xml:space="preserve">, </w:t>
      </w:r>
      <w:r w:rsidR="001F7BDF">
        <w:t>P.</w:t>
      </w:r>
      <w:r w:rsidRPr="00232E1D">
        <w:t xml:space="preserve"> </w:t>
      </w:r>
      <w:r w:rsidR="001F7BDF">
        <w:t>Š.</w:t>
      </w:r>
      <w:r w:rsidRPr="00232E1D">
        <w:t xml:space="preserve">, </w:t>
      </w:r>
      <w:r w:rsidR="001F7BDF">
        <w:t>J.</w:t>
      </w:r>
      <w:r w:rsidRPr="00232E1D">
        <w:t xml:space="preserve"> </w:t>
      </w:r>
      <w:r w:rsidR="001F7BDF">
        <w:t>Š.</w:t>
      </w:r>
      <w:r w:rsidRPr="00232E1D">
        <w:t xml:space="preserve">, </w:t>
      </w:r>
      <w:r w:rsidR="001F7BDF">
        <w:t>D.</w:t>
      </w:r>
      <w:r w:rsidRPr="00232E1D">
        <w:t xml:space="preserve"> </w:t>
      </w:r>
      <w:r w:rsidR="001F7BDF">
        <w:t>Š.</w:t>
      </w:r>
      <w:r w:rsidRPr="00232E1D">
        <w:t xml:space="preserve">, </w:t>
      </w:r>
      <w:r w:rsidR="001F7BDF">
        <w:t>J.</w:t>
      </w:r>
      <w:r w:rsidRPr="00232E1D">
        <w:t xml:space="preserve"> </w:t>
      </w:r>
      <w:r w:rsidR="001F7BDF">
        <w:t>O.</w:t>
      </w:r>
      <w:r w:rsidRPr="00232E1D">
        <w:t xml:space="preserve"> a </w:t>
      </w:r>
      <w:proofErr w:type="spellStart"/>
      <w:r w:rsidR="001F7BDF">
        <w:t>A</w:t>
      </w:r>
      <w:proofErr w:type="spellEnd"/>
      <w:r w:rsidR="001F7BDF">
        <w:t>.</w:t>
      </w:r>
      <w:r w:rsidRPr="00232E1D">
        <w:t xml:space="preserve"> </w:t>
      </w:r>
      <w:r w:rsidR="001F7BDF">
        <w:t>O.</w:t>
      </w:r>
      <w:r w:rsidRPr="00232E1D">
        <w:t xml:space="preserve"> prostřednictvím svého zmocněnce řádně a včas odvolání, kterým napadají výrok o náhradě škody, a to pro nesprávnost výroku o náhradě </w:t>
      </w:r>
      <w:r w:rsidRPr="00232E1D">
        <w:rPr>
          <w:szCs w:val="24"/>
        </w:rPr>
        <w:t xml:space="preserve">nemajetkové újmy. </w:t>
      </w:r>
      <w:r w:rsidRPr="00232E1D">
        <w:t>Podotýkají, že v</w:t>
      </w:r>
      <w:r w:rsidRPr="00232E1D">
        <w:rPr>
          <w:szCs w:val="24"/>
        </w:rPr>
        <w:t xml:space="preserve"> </w:t>
      </w:r>
      <w:r w:rsidRPr="00232E1D">
        <w:rPr>
          <w:rFonts w:cs="TimesNewRomanPSMT"/>
          <w:szCs w:val="24"/>
        </w:rPr>
        <w:t xml:space="preserve">průběhu trestního řízení </w:t>
      </w:r>
      <w:r w:rsidRPr="00232E1D">
        <w:rPr>
          <w:rFonts w:cs="TimesNewRomanPSMT"/>
          <w:szCs w:val="24"/>
        </w:rPr>
        <w:lastRenderedPageBreak/>
        <w:t>řádně a včas uplatnili své nároky na náhradu újmy, tj.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duševních ú</w:t>
      </w:r>
      <w:r w:rsidRPr="00232E1D">
        <w:rPr>
          <w:szCs w:val="24"/>
        </w:rPr>
        <w:t>trap spojen</w:t>
      </w:r>
      <w:r w:rsidRPr="00232E1D">
        <w:rPr>
          <w:rFonts w:cs="TimesNewRomanPSMT"/>
          <w:szCs w:val="24"/>
        </w:rPr>
        <w:t xml:space="preserve">ých s usmrcením </w:t>
      </w:r>
      <w:r w:rsidRPr="00232E1D">
        <w:rPr>
          <w:szCs w:val="24"/>
        </w:rPr>
        <w:t xml:space="preserve">osoby </w:t>
      </w:r>
      <w:r w:rsidRPr="00232E1D">
        <w:rPr>
          <w:rFonts w:cs="TimesNewRomanPSMT"/>
          <w:szCs w:val="24"/>
        </w:rPr>
        <w:t xml:space="preserve">blízké, </w:t>
      </w:r>
      <w:r w:rsidRPr="00232E1D">
        <w:rPr>
          <w:rFonts w:cs="TimesNewRomanPSMT"/>
        </w:rPr>
        <w:t xml:space="preserve">a to </w:t>
      </w:r>
      <w:r w:rsidRPr="00232E1D">
        <w:rPr>
          <w:rFonts w:cs="TimesNewRomanPSMT"/>
          <w:szCs w:val="24"/>
        </w:rPr>
        <w:t>rodič</w:t>
      </w:r>
      <w:r w:rsidRPr="00232E1D">
        <w:rPr>
          <w:rFonts w:cs="TimesNewRomanPSMT"/>
        </w:rPr>
        <w:t>e</w:t>
      </w:r>
      <w:r w:rsidRPr="00232E1D">
        <w:rPr>
          <w:rFonts w:cs="TimesNewRomanPSMT"/>
          <w:szCs w:val="24"/>
        </w:rPr>
        <w:t xml:space="preserve"> </w:t>
      </w:r>
      <w:r w:rsidR="001F7BDF">
        <w:rPr>
          <w:rFonts w:cs="TimesNewRomanPS-BoldMT"/>
          <w:szCs w:val="24"/>
        </w:rPr>
        <w:t>L.</w:t>
      </w:r>
      <w:r w:rsidRPr="00232E1D">
        <w:rPr>
          <w:rFonts w:cs="TimesNewRomanPS-BoldMT"/>
          <w:szCs w:val="24"/>
        </w:rPr>
        <w:t xml:space="preserve"> </w:t>
      </w:r>
      <w:r w:rsidRPr="00232E1D">
        <w:rPr>
          <w:szCs w:val="24"/>
        </w:rPr>
        <w:t xml:space="preserve">a </w:t>
      </w:r>
      <w:r w:rsidR="001F7BDF">
        <w:rPr>
          <w:rFonts w:cs="TimesNewRomanPS-BoldMT"/>
          <w:szCs w:val="24"/>
        </w:rPr>
        <w:t>P.</w:t>
      </w:r>
      <w:r w:rsidRPr="00232E1D">
        <w:rPr>
          <w:rFonts w:cs="TimesNewRomanPSMT"/>
        </w:rPr>
        <w:t xml:space="preserve"> </w:t>
      </w:r>
      <w:r w:rsidR="00CB0EE5">
        <w:rPr>
          <w:rFonts w:cs="TimesNewRomanPS-BoldMT"/>
          <w:szCs w:val="24"/>
        </w:rPr>
        <w:t>Š.</w:t>
      </w:r>
      <w:r w:rsidRPr="00232E1D">
        <w:rPr>
          <w:szCs w:val="24"/>
        </w:rPr>
        <w:t xml:space="preserve"> </w:t>
      </w:r>
      <w:r w:rsidRPr="00232E1D">
        <w:rPr>
          <w:rFonts w:cs="TimesNewRomanPS-BoldMT"/>
          <w:szCs w:val="24"/>
        </w:rPr>
        <w:t>ve výši 1</w:t>
      </w:r>
      <w:r w:rsidRPr="00232E1D">
        <w:rPr>
          <w:rFonts w:cs="TimesNewRomanPS-BoldMT"/>
        </w:rPr>
        <w:t> </w:t>
      </w:r>
      <w:r w:rsidRPr="00232E1D">
        <w:rPr>
          <w:rFonts w:cs="TimesNewRomanPS-BoldMT"/>
          <w:szCs w:val="24"/>
        </w:rPr>
        <w:t>000</w:t>
      </w:r>
      <w:r w:rsidRPr="00232E1D">
        <w:rPr>
          <w:rFonts w:cs="TimesNewRomanPS-BoldMT"/>
        </w:rPr>
        <w:t xml:space="preserve"> </w:t>
      </w:r>
      <w:r w:rsidRPr="00232E1D">
        <w:rPr>
          <w:rFonts w:cs="TimesNewRomanPS-BoldMT"/>
          <w:szCs w:val="24"/>
        </w:rPr>
        <w:t>000</w:t>
      </w:r>
      <w:r w:rsidRPr="00232E1D">
        <w:rPr>
          <w:szCs w:val="24"/>
        </w:rPr>
        <w:t xml:space="preserve"> </w:t>
      </w:r>
      <w:r w:rsidRPr="00232E1D">
        <w:rPr>
          <w:rFonts w:cs="TimesNewRomanPS-BoldMT"/>
          <w:szCs w:val="24"/>
        </w:rPr>
        <w:t xml:space="preserve">Kč </w:t>
      </w:r>
      <w:r w:rsidRPr="00232E1D">
        <w:rPr>
          <w:rFonts w:cs="TimesNewRomanPS-BoldMT"/>
        </w:rPr>
        <w:t>(</w:t>
      </w:r>
      <w:r w:rsidRPr="00232E1D">
        <w:rPr>
          <w:rFonts w:cs="TimesNewRomanPS-BoldMT"/>
          <w:szCs w:val="24"/>
        </w:rPr>
        <w:t xml:space="preserve">pro každého </w:t>
      </w:r>
      <w:r w:rsidRPr="00232E1D">
        <w:rPr>
          <w:szCs w:val="24"/>
        </w:rPr>
        <w:t>z</w:t>
      </w:r>
      <w:r w:rsidRPr="00232E1D">
        <w:t> </w:t>
      </w:r>
      <w:r w:rsidRPr="00232E1D">
        <w:rPr>
          <w:szCs w:val="24"/>
        </w:rPr>
        <w:t>nich</w:t>
      </w:r>
      <w:r w:rsidRPr="00232E1D">
        <w:t xml:space="preserve">) a prarodiče </w:t>
      </w:r>
      <w:r w:rsidR="001F7BDF">
        <w:rPr>
          <w:szCs w:val="24"/>
        </w:rPr>
        <w:t>J.</w:t>
      </w:r>
      <w:r w:rsidRPr="00232E1D">
        <w:rPr>
          <w:szCs w:val="24"/>
        </w:rPr>
        <w:t xml:space="preserve"> </w:t>
      </w:r>
      <w:r w:rsidRPr="00232E1D">
        <w:rPr>
          <w:rFonts w:cs="TimesNewRomanPS-BoldMT"/>
          <w:szCs w:val="24"/>
        </w:rPr>
        <w:t xml:space="preserve">a </w:t>
      </w:r>
      <w:r w:rsidR="001F7BDF">
        <w:rPr>
          <w:rFonts w:cs="TimesNewRomanPS-BoldMT"/>
          <w:szCs w:val="24"/>
        </w:rPr>
        <w:t>D.</w:t>
      </w:r>
      <w:r w:rsidRPr="00232E1D">
        <w:rPr>
          <w:rFonts w:cs="TimesNewRomanPS-BoldMT"/>
          <w:szCs w:val="24"/>
        </w:rPr>
        <w:t xml:space="preserve"> </w:t>
      </w:r>
      <w:r w:rsidR="00CB0EE5">
        <w:rPr>
          <w:rFonts w:cs="TimesNewRomanPS-BoldMT"/>
          <w:szCs w:val="24"/>
        </w:rPr>
        <w:t>Š.</w:t>
      </w:r>
      <w:r w:rsidRPr="00232E1D">
        <w:t xml:space="preserve">, </w:t>
      </w:r>
      <w:r>
        <w:t xml:space="preserve">jakož i </w:t>
      </w:r>
      <w:r w:rsidR="001F7BDF">
        <w:rPr>
          <w:szCs w:val="24"/>
        </w:rPr>
        <w:t>J.</w:t>
      </w:r>
      <w:r w:rsidRPr="00232E1D">
        <w:rPr>
          <w:szCs w:val="24"/>
        </w:rPr>
        <w:t xml:space="preserve"> </w:t>
      </w:r>
      <w:r w:rsidRPr="00232E1D">
        <w:rPr>
          <w:rFonts w:cs="TimesNewRomanPS-BoldMT"/>
          <w:szCs w:val="24"/>
        </w:rPr>
        <w:t xml:space="preserve">a </w:t>
      </w:r>
      <w:proofErr w:type="spellStart"/>
      <w:r w:rsidR="001F7BDF">
        <w:rPr>
          <w:rFonts w:cs="TimesNewRomanPS-BoldMT"/>
          <w:szCs w:val="24"/>
        </w:rPr>
        <w:t>A</w:t>
      </w:r>
      <w:proofErr w:type="spellEnd"/>
      <w:r w:rsidR="001F7BDF">
        <w:rPr>
          <w:rFonts w:cs="TimesNewRomanPS-BoldMT"/>
          <w:szCs w:val="24"/>
        </w:rPr>
        <w:t>.</w:t>
      </w:r>
      <w:r w:rsidRPr="00232E1D">
        <w:rPr>
          <w:rFonts w:cs="TimesNewRomanPS-BoldMT"/>
          <w:szCs w:val="24"/>
        </w:rPr>
        <w:t xml:space="preserve"> </w:t>
      </w:r>
      <w:r w:rsidR="00CB0EE5">
        <w:rPr>
          <w:rFonts w:cs="TimesNewRomanPS-BoldMT"/>
          <w:szCs w:val="24"/>
        </w:rPr>
        <w:t>O.</w:t>
      </w:r>
      <w:r>
        <w:rPr>
          <w:rFonts w:cs="TimesNewRomanPS-BoldMT"/>
        </w:rPr>
        <w:t>,</w:t>
      </w:r>
      <w:r w:rsidRPr="00232E1D">
        <w:rPr>
          <w:rFonts w:cs="TimesNewRomanPSMT"/>
          <w:szCs w:val="24"/>
        </w:rPr>
        <w:t xml:space="preserve"> </w:t>
      </w:r>
      <w:r w:rsidRPr="00232E1D">
        <w:rPr>
          <w:rFonts w:cs="TimesNewRomanPS-BoldMT"/>
          <w:szCs w:val="24"/>
        </w:rPr>
        <w:t>ve výši 500</w:t>
      </w:r>
      <w:r w:rsidRPr="00232E1D">
        <w:rPr>
          <w:rFonts w:cs="TimesNewRomanPS-BoldMT"/>
        </w:rPr>
        <w:t xml:space="preserve"> </w:t>
      </w:r>
      <w:r w:rsidRPr="00232E1D">
        <w:rPr>
          <w:rFonts w:cs="TimesNewRomanPS-BoldMT"/>
          <w:szCs w:val="24"/>
        </w:rPr>
        <w:t>000</w:t>
      </w:r>
      <w:r w:rsidRPr="00232E1D">
        <w:rPr>
          <w:szCs w:val="24"/>
        </w:rPr>
        <w:t xml:space="preserve"> </w:t>
      </w:r>
      <w:r w:rsidRPr="00232E1D">
        <w:rPr>
          <w:rFonts w:cs="TimesNewRomanPS-BoldMT"/>
          <w:szCs w:val="24"/>
        </w:rPr>
        <w:t>Kč</w:t>
      </w:r>
      <w:r w:rsidRPr="00232E1D">
        <w:rPr>
          <w:rFonts w:cs="TimesNewRomanPS-BoldMT"/>
        </w:rPr>
        <w:t xml:space="preserve"> (</w:t>
      </w:r>
      <w:r>
        <w:rPr>
          <w:rFonts w:cs="TimesNewRomanPS-BoldMT"/>
        </w:rPr>
        <w:t xml:space="preserve">rovněž </w:t>
      </w:r>
      <w:r w:rsidRPr="00232E1D">
        <w:rPr>
          <w:rFonts w:cs="TimesNewRomanPS-BoldMT"/>
        </w:rPr>
        <w:t xml:space="preserve">pro každého z nich). </w:t>
      </w:r>
      <w:r w:rsidRPr="00232E1D">
        <w:rPr>
          <w:szCs w:val="24"/>
        </w:rPr>
        <w:t>S</w:t>
      </w:r>
      <w:r w:rsidRPr="00232E1D">
        <w:rPr>
          <w:rFonts w:cs="TimesNewRomanPSMT"/>
          <w:szCs w:val="24"/>
        </w:rPr>
        <w:t xml:space="preserve">tanovení </w:t>
      </w:r>
      <w:r>
        <w:rPr>
          <w:rFonts w:cs="TimesNewRomanPSMT"/>
          <w:szCs w:val="24"/>
        </w:rPr>
        <w:t>této</w:t>
      </w:r>
      <w:r w:rsidRPr="00232E1D">
        <w:rPr>
          <w:rFonts w:cs="TimesNewRomanPSMT"/>
          <w:szCs w:val="24"/>
        </w:rPr>
        <w:t xml:space="preserve"> </w:t>
      </w:r>
      <w:r>
        <w:rPr>
          <w:rFonts w:cs="TimesNewRomanPSMT"/>
          <w:szCs w:val="24"/>
        </w:rPr>
        <w:t xml:space="preserve">konkrétní </w:t>
      </w:r>
      <w:r w:rsidRPr="00232E1D">
        <w:rPr>
          <w:rFonts w:cs="TimesNewRomanPSMT"/>
          <w:szCs w:val="24"/>
        </w:rPr>
        <w:t>výše náhrady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 xml:space="preserve">nemajetkové újmy přitom vycházelo ze zákonných a judikaturou </w:t>
      </w:r>
      <w:r w:rsidRPr="00232E1D">
        <w:rPr>
          <w:szCs w:val="24"/>
        </w:rPr>
        <w:t>do</w:t>
      </w:r>
      <w:r w:rsidRPr="00232E1D">
        <w:rPr>
          <w:rFonts w:cs="TimesNewRomanPSMT"/>
          <w:szCs w:val="24"/>
        </w:rPr>
        <w:t>vozených hledisek, kdy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v souladu s rozsudkem </w:t>
      </w:r>
      <w:r w:rsidRPr="00232E1D">
        <w:rPr>
          <w:rFonts w:cs="TimesNewRomanPSMT"/>
          <w:szCs w:val="24"/>
        </w:rPr>
        <w:t xml:space="preserve">Nejvyššího soudu ze dne 19. 9. 2018 </w:t>
      </w:r>
      <w:proofErr w:type="spellStart"/>
      <w:r w:rsidRPr="00232E1D">
        <w:rPr>
          <w:rFonts w:cs="TimesNewRomanPSMT"/>
          <w:szCs w:val="24"/>
        </w:rPr>
        <w:t>sp</w:t>
      </w:r>
      <w:proofErr w:type="spellEnd"/>
      <w:r w:rsidRPr="00232E1D">
        <w:rPr>
          <w:rFonts w:cs="TimesNewRomanPSMT"/>
          <w:szCs w:val="24"/>
        </w:rPr>
        <w:t>. zn. 25</w:t>
      </w:r>
      <w:r>
        <w:rPr>
          <w:rFonts w:cs="TimesNewRomanPSMT"/>
          <w:szCs w:val="24"/>
        </w:rPr>
        <w:t> </w:t>
      </w:r>
      <w:proofErr w:type="spellStart"/>
      <w:r w:rsidRPr="00232E1D">
        <w:rPr>
          <w:rFonts w:cs="TimesNewRomanPSMT"/>
          <w:szCs w:val="24"/>
        </w:rPr>
        <w:t>Cdo</w:t>
      </w:r>
      <w:proofErr w:type="spellEnd"/>
      <w:r w:rsidRPr="00232E1D">
        <w:rPr>
          <w:rFonts w:cs="TimesNewRomanPSMT"/>
          <w:szCs w:val="24"/>
        </w:rPr>
        <w:t xml:space="preserve"> 894/2018 </w:t>
      </w:r>
      <w:r w:rsidRPr="00232E1D">
        <w:rPr>
          <w:szCs w:val="24"/>
        </w:rPr>
        <w:t xml:space="preserve">lze za </w:t>
      </w:r>
      <w:r w:rsidRPr="00232E1D">
        <w:rPr>
          <w:rFonts w:cs="TimesNewRomanPSMT"/>
          <w:szCs w:val="24"/>
        </w:rPr>
        <w:t>základní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částku náhrady považovat v případě nejbližších osob dvacetinásobek průměrné hrubé měsíční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nominální mzdy na přepočtené počty zaměstnanců v</w:t>
      </w:r>
      <w:r>
        <w:rPr>
          <w:rFonts w:cs="TimesNewRomanPSMT"/>
          <w:szCs w:val="24"/>
        </w:rPr>
        <w:t> </w:t>
      </w:r>
      <w:r w:rsidRPr="00232E1D">
        <w:rPr>
          <w:rFonts w:cs="TimesNewRomanPSMT"/>
          <w:szCs w:val="24"/>
        </w:rPr>
        <w:t>národním hospodářství za rok předcházející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>smrt</w:t>
      </w:r>
      <w:r w:rsidRPr="00232E1D">
        <w:rPr>
          <w:rFonts w:cs="TimesNewRomanPSMT"/>
          <w:szCs w:val="24"/>
        </w:rPr>
        <w:t xml:space="preserve">i poškozené, přičemž </w:t>
      </w:r>
      <w:r w:rsidRPr="00232E1D">
        <w:rPr>
          <w:szCs w:val="24"/>
        </w:rPr>
        <w:t>v roce 202</w:t>
      </w:r>
      <w:r w:rsidRPr="00232E1D">
        <w:rPr>
          <w:rFonts w:cs="TimesNewRomanPSMT"/>
          <w:szCs w:val="24"/>
        </w:rPr>
        <w:t>1 dosáhla průměrná mzda 37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839</w:t>
      </w:r>
      <w:r w:rsidRPr="00232E1D">
        <w:rPr>
          <w:szCs w:val="24"/>
        </w:rPr>
        <w:t xml:space="preserve"> </w:t>
      </w:r>
      <w:r w:rsidRPr="00232E1D">
        <w:rPr>
          <w:rFonts w:cs="TimesNewRomanPSMT"/>
          <w:szCs w:val="24"/>
        </w:rPr>
        <w:t>Kč</w:t>
      </w:r>
      <w:r w:rsidRPr="00232E1D">
        <w:rPr>
          <w:szCs w:val="24"/>
        </w:rPr>
        <w:t xml:space="preserve">. Takto </w:t>
      </w:r>
      <w:r w:rsidRPr="00232E1D">
        <w:rPr>
          <w:rFonts w:cs="TimesNewRomanPSMT"/>
          <w:szCs w:val="24"/>
        </w:rPr>
        <w:t>vypočtená suma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byla </w:t>
      </w:r>
      <w:r w:rsidRPr="00232E1D">
        <w:t>na</w:t>
      </w:r>
      <w:r w:rsidRPr="00232E1D">
        <w:rPr>
          <w:rFonts w:cs="TimesNewRomanPSMT"/>
          <w:szCs w:val="24"/>
        </w:rPr>
        <w:t>výšena</w:t>
      </w:r>
      <w:r w:rsidRPr="00232E1D">
        <w:rPr>
          <w:rFonts w:cs="TimesNewRomanPSMT"/>
        </w:rPr>
        <w:t xml:space="preserve"> na částky 1 000 000 Kč, resp. 500 000 Kč, </w:t>
      </w:r>
      <w:r w:rsidRPr="00232E1D">
        <w:rPr>
          <w:rFonts w:cs="TimesNewRomanPSMT"/>
          <w:szCs w:val="24"/>
        </w:rPr>
        <w:t>úměrně tomu</w:t>
      </w:r>
      <w:r w:rsidRPr="00232E1D">
        <w:rPr>
          <w:szCs w:val="24"/>
        </w:rPr>
        <w:t xml:space="preserve">, </w:t>
      </w:r>
      <w:r w:rsidRPr="00232E1D">
        <w:rPr>
          <w:rFonts w:cs="TimesNewRomanPSMT"/>
          <w:szCs w:val="24"/>
        </w:rPr>
        <w:t xml:space="preserve">že </w:t>
      </w:r>
      <w:r w:rsidRPr="00232E1D">
        <w:rPr>
          <w:szCs w:val="24"/>
        </w:rPr>
        <w:t xml:space="preserve">se jednalo o </w:t>
      </w:r>
      <w:r w:rsidRPr="00232E1D">
        <w:t xml:space="preserve">jejich </w:t>
      </w:r>
      <w:r w:rsidRPr="00232E1D">
        <w:rPr>
          <w:szCs w:val="24"/>
        </w:rPr>
        <w:t>jedinou dceru</w:t>
      </w:r>
      <w:r w:rsidRPr="00232E1D">
        <w:t>, resp. vnučku,</w:t>
      </w:r>
      <w:r w:rsidRPr="00232E1D">
        <w:rPr>
          <w:szCs w:val="24"/>
        </w:rPr>
        <w:t xml:space="preserve"> k</w:t>
      </w:r>
      <w:r w:rsidRPr="00232E1D">
        <w:rPr>
          <w:rFonts w:cs="TimesNewRomanPSMT"/>
          <w:szCs w:val="24"/>
        </w:rPr>
        <w:t>terá v době tragédie</w:t>
      </w:r>
      <w:r w:rsidRPr="00232E1D">
        <w:rPr>
          <w:szCs w:val="24"/>
        </w:rPr>
        <w:t xml:space="preserve"> </w:t>
      </w:r>
      <w:r w:rsidRPr="00232E1D">
        <w:rPr>
          <w:rFonts w:cs="TimesNewRomanPSMT"/>
          <w:szCs w:val="24"/>
        </w:rPr>
        <w:t>dovršila věku pouhých 21 let</w:t>
      </w:r>
      <w:r w:rsidRPr="00232E1D">
        <w:rPr>
          <w:szCs w:val="24"/>
        </w:rPr>
        <w:t>.</w:t>
      </w:r>
      <w:r w:rsidRPr="00232E1D">
        <w:t xml:space="preserve"> Poškození se pak </w:t>
      </w:r>
      <w:r w:rsidRPr="00232E1D">
        <w:rPr>
          <w:szCs w:val="24"/>
        </w:rPr>
        <w:t>ne</w:t>
      </w:r>
      <w:r w:rsidRPr="00232E1D">
        <w:rPr>
          <w:rFonts w:cs="TimesNewRomanPSMT"/>
          <w:szCs w:val="24"/>
        </w:rPr>
        <w:t>ztotožňují se závěry okresního soudu o potřebě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>zevrubn</w:t>
      </w:r>
      <w:r w:rsidRPr="00232E1D">
        <w:rPr>
          <w:rFonts w:cs="TimesNewRomanPSMT"/>
          <w:szCs w:val="24"/>
        </w:rPr>
        <w:t xml:space="preserve">ějšího dokazování ve věci </w:t>
      </w:r>
      <w:r>
        <w:rPr>
          <w:rFonts w:cs="TimesNewRomanPSMT"/>
          <w:szCs w:val="24"/>
        </w:rPr>
        <w:t xml:space="preserve">tohoto jejich </w:t>
      </w:r>
      <w:r w:rsidRPr="00232E1D">
        <w:rPr>
          <w:rFonts w:cs="TimesNewRomanPSMT"/>
          <w:szCs w:val="24"/>
        </w:rPr>
        <w:t>nároku, které by údajně překročilo rámec trestního řízení,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>nebo</w:t>
      </w:r>
      <w:r w:rsidRPr="00232E1D">
        <w:rPr>
          <w:rFonts w:cs="TimesNewRomanPSMT"/>
          <w:szCs w:val="24"/>
        </w:rPr>
        <w:t xml:space="preserve">ť si lze jen </w:t>
      </w:r>
      <w:r w:rsidRPr="00232E1D">
        <w:rPr>
          <w:szCs w:val="24"/>
        </w:rPr>
        <w:t>s</w:t>
      </w:r>
      <w:r w:rsidRPr="00232E1D">
        <w:rPr>
          <w:rFonts w:cs="TimesNewRomanPSMT"/>
          <w:szCs w:val="24"/>
        </w:rPr>
        <w:t xml:space="preserve">těží představit </w:t>
      </w:r>
      <w:r w:rsidRPr="00232E1D">
        <w:rPr>
          <w:szCs w:val="24"/>
        </w:rPr>
        <w:t xml:space="preserve">charakter, </w:t>
      </w:r>
      <w:r w:rsidRPr="00232E1D">
        <w:rPr>
          <w:rFonts w:cs="TimesNewRomanPSMT"/>
          <w:szCs w:val="24"/>
        </w:rPr>
        <w:t>prostředky či účel</w:t>
      </w:r>
      <w:r w:rsidRPr="00232E1D">
        <w:rPr>
          <w:szCs w:val="24"/>
        </w:rPr>
        <w:t>nost tak</w:t>
      </w:r>
      <w:r w:rsidRPr="00232E1D">
        <w:rPr>
          <w:rFonts w:cs="TimesNewRomanPSMT"/>
          <w:szCs w:val="24"/>
        </w:rPr>
        <w:t>ového dokazování</w:t>
      </w:r>
      <w:r w:rsidRPr="00232E1D">
        <w:rPr>
          <w:szCs w:val="24"/>
        </w:rPr>
        <w:t>. J</w:t>
      </w:r>
      <w:r w:rsidRPr="00232E1D">
        <w:rPr>
          <w:rFonts w:cs="TimesNewRomanPSMT"/>
          <w:szCs w:val="24"/>
        </w:rPr>
        <w:t xml:space="preserve">estliže je </w:t>
      </w:r>
      <w:r w:rsidRPr="00232E1D">
        <w:rPr>
          <w:szCs w:val="24"/>
        </w:rPr>
        <w:t xml:space="preserve">podstatou </w:t>
      </w:r>
      <w:r w:rsidRPr="00232E1D">
        <w:rPr>
          <w:rFonts w:cs="TimesNewRomanPSMT"/>
          <w:szCs w:val="24"/>
        </w:rPr>
        <w:t xml:space="preserve">zadostiučinění </w:t>
      </w:r>
      <w:r w:rsidRPr="00232E1D">
        <w:rPr>
          <w:szCs w:val="24"/>
        </w:rPr>
        <w:t xml:space="preserve">ve smyslu </w:t>
      </w:r>
      <w:proofErr w:type="spellStart"/>
      <w:r w:rsidRPr="00232E1D">
        <w:rPr>
          <w:rFonts w:cs="TimesNewRomanPSMT"/>
          <w:szCs w:val="24"/>
        </w:rPr>
        <w:t>ust</w:t>
      </w:r>
      <w:proofErr w:type="spellEnd"/>
      <w:r w:rsidRPr="00232E1D">
        <w:rPr>
          <w:rFonts w:cs="TimesNewRomanPSMT"/>
          <w:szCs w:val="24"/>
        </w:rPr>
        <w:t xml:space="preserve">. § 2959 </w:t>
      </w:r>
      <w:proofErr w:type="spellStart"/>
      <w:r w:rsidRPr="00232E1D">
        <w:rPr>
          <w:rFonts w:cs="TimesNewRomanPSMT"/>
          <w:szCs w:val="24"/>
        </w:rPr>
        <w:t>obč</w:t>
      </w:r>
      <w:proofErr w:type="spellEnd"/>
      <w:r w:rsidRPr="00232E1D">
        <w:rPr>
          <w:rFonts w:cs="TimesNewRomanPSMT"/>
          <w:szCs w:val="24"/>
        </w:rPr>
        <w:t>.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zák. vyvážit utrpení blízkých oso</w:t>
      </w:r>
      <w:r w:rsidRPr="00232E1D">
        <w:rPr>
          <w:szCs w:val="24"/>
        </w:rPr>
        <w:t xml:space="preserve">b, tak </w:t>
      </w:r>
      <w:r w:rsidRPr="00232E1D">
        <w:rPr>
          <w:rFonts w:cs="TimesNewRomanPSMT"/>
          <w:szCs w:val="24"/>
        </w:rPr>
        <w:t xml:space="preserve">je zřejmé, že </w:t>
      </w:r>
      <w:r w:rsidRPr="00232E1D">
        <w:rPr>
          <w:szCs w:val="24"/>
        </w:rPr>
        <w:t>d</w:t>
      </w:r>
      <w:r w:rsidRPr="00232E1D">
        <w:rPr>
          <w:rFonts w:cs="TimesNewRomanPSMT"/>
          <w:szCs w:val="24"/>
        </w:rPr>
        <w:t xml:space="preserve">uševní útrapy rodičů </w:t>
      </w:r>
      <w:r w:rsidRPr="00232E1D">
        <w:rPr>
          <w:szCs w:val="24"/>
        </w:rPr>
        <w:t>a pra</w:t>
      </w:r>
      <w:r w:rsidRPr="00232E1D">
        <w:rPr>
          <w:rFonts w:cs="TimesNewRomanPSMT"/>
          <w:szCs w:val="24"/>
        </w:rPr>
        <w:t>rodičů spojené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s takto </w:t>
      </w:r>
      <w:r w:rsidRPr="00232E1D">
        <w:rPr>
          <w:rFonts w:cs="TimesNewRomanPSMT"/>
          <w:szCs w:val="24"/>
        </w:rPr>
        <w:t xml:space="preserve">tragickým a předčasným úmrtím jediné </w:t>
      </w:r>
      <w:r w:rsidRPr="00232E1D">
        <w:rPr>
          <w:szCs w:val="24"/>
        </w:rPr>
        <w:t xml:space="preserve">dcery </w:t>
      </w:r>
      <w:r w:rsidRPr="00232E1D">
        <w:rPr>
          <w:rFonts w:cs="TimesNewRomanPSMT"/>
          <w:szCs w:val="24"/>
        </w:rPr>
        <w:t xml:space="preserve">a milované vnučky není možné </w:t>
      </w:r>
      <w:r w:rsidRPr="00232E1D">
        <w:rPr>
          <w:szCs w:val="24"/>
        </w:rPr>
        <w:t>exaktn</w:t>
      </w:r>
      <w:r w:rsidRPr="00232E1D">
        <w:rPr>
          <w:rFonts w:cs="TimesNewRomanPSMT"/>
          <w:szCs w:val="24"/>
        </w:rPr>
        <w:t>ě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kvantifikovat a </w:t>
      </w:r>
      <w:r w:rsidRPr="00232E1D">
        <w:rPr>
          <w:rFonts w:cs="TimesNewRomanPSMT"/>
          <w:szCs w:val="24"/>
        </w:rPr>
        <w:t>vyčísli</w:t>
      </w:r>
      <w:r w:rsidRPr="00232E1D">
        <w:rPr>
          <w:szCs w:val="24"/>
        </w:rPr>
        <w:t xml:space="preserve">t </w:t>
      </w:r>
      <w:r w:rsidRPr="00232E1D">
        <w:rPr>
          <w:rFonts w:cs="TimesNewRomanPSMT"/>
          <w:szCs w:val="24"/>
        </w:rPr>
        <w:t>objektivní finanční částkou (</w:t>
      </w:r>
      <w:r w:rsidRPr="00232E1D">
        <w:rPr>
          <w:szCs w:val="24"/>
        </w:rPr>
        <w:t xml:space="preserve">jako tomu bylo v </w:t>
      </w:r>
      <w:r w:rsidRPr="00232E1D">
        <w:rPr>
          <w:rFonts w:cs="TimesNewRomanPSMT"/>
          <w:szCs w:val="24"/>
        </w:rPr>
        <w:t>případě nároku na náhradu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škody</w:t>
      </w:r>
      <w:r>
        <w:rPr>
          <w:rFonts w:cs="TimesNewRomanPSMT"/>
          <w:szCs w:val="24"/>
        </w:rPr>
        <w:t xml:space="preserve">, který </w:t>
      </w:r>
      <w:r w:rsidRPr="00232E1D">
        <w:rPr>
          <w:szCs w:val="24"/>
        </w:rPr>
        <w:t>upla</w:t>
      </w:r>
      <w:r w:rsidRPr="00232E1D">
        <w:rPr>
          <w:rFonts w:cs="TimesNewRomanPSMT"/>
          <w:szCs w:val="24"/>
        </w:rPr>
        <w:t>tn</w:t>
      </w:r>
      <w:r>
        <w:rPr>
          <w:rFonts w:cs="TimesNewRomanPSMT"/>
          <w:szCs w:val="24"/>
        </w:rPr>
        <w:t>ila</w:t>
      </w:r>
      <w:r w:rsidRPr="00232E1D">
        <w:rPr>
          <w:rFonts w:cs="TimesNewRomanPSMT"/>
          <w:szCs w:val="24"/>
        </w:rPr>
        <w:t xml:space="preserve"> </w:t>
      </w:r>
      <w:r>
        <w:rPr>
          <w:rFonts w:cs="TimesNewRomanPSMT"/>
          <w:szCs w:val="24"/>
        </w:rPr>
        <w:t>V</w:t>
      </w:r>
      <w:r w:rsidRPr="00232E1D">
        <w:rPr>
          <w:rFonts w:cs="TimesNewRomanPSMT"/>
          <w:szCs w:val="24"/>
        </w:rPr>
        <w:t>šeobecn</w:t>
      </w:r>
      <w:r>
        <w:rPr>
          <w:rFonts w:cs="TimesNewRomanPSMT"/>
          <w:szCs w:val="24"/>
        </w:rPr>
        <w:t>á</w:t>
      </w:r>
      <w:r w:rsidRPr="00232E1D">
        <w:rPr>
          <w:szCs w:val="24"/>
        </w:rPr>
        <w:t xml:space="preserve"> </w:t>
      </w:r>
      <w:r w:rsidRPr="00232E1D">
        <w:rPr>
          <w:rFonts w:cs="TimesNewRomanPSMT"/>
          <w:szCs w:val="24"/>
        </w:rPr>
        <w:t>zdravotní pojišťovn</w:t>
      </w:r>
      <w:r>
        <w:rPr>
          <w:rFonts w:cs="TimesNewRomanPSMT"/>
          <w:szCs w:val="24"/>
        </w:rPr>
        <w:t>a</w:t>
      </w:r>
      <w:r w:rsidRPr="00232E1D">
        <w:rPr>
          <w:szCs w:val="24"/>
        </w:rPr>
        <w:t xml:space="preserve"> </w:t>
      </w:r>
      <w:r w:rsidRPr="00232E1D">
        <w:rPr>
          <w:rFonts w:cs="TimesNewRomanPSMT"/>
          <w:szCs w:val="24"/>
        </w:rPr>
        <w:t xml:space="preserve">ČR). Rodiče měli s dcerou </w:t>
      </w:r>
      <w:r w:rsidR="00233AE7">
        <w:rPr>
          <w:rFonts w:cs="TimesNewRomanPSMT"/>
          <w:szCs w:val="24"/>
        </w:rPr>
        <w:t>K.</w:t>
      </w:r>
      <w:r w:rsidRPr="00232E1D">
        <w:rPr>
          <w:rFonts w:cs="TimesNewRomanPSMT"/>
          <w:szCs w:val="24"/>
        </w:rPr>
        <w:t xml:space="preserve"> </w:t>
      </w:r>
      <w:r w:rsidR="00233AE7">
        <w:rPr>
          <w:rFonts w:cs="TimesNewRomanPSMT"/>
          <w:szCs w:val="24"/>
        </w:rPr>
        <w:t>Š.</w:t>
      </w:r>
      <w:r w:rsidRPr="00232E1D">
        <w:rPr>
          <w:rFonts w:cs="TimesNewRomanPSMT"/>
          <w:szCs w:val="24"/>
        </w:rPr>
        <w:t xml:space="preserve"> velice hluboký</w:t>
      </w:r>
      <w:r w:rsidRPr="00232E1D">
        <w:rPr>
          <w:szCs w:val="24"/>
        </w:rPr>
        <w:t xml:space="preserve">, </w:t>
      </w:r>
      <w:r w:rsidRPr="00232E1D">
        <w:rPr>
          <w:rFonts w:cs="TimesNewRomanPSMT"/>
          <w:szCs w:val="24"/>
        </w:rPr>
        <w:t>intenzivní a láskyplný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>vzta</w:t>
      </w:r>
      <w:r w:rsidRPr="00232E1D">
        <w:rPr>
          <w:rFonts w:cs="TimesNewRomanPSMT"/>
          <w:szCs w:val="24"/>
        </w:rPr>
        <w:t xml:space="preserve">h, když totéž se týká i prarodičů z hlediska </w:t>
      </w:r>
      <w:r w:rsidRPr="00232E1D">
        <w:rPr>
          <w:szCs w:val="24"/>
        </w:rPr>
        <w:t>intenzity pout</w:t>
      </w:r>
      <w:r w:rsidRPr="00232E1D">
        <w:rPr>
          <w:rFonts w:cs="TimesNewRomanPSMT"/>
          <w:szCs w:val="24"/>
        </w:rPr>
        <w:t xml:space="preserve">a a blízkosti jejich vztahu se zesnulou vnučkou. Samotné napsání dopisů </w:t>
      </w:r>
      <w:r w:rsidRPr="00232E1D">
        <w:rPr>
          <w:szCs w:val="24"/>
        </w:rPr>
        <w:t xml:space="preserve">soudu představovalo </w:t>
      </w:r>
      <w:r w:rsidRPr="00232E1D">
        <w:rPr>
          <w:rFonts w:cs="TimesNewRomanPSMT"/>
          <w:szCs w:val="24"/>
        </w:rPr>
        <w:t>samo o sobě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 xml:space="preserve">pro poškozené </w:t>
      </w:r>
      <w:r w:rsidRPr="00232E1D">
        <w:rPr>
          <w:szCs w:val="24"/>
        </w:rPr>
        <w:t xml:space="preserve">dosti </w:t>
      </w:r>
      <w:r w:rsidRPr="00232E1D">
        <w:rPr>
          <w:rFonts w:cs="TimesNewRomanPSMT"/>
          <w:szCs w:val="24"/>
        </w:rPr>
        <w:t xml:space="preserve">trýznivý </w:t>
      </w:r>
      <w:r w:rsidRPr="00232E1D">
        <w:rPr>
          <w:szCs w:val="24"/>
        </w:rPr>
        <w:t>a bolestiv</w:t>
      </w:r>
      <w:r w:rsidRPr="00232E1D">
        <w:rPr>
          <w:rFonts w:cs="TimesNewRomanPSMT"/>
          <w:szCs w:val="24"/>
        </w:rPr>
        <w:t>ý zážitek. Nelze si proto představit,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 xml:space="preserve">jakým dalším způsobem by </w:t>
      </w:r>
      <w:r w:rsidRPr="00232E1D">
        <w:rPr>
          <w:szCs w:val="24"/>
        </w:rPr>
        <w:t xml:space="preserve">tyto </w:t>
      </w:r>
      <w:r w:rsidRPr="00232E1D">
        <w:rPr>
          <w:rFonts w:cs="TimesNewRomanPSMT"/>
          <w:szCs w:val="24"/>
        </w:rPr>
        <w:t>skutečnosti představující použitá objektivizační hlediska měl</w:t>
      </w:r>
      <w:r w:rsidRPr="00232E1D">
        <w:rPr>
          <w:szCs w:val="24"/>
        </w:rPr>
        <w:t xml:space="preserve">y </w:t>
      </w:r>
      <w:r w:rsidRPr="00232E1D">
        <w:rPr>
          <w:rFonts w:cs="TimesNewRomanPSMT"/>
          <w:szCs w:val="24"/>
        </w:rPr>
        <w:t>být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v </w:t>
      </w:r>
      <w:r w:rsidRPr="00232E1D">
        <w:rPr>
          <w:rFonts w:cs="TimesNewRomanPSMT"/>
          <w:szCs w:val="24"/>
        </w:rPr>
        <w:t>rámci civilního řízení dále šířeji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prokazovány</w:t>
      </w:r>
      <w:r w:rsidRPr="00232E1D">
        <w:rPr>
          <w:szCs w:val="24"/>
        </w:rPr>
        <w:t xml:space="preserve">. Poškození se pak domnívají, že </w:t>
      </w:r>
      <w:r w:rsidRPr="00232E1D">
        <w:rPr>
          <w:rFonts w:cs="TimesNewRomanPSMT"/>
          <w:szCs w:val="24"/>
        </w:rPr>
        <w:t>výše jednotlivých náhrad jimi požadované nemajetkové újmy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ne</w:t>
      </w:r>
      <w:r w:rsidRPr="00232E1D">
        <w:rPr>
          <w:szCs w:val="24"/>
        </w:rPr>
        <w:t xml:space="preserve">lze </w:t>
      </w:r>
      <w:r w:rsidRPr="00232E1D">
        <w:rPr>
          <w:rFonts w:cs="TimesNewRomanPSMT"/>
          <w:szCs w:val="24"/>
        </w:rPr>
        <w:t xml:space="preserve">považovat za nikterak přemrštěné, zejména za situace, kdy obžalovaný se jim </w:t>
      </w:r>
      <w:r w:rsidRPr="00232E1D">
        <w:rPr>
          <w:szCs w:val="24"/>
        </w:rPr>
        <w:t>oml</w:t>
      </w:r>
      <w:r w:rsidRPr="00232E1D">
        <w:rPr>
          <w:rFonts w:cs="TimesNewRomanPSMT"/>
          <w:szCs w:val="24"/>
        </w:rPr>
        <w:t xml:space="preserve">uvil až po uplynutí 5 měsíců, přičemž si navíc namísto projevení sebemenší </w:t>
      </w:r>
      <w:r w:rsidRPr="00232E1D">
        <w:rPr>
          <w:szCs w:val="24"/>
        </w:rPr>
        <w:t>snahy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o </w:t>
      </w:r>
      <w:r w:rsidRPr="00232E1D">
        <w:rPr>
          <w:rFonts w:cs="TimesNewRomanPSMT"/>
          <w:szCs w:val="24"/>
        </w:rPr>
        <w:t xml:space="preserve">odškodnění poškozených raději pořídil na leasing osobní automobil Škoda </w:t>
      </w:r>
      <w:proofErr w:type="spellStart"/>
      <w:r w:rsidRPr="00232E1D">
        <w:rPr>
          <w:rFonts w:cs="TimesNewRomanPSMT"/>
          <w:szCs w:val="24"/>
        </w:rPr>
        <w:t>Scala</w:t>
      </w:r>
      <w:proofErr w:type="spellEnd"/>
      <w:r w:rsidRPr="00232E1D">
        <w:rPr>
          <w:rFonts w:cs="TimesNewRomanPSMT"/>
          <w:szCs w:val="24"/>
        </w:rPr>
        <w:t xml:space="preserve"> v</w:t>
      </w:r>
      <w:r w:rsidRPr="00232E1D">
        <w:rPr>
          <w:rFonts w:cs="TimesNewRomanPSMT"/>
        </w:rPr>
        <w:t> </w:t>
      </w:r>
      <w:r w:rsidRPr="00232E1D">
        <w:rPr>
          <w:rFonts w:cs="TimesNewRomanPSMT"/>
          <w:szCs w:val="24"/>
        </w:rPr>
        <w:t>hodnotě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400 000 </w:t>
      </w:r>
      <w:r w:rsidRPr="00232E1D">
        <w:rPr>
          <w:rFonts w:cs="TimesNewRomanPSMT"/>
          <w:szCs w:val="24"/>
        </w:rPr>
        <w:t xml:space="preserve">Kč jako náhradu za </w:t>
      </w:r>
      <w:r w:rsidRPr="00232E1D">
        <w:rPr>
          <w:szCs w:val="24"/>
        </w:rPr>
        <w:t xml:space="preserve">ten, v </w:t>
      </w:r>
      <w:r w:rsidRPr="00232E1D">
        <w:rPr>
          <w:rFonts w:cs="TimesNewRomanPSMT"/>
          <w:szCs w:val="24"/>
        </w:rPr>
        <w:t xml:space="preserve">němž způsobil smrt </w:t>
      </w:r>
      <w:r>
        <w:rPr>
          <w:rFonts w:cs="TimesNewRomanPSMT"/>
          <w:szCs w:val="24"/>
        </w:rPr>
        <w:t xml:space="preserve">jejich </w:t>
      </w:r>
      <w:r w:rsidRPr="00232E1D">
        <w:rPr>
          <w:rFonts w:cs="TimesNewRomanPSMT"/>
          <w:szCs w:val="24"/>
        </w:rPr>
        <w:t xml:space="preserve">dcery a vnučky. Toto </w:t>
      </w:r>
      <w:r w:rsidRPr="00232E1D">
        <w:rPr>
          <w:szCs w:val="24"/>
        </w:rPr>
        <w:t>samo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>o sob</w:t>
      </w:r>
      <w:r w:rsidRPr="00232E1D">
        <w:rPr>
          <w:rFonts w:cs="TimesNewRomanPSMT"/>
          <w:szCs w:val="24"/>
        </w:rPr>
        <w:t xml:space="preserve">ě svědčí o emoční plochosti obžalovaného, jeho </w:t>
      </w:r>
      <w:r w:rsidRPr="00232E1D">
        <w:rPr>
          <w:szCs w:val="24"/>
        </w:rPr>
        <w:t xml:space="preserve">lhostejnosti k </w:t>
      </w:r>
      <w:r w:rsidRPr="00232E1D">
        <w:rPr>
          <w:rFonts w:cs="TimesNewRomanPSMT"/>
          <w:szCs w:val="24"/>
        </w:rPr>
        <w:t>újmě způsobené poškozeným a také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>o hlubok</w:t>
      </w:r>
      <w:r w:rsidRPr="00232E1D">
        <w:rPr>
          <w:rFonts w:cs="TimesNewRomanPSMT"/>
          <w:szCs w:val="24"/>
        </w:rPr>
        <w:t xml:space="preserve">ém </w:t>
      </w:r>
      <w:proofErr w:type="spellStart"/>
      <w:r w:rsidRPr="00232E1D">
        <w:rPr>
          <w:szCs w:val="24"/>
        </w:rPr>
        <w:t>disrespektu</w:t>
      </w:r>
      <w:proofErr w:type="spellEnd"/>
      <w:r w:rsidRPr="00232E1D">
        <w:rPr>
          <w:szCs w:val="24"/>
        </w:rPr>
        <w:t xml:space="preserve"> k </w:t>
      </w:r>
      <w:r w:rsidRPr="00232E1D">
        <w:rPr>
          <w:rFonts w:cs="TimesNewRomanPSMT"/>
          <w:szCs w:val="24"/>
        </w:rPr>
        <w:t xml:space="preserve">morálním pravidlům </w:t>
      </w:r>
      <w:r w:rsidRPr="00232E1D">
        <w:rPr>
          <w:szCs w:val="24"/>
        </w:rPr>
        <w:t xml:space="preserve">i </w:t>
      </w:r>
      <w:r w:rsidRPr="00232E1D">
        <w:rPr>
          <w:rFonts w:cs="TimesNewRomanPSMT"/>
          <w:szCs w:val="24"/>
        </w:rPr>
        <w:t xml:space="preserve">památce </w:t>
      </w:r>
      <w:r w:rsidR="00233AE7">
        <w:rPr>
          <w:rFonts w:cs="TimesNewRomanPSMT"/>
          <w:szCs w:val="24"/>
        </w:rPr>
        <w:t>K.</w:t>
      </w:r>
      <w:r w:rsidRPr="00232E1D">
        <w:rPr>
          <w:rFonts w:cs="TimesNewRomanPSMT"/>
          <w:szCs w:val="24"/>
        </w:rPr>
        <w:t xml:space="preserve"> </w:t>
      </w:r>
      <w:r w:rsidR="00893227">
        <w:rPr>
          <w:rFonts w:cs="TimesNewRomanPSMT"/>
          <w:szCs w:val="24"/>
        </w:rPr>
        <w:t>Š.</w:t>
      </w:r>
      <w:r w:rsidRPr="00232E1D">
        <w:rPr>
          <w:rFonts w:cs="TimesNewRomanPSMT"/>
          <w:szCs w:val="24"/>
        </w:rPr>
        <w:t xml:space="preserve">. Zmocněnec </w:t>
      </w:r>
      <w:r>
        <w:rPr>
          <w:rFonts w:cs="TimesNewRomanPSMT"/>
          <w:szCs w:val="24"/>
        </w:rPr>
        <w:t>zároveň konstatuje</w:t>
      </w:r>
      <w:r w:rsidRPr="00232E1D">
        <w:rPr>
          <w:rFonts w:cs="TimesNewRomanPSMT"/>
          <w:szCs w:val="24"/>
        </w:rPr>
        <w:t>, že cílem poškozených je dosažení alespoň částečné formální spravedlnosti v rámci tohoto adhezního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řízení, neboť si nedoved</w:t>
      </w:r>
      <w:r>
        <w:rPr>
          <w:rFonts w:cs="TimesNewRomanPSMT"/>
          <w:szCs w:val="24"/>
        </w:rPr>
        <w:t>e</w:t>
      </w:r>
      <w:r w:rsidRPr="00232E1D">
        <w:rPr>
          <w:rFonts w:cs="TimesNewRomanPSMT"/>
          <w:szCs w:val="24"/>
        </w:rPr>
        <w:t xml:space="preserve"> představit, že by </w:t>
      </w:r>
      <w:r>
        <w:rPr>
          <w:rFonts w:cs="TimesNewRomanPSMT"/>
          <w:szCs w:val="24"/>
        </w:rPr>
        <w:t xml:space="preserve">poškození museli </w:t>
      </w:r>
      <w:r w:rsidRPr="00232E1D">
        <w:rPr>
          <w:rFonts w:cs="TimesNewRomanPSMT"/>
          <w:szCs w:val="24"/>
        </w:rPr>
        <w:t xml:space="preserve">celým procesem </w:t>
      </w:r>
      <w:r w:rsidRPr="00232E1D">
        <w:rPr>
          <w:szCs w:val="24"/>
        </w:rPr>
        <w:t xml:space="preserve">znovu </w:t>
      </w:r>
      <w:r w:rsidRPr="00232E1D">
        <w:rPr>
          <w:rFonts w:cs="TimesNewRomanPSMT"/>
          <w:szCs w:val="24"/>
        </w:rPr>
        <w:t>procházet před civilními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>soudy.</w:t>
      </w:r>
    </w:p>
    <w:p w14:paraId="43B4A20F" w14:textId="77777777" w:rsidR="009053CE" w:rsidRPr="00232E1D" w:rsidRDefault="009053CE" w:rsidP="009053CE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  <w:rPr>
          <w:rFonts w:cs="TimesNewRomanPSMT"/>
          <w:szCs w:val="24"/>
        </w:rPr>
      </w:pPr>
      <w:r w:rsidRPr="00232E1D">
        <w:rPr>
          <w:szCs w:val="24"/>
        </w:rPr>
        <w:t xml:space="preserve"> </w:t>
      </w:r>
    </w:p>
    <w:p w14:paraId="03B9E102" w14:textId="3520B670" w:rsidR="009053CE" w:rsidRPr="00232E1D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  <w:rPr>
          <w:rFonts w:cs="TimesNewRomanPSMT"/>
        </w:rPr>
      </w:pPr>
      <w:r w:rsidRPr="00232E1D">
        <w:rPr>
          <w:szCs w:val="24"/>
        </w:rPr>
        <w:t xml:space="preserve">Za tohoto stavu se tudíž poškození domnívají, že mají nárok na </w:t>
      </w:r>
      <w:r w:rsidRPr="00232E1D">
        <w:rPr>
          <w:rFonts w:cs="TimesNewRomanPSMT"/>
          <w:szCs w:val="24"/>
        </w:rPr>
        <w:t>náhradu</w:t>
      </w:r>
      <w:r w:rsidRPr="00232E1D">
        <w:t xml:space="preserve"> </w:t>
      </w:r>
      <w:r w:rsidRPr="00232E1D">
        <w:rPr>
          <w:rFonts w:cs="TimesNewRomanPSMT"/>
          <w:szCs w:val="24"/>
        </w:rPr>
        <w:t xml:space="preserve">nemajetkové újmy, a to úměrně </w:t>
      </w:r>
      <w:r w:rsidRPr="00232E1D">
        <w:rPr>
          <w:szCs w:val="24"/>
        </w:rPr>
        <w:t xml:space="preserve">k </w:t>
      </w:r>
      <w:r w:rsidRPr="00232E1D">
        <w:rPr>
          <w:rFonts w:cs="TimesNewRomanPSMT"/>
          <w:szCs w:val="24"/>
        </w:rPr>
        <w:t>podílu obžalovaného na škodlivém násled</w:t>
      </w:r>
      <w:r w:rsidRPr="00232E1D">
        <w:rPr>
          <w:szCs w:val="24"/>
        </w:rPr>
        <w:t>ku ve výši 70 %,</w:t>
      </w:r>
      <w:r w:rsidRPr="00232E1D">
        <w:t xml:space="preserve"> </w:t>
      </w:r>
      <w:r>
        <w:t>neboť</w:t>
      </w:r>
      <w:r w:rsidRPr="00232E1D">
        <w:t xml:space="preserve"> okresní soud do</w:t>
      </w:r>
      <w:r w:rsidRPr="00232E1D">
        <w:rPr>
          <w:rFonts w:cs="TimesNewRomanPSMT"/>
          <w:szCs w:val="24"/>
        </w:rPr>
        <w:t>spěl k</w:t>
      </w:r>
      <w:r>
        <w:rPr>
          <w:rFonts w:cs="TimesNewRomanPSMT"/>
          <w:szCs w:val="24"/>
        </w:rPr>
        <w:t> </w:t>
      </w:r>
      <w:r w:rsidRPr="00232E1D">
        <w:rPr>
          <w:rFonts w:cs="TimesNewRomanPSMT"/>
          <w:szCs w:val="24"/>
        </w:rPr>
        <w:t>závěru, že se poškození svým jednáním podíleli na škodlivém následku v</w:t>
      </w:r>
      <w:r w:rsidRPr="00232E1D">
        <w:rPr>
          <w:rFonts w:cs="TimesNewRomanPSMT"/>
        </w:rPr>
        <w:t> </w:t>
      </w:r>
      <w:r w:rsidRPr="00232E1D">
        <w:rPr>
          <w:rFonts w:cs="TimesNewRomanPSMT"/>
          <w:szCs w:val="24"/>
        </w:rPr>
        <w:t>r</w:t>
      </w:r>
      <w:r w:rsidRPr="00232E1D">
        <w:rPr>
          <w:szCs w:val="24"/>
        </w:rPr>
        <w:t>ozsahu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30 %. </w:t>
      </w:r>
      <w:r w:rsidRPr="00232E1D">
        <w:rPr>
          <w:rFonts w:cs="TimesNewRomanPSMT"/>
          <w:szCs w:val="24"/>
        </w:rPr>
        <w:t>Výrok</w:t>
      </w:r>
      <w:r>
        <w:rPr>
          <w:rFonts w:cs="TimesNewRomanPSMT"/>
          <w:szCs w:val="24"/>
        </w:rPr>
        <w:t xml:space="preserve"> soudu</w:t>
      </w:r>
      <w:r w:rsidRPr="00232E1D">
        <w:rPr>
          <w:rFonts w:cs="TimesNewRomanPSMT"/>
          <w:szCs w:val="24"/>
        </w:rPr>
        <w:t>, kterým byli v plné výši svých nároků odkázáni do civilního soudního řízení</w:t>
      </w:r>
      <w:r>
        <w:rPr>
          <w:rFonts w:cs="TimesNewRomanPSMT"/>
          <w:szCs w:val="24"/>
        </w:rPr>
        <w:t>,</w:t>
      </w:r>
      <w:r w:rsidRPr="00232E1D">
        <w:rPr>
          <w:rFonts w:cs="TimesNewRomanPSMT"/>
          <w:szCs w:val="24"/>
        </w:rPr>
        <w:t xml:space="preserve"> dle jejich názorů odporuje úče</w:t>
      </w:r>
      <w:r w:rsidRPr="00232E1D">
        <w:rPr>
          <w:szCs w:val="24"/>
        </w:rPr>
        <w:t>lu ad</w:t>
      </w:r>
      <w:r w:rsidRPr="00232E1D">
        <w:rPr>
          <w:rFonts w:cs="TimesNewRomanPSMT"/>
          <w:szCs w:val="24"/>
        </w:rPr>
        <w:t>hezního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řízení, když je vystavuje další možné traumatizac</w:t>
      </w:r>
      <w:r w:rsidRPr="00232E1D">
        <w:rPr>
          <w:szCs w:val="24"/>
        </w:rPr>
        <w:t xml:space="preserve">i a </w:t>
      </w:r>
      <w:r w:rsidRPr="00232E1D">
        <w:rPr>
          <w:rFonts w:cs="TimesNewRomanPSMT"/>
          <w:szCs w:val="24"/>
        </w:rPr>
        <w:t>nabourává obecně sdílené představy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o spravedlnosti. S ohledem na </w:t>
      </w:r>
      <w:r>
        <w:rPr>
          <w:szCs w:val="24"/>
        </w:rPr>
        <w:t xml:space="preserve">vše </w:t>
      </w:r>
      <w:r w:rsidRPr="00232E1D">
        <w:rPr>
          <w:rFonts w:cs="TimesNewRomanPSMT"/>
          <w:szCs w:val="24"/>
        </w:rPr>
        <w:t xml:space="preserve">výše uvedené proto poškození </w:t>
      </w:r>
      <w:r w:rsidRPr="00232E1D">
        <w:rPr>
          <w:szCs w:val="24"/>
        </w:rPr>
        <w:t>navrhu</w:t>
      </w:r>
      <w:r w:rsidRPr="00232E1D">
        <w:rPr>
          <w:rFonts w:cs="TimesNewRomanPSMT"/>
          <w:szCs w:val="24"/>
        </w:rPr>
        <w:t xml:space="preserve">jí, </w:t>
      </w:r>
      <w:r w:rsidRPr="00232E1D">
        <w:rPr>
          <w:szCs w:val="24"/>
        </w:rPr>
        <w:t xml:space="preserve">aby </w:t>
      </w:r>
      <w:r w:rsidRPr="00232E1D">
        <w:rPr>
          <w:rFonts w:cs="TimesNewRomanPSMT"/>
          <w:szCs w:val="24"/>
        </w:rPr>
        <w:t>odvolací</w:t>
      </w:r>
      <w:r w:rsidRPr="00232E1D">
        <w:rPr>
          <w:rFonts w:cs="TimesNewRomanPSMT"/>
        </w:rPr>
        <w:t xml:space="preserve"> soud napadený </w:t>
      </w:r>
      <w:r w:rsidRPr="00232E1D">
        <w:rPr>
          <w:szCs w:val="24"/>
        </w:rPr>
        <w:t>r</w:t>
      </w:r>
      <w:r w:rsidRPr="00232E1D">
        <w:rPr>
          <w:rFonts w:cs="TimesNewRomanPSMT"/>
          <w:szCs w:val="24"/>
        </w:rPr>
        <w:t>ozsudek zrušil ve výroku</w:t>
      </w:r>
      <w:r w:rsidRPr="00232E1D">
        <w:rPr>
          <w:rFonts w:cs="TimesNewRomanPSMT"/>
        </w:rPr>
        <w:t xml:space="preserve"> </w:t>
      </w:r>
      <w:r w:rsidRPr="00232E1D">
        <w:rPr>
          <w:szCs w:val="24"/>
        </w:rPr>
        <w:t xml:space="preserve">o </w:t>
      </w:r>
      <w:r w:rsidRPr="00232E1D">
        <w:rPr>
          <w:rFonts w:cs="TimesNewRomanPSMT"/>
          <w:szCs w:val="24"/>
        </w:rPr>
        <w:t xml:space="preserve">náhradě </w:t>
      </w:r>
      <w:r w:rsidRPr="00232E1D">
        <w:rPr>
          <w:szCs w:val="24"/>
        </w:rPr>
        <w:t>nema</w:t>
      </w:r>
      <w:r w:rsidRPr="00232E1D">
        <w:rPr>
          <w:rFonts w:cs="TimesNewRomanPSMT"/>
          <w:szCs w:val="24"/>
        </w:rPr>
        <w:t>jetkové újmy, přičemž sám poté obžalovanému uložil obžalovanému povinnost nahradit poškozeným újmu ve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 xml:space="preserve">výši </w:t>
      </w:r>
      <w:r w:rsidRPr="00232E1D">
        <w:rPr>
          <w:szCs w:val="24"/>
        </w:rPr>
        <w:t xml:space="preserve">70 </w:t>
      </w:r>
      <w:r w:rsidRPr="00232E1D">
        <w:rPr>
          <w:rFonts w:cs="TimesNewRomanPSMT"/>
          <w:szCs w:val="24"/>
        </w:rPr>
        <w:t xml:space="preserve">% </w:t>
      </w:r>
      <w:r>
        <w:rPr>
          <w:rFonts w:cs="TimesNewRomanPSMT"/>
          <w:szCs w:val="24"/>
        </w:rPr>
        <w:t>jimi</w:t>
      </w:r>
      <w:r w:rsidRPr="00232E1D">
        <w:rPr>
          <w:rFonts w:cs="TimesNewRomanPSMT"/>
          <w:szCs w:val="24"/>
        </w:rPr>
        <w:t xml:space="preserve"> </w:t>
      </w:r>
      <w:r>
        <w:rPr>
          <w:rFonts w:cs="TimesNewRomanPSMT"/>
          <w:szCs w:val="24"/>
        </w:rPr>
        <w:t xml:space="preserve">původně </w:t>
      </w:r>
      <w:r w:rsidRPr="00232E1D">
        <w:rPr>
          <w:rFonts w:cs="TimesNewRomanPSMT"/>
          <w:szCs w:val="24"/>
        </w:rPr>
        <w:t xml:space="preserve">požadovaných částek, a sice </w:t>
      </w:r>
      <w:r w:rsidRPr="00232E1D">
        <w:rPr>
          <w:szCs w:val="24"/>
        </w:rPr>
        <w:t>v</w:t>
      </w:r>
      <w:r w:rsidRPr="00232E1D">
        <w:rPr>
          <w:rFonts w:cs="TimesNewRomanPSMT"/>
          <w:szCs w:val="24"/>
        </w:rPr>
        <w:t xml:space="preserve">e výši </w:t>
      </w:r>
      <w:r w:rsidRPr="00232E1D">
        <w:rPr>
          <w:szCs w:val="24"/>
        </w:rPr>
        <w:t xml:space="preserve">700 000 </w:t>
      </w:r>
      <w:r w:rsidRPr="00232E1D">
        <w:rPr>
          <w:rFonts w:cs="TimesNewRomanPS-BoldMT"/>
          <w:szCs w:val="24"/>
        </w:rPr>
        <w:t xml:space="preserve">Kč </w:t>
      </w:r>
      <w:r w:rsidRPr="00232E1D">
        <w:rPr>
          <w:rFonts w:cs="TimesNewRomanPSMT"/>
          <w:szCs w:val="24"/>
        </w:rPr>
        <w:t>pro každého poškozené</w:t>
      </w:r>
      <w:r w:rsidRPr="00232E1D">
        <w:rPr>
          <w:szCs w:val="24"/>
        </w:rPr>
        <w:t>ho</w:t>
      </w:r>
      <w:r w:rsidRPr="00232E1D">
        <w:rPr>
          <w:rFonts w:cs="TimesNewRomanPSMT"/>
        </w:rPr>
        <w:t xml:space="preserve"> </w:t>
      </w:r>
      <w:r w:rsidRPr="00232E1D">
        <w:rPr>
          <w:rFonts w:cs="TimesNewRomanPSMT"/>
          <w:szCs w:val="24"/>
        </w:rPr>
        <w:t>rodiče (</w:t>
      </w:r>
      <w:r w:rsidRPr="00232E1D">
        <w:rPr>
          <w:szCs w:val="24"/>
        </w:rPr>
        <w:t xml:space="preserve">tedy </w:t>
      </w:r>
      <w:r w:rsidR="00893227">
        <w:rPr>
          <w:szCs w:val="24"/>
        </w:rPr>
        <w:t>L.</w:t>
      </w:r>
      <w:r w:rsidRPr="00232E1D">
        <w:rPr>
          <w:szCs w:val="24"/>
        </w:rPr>
        <w:t xml:space="preserve"> </w:t>
      </w:r>
      <w:r w:rsidR="00233AE7">
        <w:rPr>
          <w:rFonts w:cs="TimesNewRomanPS-BoldMT"/>
          <w:szCs w:val="24"/>
        </w:rPr>
        <w:t>Š.</w:t>
      </w:r>
      <w:r w:rsidRPr="00232E1D">
        <w:rPr>
          <w:szCs w:val="24"/>
        </w:rPr>
        <w:t xml:space="preserve"> a </w:t>
      </w:r>
      <w:r w:rsidR="00233AE7">
        <w:rPr>
          <w:rFonts w:cs="TimesNewRomanPS-BoldMT"/>
          <w:szCs w:val="24"/>
        </w:rPr>
        <w:t>P.</w:t>
      </w:r>
      <w:r w:rsidRPr="00232E1D">
        <w:rPr>
          <w:szCs w:val="24"/>
        </w:rPr>
        <w:t xml:space="preserve"> </w:t>
      </w:r>
      <w:r w:rsidR="00233AE7">
        <w:rPr>
          <w:rFonts w:cs="TimesNewRomanPS-BoldMT"/>
          <w:szCs w:val="24"/>
        </w:rPr>
        <w:t>Š.</w:t>
      </w:r>
      <w:r w:rsidRPr="00232E1D">
        <w:rPr>
          <w:szCs w:val="24"/>
        </w:rPr>
        <w:t xml:space="preserve">) a </w:t>
      </w:r>
      <w:r w:rsidRPr="00232E1D">
        <w:rPr>
          <w:rFonts w:cs="TimesNewRomanPSMT"/>
          <w:szCs w:val="24"/>
        </w:rPr>
        <w:t xml:space="preserve">ve výši </w:t>
      </w:r>
      <w:r w:rsidRPr="00232E1D">
        <w:rPr>
          <w:szCs w:val="24"/>
        </w:rPr>
        <w:t xml:space="preserve">350 000 </w:t>
      </w:r>
      <w:r w:rsidRPr="00232E1D">
        <w:rPr>
          <w:rFonts w:cs="TimesNewRomanPS-BoldMT"/>
          <w:szCs w:val="24"/>
        </w:rPr>
        <w:t xml:space="preserve">Kč </w:t>
      </w:r>
      <w:r w:rsidRPr="00232E1D">
        <w:rPr>
          <w:rFonts w:cs="TimesNewRomanPSMT"/>
          <w:szCs w:val="24"/>
        </w:rPr>
        <w:t>pro každého poškozené</w:t>
      </w:r>
      <w:r w:rsidRPr="00232E1D">
        <w:rPr>
          <w:szCs w:val="24"/>
        </w:rPr>
        <w:t xml:space="preserve">ho </w:t>
      </w:r>
      <w:r w:rsidRPr="00232E1D">
        <w:rPr>
          <w:rFonts w:cs="TimesNewRomanPSMT"/>
          <w:szCs w:val="24"/>
        </w:rPr>
        <w:t>prarodiče (</w:t>
      </w:r>
      <w:r w:rsidR="002C5898">
        <w:rPr>
          <w:szCs w:val="24"/>
        </w:rPr>
        <w:t>J.</w:t>
      </w:r>
      <w:r w:rsidRPr="00232E1D">
        <w:rPr>
          <w:szCs w:val="24"/>
        </w:rPr>
        <w:t xml:space="preserve"> </w:t>
      </w:r>
      <w:r w:rsidR="00233AE7">
        <w:rPr>
          <w:rFonts w:cs="TimesNewRomanPS-BoldMT"/>
          <w:szCs w:val="24"/>
        </w:rPr>
        <w:t>Š.</w:t>
      </w:r>
      <w:r w:rsidRPr="00232E1D">
        <w:rPr>
          <w:szCs w:val="24"/>
        </w:rPr>
        <w:t>, D</w:t>
      </w:r>
      <w:r w:rsidR="00233AE7">
        <w:rPr>
          <w:szCs w:val="24"/>
        </w:rPr>
        <w:t>.</w:t>
      </w:r>
      <w:r w:rsidRPr="00232E1D">
        <w:rPr>
          <w:szCs w:val="24"/>
        </w:rPr>
        <w:t xml:space="preserve"> </w:t>
      </w:r>
      <w:r w:rsidR="00233AE7">
        <w:rPr>
          <w:rFonts w:cs="TimesNewRomanPS-BoldMT"/>
          <w:szCs w:val="24"/>
        </w:rPr>
        <w:t>Š.</w:t>
      </w:r>
      <w:r w:rsidRPr="00232E1D">
        <w:rPr>
          <w:szCs w:val="24"/>
        </w:rPr>
        <w:t xml:space="preserve">, </w:t>
      </w:r>
      <w:r w:rsidR="00CB0EE5">
        <w:rPr>
          <w:szCs w:val="24"/>
        </w:rPr>
        <w:t>J.</w:t>
      </w:r>
      <w:r w:rsidRPr="00232E1D">
        <w:rPr>
          <w:szCs w:val="24"/>
        </w:rPr>
        <w:t xml:space="preserve"> </w:t>
      </w:r>
      <w:r w:rsidR="00CB0EE5">
        <w:rPr>
          <w:rFonts w:cs="TimesNewRomanPS-BoldMT"/>
          <w:szCs w:val="24"/>
        </w:rPr>
        <w:t>O.</w:t>
      </w:r>
      <w:r w:rsidRPr="00232E1D">
        <w:rPr>
          <w:szCs w:val="24"/>
        </w:rPr>
        <w:t xml:space="preserve"> a A</w:t>
      </w:r>
      <w:r w:rsidR="00233AE7">
        <w:rPr>
          <w:szCs w:val="24"/>
        </w:rPr>
        <w:t>.</w:t>
      </w:r>
      <w:r w:rsidR="001F7BDF">
        <w:rPr>
          <w:rFonts w:cs="TimesNewRomanPS-BoldMT"/>
          <w:szCs w:val="24"/>
        </w:rPr>
        <w:t>O.</w:t>
      </w:r>
      <w:r w:rsidRPr="00232E1D">
        <w:rPr>
          <w:szCs w:val="24"/>
        </w:rPr>
        <w:t>).</w:t>
      </w:r>
      <w:r w:rsidRPr="00232E1D">
        <w:t xml:space="preserve"> </w:t>
      </w:r>
    </w:p>
    <w:p w14:paraId="0CF9CF1D" w14:textId="77777777" w:rsidR="009053CE" w:rsidRDefault="009053CE" w:rsidP="009053CE">
      <w:pPr>
        <w:pStyle w:val="Odstavecseseznamem"/>
        <w:spacing w:after="0"/>
      </w:pPr>
    </w:p>
    <w:p w14:paraId="668B46A7" w14:textId="04E32848" w:rsidR="009053CE" w:rsidRPr="00DF7813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  <w:rPr>
          <w:rFonts w:cs="TimesNewRomanPSMT"/>
        </w:rPr>
      </w:pPr>
      <w:r w:rsidRPr="00232E1D">
        <w:t xml:space="preserve">Odvolací soud v souladu s ustanovením § 254 odst. 1 </w:t>
      </w:r>
      <w:proofErr w:type="spellStart"/>
      <w:r w:rsidRPr="00232E1D">
        <w:t>tr</w:t>
      </w:r>
      <w:proofErr w:type="spellEnd"/>
      <w:r w:rsidRPr="00232E1D">
        <w:t>. řádu přezkoumal zákonnost a odůvodněnost odděliteln</w:t>
      </w:r>
      <w:r>
        <w:t>ého</w:t>
      </w:r>
      <w:r w:rsidRPr="00232E1D">
        <w:t xml:space="preserve"> výrok</w:t>
      </w:r>
      <w:r>
        <w:t>u</w:t>
      </w:r>
      <w:r w:rsidRPr="00232E1D">
        <w:t xml:space="preserve"> rozsudku, proti n</w:t>
      </w:r>
      <w:r>
        <w:t>ěmuž</w:t>
      </w:r>
      <w:r w:rsidRPr="00232E1D">
        <w:t xml:space="preserve"> byl</w:t>
      </w:r>
      <w:r>
        <w:t>o</w:t>
      </w:r>
      <w:r w:rsidRPr="00232E1D">
        <w:t xml:space="preserve"> podán</w:t>
      </w:r>
      <w:r>
        <w:t>o</w:t>
      </w:r>
      <w:r w:rsidRPr="00232E1D">
        <w:t xml:space="preserve"> t</w:t>
      </w:r>
      <w:r>
        <w:t>o</w:t>
      </w:r>
      <w:r w:rsidRPr="00232E1D">
        <w:t>to odvolání</w:t>
      </w:r>
      <w:r>
        <w:t xml:space="preserve"> poškozených</w:t>
      </w:r>
      <w:r w:rsidRPr="00232E1D">
        <w:t>, jakož i správnost postupu řízení, které m</w:t>
      </w:r>
      <w:r>
        <w:t>u</w:t>
      </w:r>
      <w:r w:rsidRPr="00232E1D">
        <w:t xml:space="preserve"> předcházelo. Dospěl přitom k závěru, že toto řízení nevykazuje žádné podstatné vady, když byla zachována veškerá ustanovení trestního řádu, zabezpečující řádné objasnění věci a právo na obhajobu. Rovněž tak odvolací soud naznal, že postupem soudu I. stupně nedošlo k porušení práva na spravedlivý proces. Nalézací soud provedl dostatečné dokazování v souladu s ustanovením § 2 odst. 5 </w:t>
      </w:r>
      <w:proofErr w:type="spellStart"/>
      <w:r w:rsidRPr="00232E1D">
        <w:t>tr</w:t>
      </w:r>
      <w:proofErr w:type="spellEnd"/>
      <w:r w:rsidRPr="00232E1D">
        <w:t xml:space="preserve">. řádu, přičemž na základě těchto důkazů byl zjištěn skutkový stav věci, o kterém nemá odvolací soud žádné pochybnosti. Provedené důkazy soud I. stupně také řádně zhodnotil, a to dle § 2 odst. 6 </w:t>
      </w:r>
      <w:proofErr w:type="spellStart"/>
      <w:r w:rsidRPr="00232E1D">
        <w:t>tr</w:t>
      </w:r>
      <w:proofErr w:type="spellEnd"/>
      <w:r w:rsidRPr="00232E1D">
        <w:t xml:space="preserve">. řádu, když jednání </w:t>
      </w:r>
      <w:r w:rsidRPr="00232E1D">
        <w:lastRenderedPageBreak/>
        <w:t xml:space="preserve">obžalovaného </w:t>
      </w:r>
      <w:r w:rsidRPr="00DF7813">
        <w:t>vůči poškozené K</w:t>
      </w:r>
      <w:r w:rsidR="00232CA4">
        <w:t>.</w:t>
      </w:r>
      <w:r w:rsidR="00893227">
        <w:t>Š.</w:t>
      </w:r>
      <w:r w:rsidRPr="00DF7813">
        <w:t xml:space="preserve"> </w:t>
      </w:r>
      <w:r w:rsidRPr="00232E1D">
        <w:t xml:space="preserve">dle řádně zjištěných skutkových okolností správně posoudil jako přečin usmrcení z nedbalosti podle § 143 odst. 1, 2 </w:t>
      </w:r>
      <w:proofErr w:type="spellStart"/>
      <w:r w:rsidRPr="00232E1D">
        <w:t>tr</w:t>
      </w:r>
      <w:proofErr w:type="spellEnd"/>
      <w:r w:rsidRPr="00232E1D">
        <w:t xml:space="preserve">. zák. </w:t>
      </w:r>
      <w:r w:rsidRPr="00DF7813">
        <w:t xml:space="preserve">Výroky o vině a trestu pak nebyli ze strany obžalovaného ani státního zástupce napadeny, </w:t>
      </w:r>
      <w:r w:rsidRPr="00232E1D">
        <w:t xml:space="preserve">když tyto tak nabyly právní moci již dne </w:t>
      </w:r>
      <w:r w:rsidRPr="00DF7813">
        <w:t>20. 3. 2023</w:t>
      </w:r>
      <w:r w:rsidRPr="00232E1D">
        <w:t>. V daném případě podal</w:t>
      </w:r>
      <w:r w:rsidRPr="00DF7813">
        <w:t>i</w:t>
      </w:r>
      <w:r w:rsidRPr="00232E1D">
        <w:t xml:space="preserve"> odvolání toliko </w:t>
      </w:r>
      <w:r w:rsidRPr="00DF7813">
        <w:t xml:space="preserve">pozůstalí </w:t>
      </w:r>
      <w:r w:rsidRPr="00232E1D">
        <w:t xml:space="preserve">poškození </w:t>
      </w:r>
      <w:r w:rsidR="001F7BDF">
        <w:rPr>
          <w:szCs w:val="24"/>
        </w:rPr>
        <w:t>L.</w:t>
      </w:r>
      <w:r w:rsidRPr="00DF7813">
        <w:rPr>
          <w:szCs w:val="24"/>
        </w:rPr>
        <w:t xml:space="preserve"> </w:t>
      </w:r>
      <w:r w:rsidR="001F7BDF">
        <w:rPr>
          <w:rFonts w:cs="TimesNewRomanPS-BoldMT"/>
          <w:szCs w:val="24"/>
        </w:rPr>
        <w:t>Š.</w:t>
      </w:r>
      <w:r w:rsidRPr="00DF7813">
        <w:rPr>
          <w:rFonts w:cs="TimesNewRomanPS-BoldMT"/>
          <w:szCs w:val="24"/>
        </w:rPr>
        <w:t>,</w:t>
      </w:r>
      <w:r w:rsidRPr="00DF7813">
        <w:rPr>
          <w:szCs w:val="24"/>
        </w:rPr>
        <w:t xml:space="preserve"> </w:t>
      </w:r>
      <w:r w:rsidR="001F7BDF">
        <w:rPr>
          <w:rFonts w:cs="TimesNewRomanPS-BoldMT"/>
          <w:szCs w:val="24"/>
        </w:rPr>
        <w:t>P.</w:t>
      </w:r>
      <w:r w:rsidRPr="00DF7813">
        <w:rPr>
          <w:szCs w:val="24"/>
        </w:rPr>
        <w:t xml:space="preserve"> </w:t>
      </w:r>
      <w:r w:rsidR="001F7BDF">
        <w:rPr>
          <w:rFonts w:cs="TimesNewRomanPS-BoldMT"/>
          <w:szCs w:val="24"/>
        </w:rPr>
        <w:t>Š.</w:t>
      </w:r>
      <w:r w:rsidRPr="00DF7813">
        <w:rPr>
          <w:rFonts w:cs="TimesNewRomanPS-BoldMT"/>
          <w:szCs w:val="24"/>
        </w:rPr>
        <w:t xml:space="preserve">, </w:t>
      </w:r>
      <w:r w:rsidR="001F7BDF">
        <w:rPr>
          <w:rFonts w:cs="TimesNewRomanPS-BoldMT"/>
          <w:szCs w:val="24"/>
        </w:rPr>
        <w:t>J.</w:t>
      </w:r>
      <w:r w:rsidRPr="00DF7813">
        <w:rPr>
          <w:szCs w:val="24"/>
        </w:rPr>
        <w:t xml:space="preserve"> </w:t>
      </w:r>
      <w:r w:rsidR="001F7BDF">
        <w:rPr>
          <w:rFonts w:cs="TimesNewRomanPS-BoldMT"/>
          <w:szCs w:val="24"/>
        </w:rPr>
        <w:t>Š.</w:t>
      </w:r>
      <w:r w:rsidRPr="00DF7813">
        <w:rPr>
          <w:szCs w:val="24"/>
        </w:rPr>
        <w:t xml:space="preserve">, </w:t>
      </w:r>
      <w:r w:rsidR="001F7BDF">
        <w:rPr>
          <w:szCs w:val="24"/>
        </w:rPr>
        <w:t>D.</w:t>
      </w:r>
      <w:r w:rsidRPr="00DF7813">
        <w:rPr>
          <w:szCs w:val="24"/>
        </w:rPr>
        <w:t xml:space="preserve"> </w:t>
      </w:r>
      <w:r w:rsidR="001F7BDF">
        <w:rPr>
          <w:rFonts w:cs="TimesNewRomanPS-BoldMT"/>
          <w:szCs w:val="24"/>
        </w:rPr>
        <w:t>Š.</w:t>
      </w:r>
      <w:r w:rsidRPr="00DF7813">
        <w:rPr>
          <w:szCs w:val="24"/>
        </w:rPr>
        <w:t>,</w:t>
      </w:r>
      <w:r w:rsidR="00232CA4">
        <w:rPr>
          <w:szCs w:val="24"/>
        </w:rPr>
        <w:t xml:space="preserve">                 </w:t>
      </w:r>
      <w:r w:rsidRPr="00DF7813">
        <w:rPr>
          <w:szCs w:val="24"/>
        </w:rPr>
        <w:t xml:space="preserve"> </w:t>
      </w:r>
      <w:r w:rsidR="001F7BDF">
        <w:rPr>
          <w:szCs w:val="24"/>
        </w:rPr>
        <w:t>J.</w:t>
      </w:r>
      <w:r w:rsidRPr="00DF7813">
        <w:rPr>
          <w:szCs w:val="24"/>
        </w:rPr>
        <w:t xml:space="preserve"> </w:t>
      </w:r>
      <w:r w:rsidR="001F7BDF">
        <w:rPr>
          <w:rFonts w:cs="TimesNewRomanPS-BoldMT"/>
          <w:szCs w:val="24"/>
        </w:rPr>
        <w:t>O.</w:t>
      </w:r>
      <w:r w:rsidRPr="00DF7813">
        <w:rPr>
          <w:szCs w:val="24"/>
        </w:rPr>
        <w:t xml:space="preserve"> a </w:t>
      </w:r>
      <w:r w:rsidR="001F7BDF">
        <w:rPr>
          <w:szCs w:val="24"/>
        </w:rPr>
        <w:t>A.</w:t>
      </w:r>
      <w:r w:rsidR="001F7BDF">
        <w:rPr>
          <w:rFonts w:cs="TimesNewRomanPS-BoldMT"/>
          <w:szCs w:val="24"/>
        </w:rPr>
        <w:t>O.</w:t>
      </w:r>
      <w:r w:rsidRPr="00232E1D">
        <w:t xml:space="preserve"> do výroku o </w:t>
      </w:r>
      <w:r>
        <w:t>náhradě nemajetkové újmy</w:t>
      </w:r>
      <w:r w:rsidRPr="00232E1D">
        <w:t>, kter</w:t>
      </w:r>
      <w:r>
        <w:t>ý</w:t>
      </w:r>
      <w:r w:rsidRPr="00232E1D">
        <w:t xml:space="preserve"> tedy byl odvolacím soudem řádně přezkoumán. </w:t>
      </w:r>
    </w:p>
    <w:p w14:paraId="08225A93" w14:textId="77777777" w:rsidR="009053CE" w:rsidRPr="00DF7813" w:rsidRDefault="009053CE" w:rsidP="009053CE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  <w:rPr>
          <w:rFonts w:cs="TimesNewRomanPSMT"/>
        </w:rPr>
      </w:pPr>
    </w:p>
    <w:p w14:paraId="28F96E14" w14:textId="64A5B720" w:rsidR="009053CE" w:rsidRPr="00DF7813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  <w:rPr>
          <w:rFonts w:cs="TimesNewRomanPSMT"/>
        </w:rPr>
      </w:pPr>
      <w:r w:rsidRPr="00DF7813">
        <w:t xml:space="preserve">Předně je však třeba uvést, že obžalovaný byl postupem nalézacího soudu značně zvýhodněn, neboť v daném případě nebyly dle názoru odvolacího soudu s ohledem na okolnosti případu (podnapilost obžalovaného a </w:t>
      </w:r>
      <w:r>
        <w:t xml:space="preserve">zcela nepřiměřený </w:t>
      </w:r>
      <w:r w:rsidRPr="00DF7813">
        <w:t xml:space="preserve">způsob jízdy) a zejména způsobený fatální následek (tj. smrt poškozené </w:t>
      </w:r>
      <w:r w:rsidR="00233AE7">
        <w:t>K.</w:t>
      </w:r>
      <w:r w:rsidRPr="00DF7813">
        <w:t xml:space="preserve"> </w:t>
      </w:r>
      <w:r w:rsidR="00893227">
        <w:t>Š.</w:t>
      </w:r>
      <w:r>
        <w:t xml:space="preserve"> a těžká újma na zdraví </w:t>
      </w:r>
      <w:r w:rsidR="004949FD">
        <w:t>P.</w:t>
      </w:r>
      <w:r>
        <w:t xml:space="preserve"> P</w:t>
      </w:r>
      <w:r w:rsidR="009E01AE">
        <w:t>.</w:t>
      </w:r>
      <w:r w:rsidRPr="00DF7813">
        <w:t>) splněny zákonné podmínky pro podmíněný odklad výkonu trestu odnětí svobody ve smyslu ustanovení §</w:t>
      </w:r>
      <w:r>
        <w:t> </w:t>
      </w:r>
      <w:r w:rsidRPr="00DF7813">
        <w:t xml:space="preserve">81 odst. 1 </w:t>
      </w:r>
      <w:proofErr w:type="spellStart"/>
      <w:r w:rsidRPr="00DF7813">
        <w:t>tr</w:t>
      </w:r>
      <w:proofErr w:type="spellEnd"/>
      <w:r w:rsidRPr="00DF7813">
        <w:t xml:space="preserve">. zák. (byť tento druh trestu byl obžalovanému uložen spolu s trestem zákazu činnosti). Takto uložený trest shledává odvolací soud z hlediska individuální represe a především generální prevence za trest zcela nepřiměřený. Dané pochybení nalézacího soudu však již nelze v odvolacím řízení napravit, a to v důsledku absence odvolání ze strany státního zástupce, neboť by tím došlo k porušení zásady </w:t>
      </w:r>
      <w:proofErr w:type="spellStart"/>
      <w:r w:rsidRPr="00DF7813">
        <w:t>reformationis</w:t>
      </w:r>
      <w:proofErr w:type="spellEnd"/>
      <w:r w:rsidRPr="00DF7813">
        <w:t xml:space="preserve"> in </w:t>
      </w:r>
      <w:proofErr w:type="spellStart"/>
      <w:r w:rsidRPr="00DF7813">
        <w:t>peius</w:t>
      </w:r>
      <w:proofErr w:type="spellEnd"/>
      <w:r w:rsidRPr="00DF7813">
        <w:t xml:space="preserve"> (tj. zákazu změny k horšímu), zakotvené v ustanovení § 259 odst. 4 </w:t>
      </w:r>
      <w:proofErr w:type="spellStart"/>
      <w:r w:rsidRPr="00DF7813">
        <w:t>tr</w:t>
      </w:r>
      <w:proofErr w:type="spellEnd"/>
      <w:r w:rsidRPr="00DF7813">
        <w:t xml:space="preserve">. řádu. </w:t>
      </w:r>
    </w:p>
    <w:p w14:paraId="0400C358" w14:textId="77777777" w:rsidR="009053CE" w:rsidRDefault="009053CE" w:rsidP="009053CE">
      <w:pPr>
        <w:pStyle w:val="Odstavecseseznamem"/>
        <w:spacing w:after="0"/>
      </w:pPr>
    </w:p>
    <w:p w14:paraId="2C52C4C9" w14:textId="63BADA32" w:rsidR="009053CE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 w:rsidRPr="006677EC">
        <w:t xml:space="preserve">Pokud se týče uplatněných nároků </w:t>
      </w:r>
      <w:r>
        <w:t xml:space="preserve">pozůstalých </w:t>
      </w:r>
      <w:r w:rsidRPr="006677EC">
        <w:t>poškozených na náhradu škody, tak tyto mají zákonnou oporu v ustanovení § 2910, § 295</w:t>
      </w:r>
      <w:r>
        <w:t>1</w:t>
      </w:r>
      <w:r w:rsidRPr="006677EC">
        <w:t>, § 2956</w:t>
      </w:r>
      <w:r>
        <w:t xml:space="preserve"> a</w:t>
      </w:r>
      <w:r w:rsidRPr="006677EC">
        <w:t xml:space="preserve"> § 2959 </w:t>
      </w:r>
      <w:r>
        <w:t>z</w:t>
      </w:r>
      <w:r w:rsidRPr="006677EC">
        <w:t>ákona č. 89/2012 Sb. (občanského zákoníku, dále jen „</w:t>
      </w:r>
      <w:proofErr w:type="spellStart"/>
      <w:r w:rsidRPr="006677EC">
        <w:t>obč</w:t>
      </w:r>
      <w:proofErr w:type="spellEnd"/>
      <w:r w:rsidRPr="006677EC">
        <w:t xml:space="preserve">. zák.“). </w:t>
      </w:r>
      <w:r>
        <w:t>Odvolací soud se rozhodně neztotožnil s názorem nalézacího soudu, že</w:t>
      </w:r>
      <w:r w:rsidRPr="006677EC">
        <w:t xml:space="preserve"> nároky pozůstalých poškozených nebyly v řízení před soudem I. stupně </w:t>
      </w:r>
      <w:r>
        <w:t xml:space="preserve">dostatečně </w:t>
      </w:r>
      <w:r w:rsidRPr="006677EC">
        <w:t xml:space="preserve">doloženy, </w:t>
      </w:r>
      <w:r>
        <w:t xml:space="preserve">když řádné dokazování ve věci jejich nároku by překročilo rámec trestního řízení a podstatně by mohlo trestní řízení protáhnout“. V této souvislosti je třeba poukázat na údaje v uplatněných návrzích poškozených na náhradu nemajetkové újmy a zejména pak na písemná prohlášení těchto poškozených, týkajících se jejich vztahu se zemřelou poškozenou a způsobené bolesti z jejího neočekávaného úmrtí. </w:t>
      </w:r>
      <w:r w:rsidRPr="006677EC">
        <w:t xml:space="preserve">Odvolací soud pak v rámci veřejného zasedání za použití § 213 odst. </w:t>
      </w:r>
      <w:r>
        <w:t>1</w:t>
      </w:r>
      <w:r w:rsidRPr="006677EC">
        <w:t xml:space="preserve"> </w:t>
      </w:r>
      <w:proofErr w:type="spellStart"/>
      <w:r w:rsidRPr="006677EC">
        <w:t>tr</w:t>
      </w:r>
      <w:proofErr w:type="spellEnd"/>
      <w:r w:rsidRPr="006677EC">
        <w:t>. řádu přistoupil ke čtení těchto listinných důkazů</w:t>
      </w:r>
      <w:r>
        <w:t xml:space="preserve">, </w:t>
      </w:r>
      <w:r w:rsidRPr="006677EC">
        <w:t xml:space="preserve">když je třeba </w:t>
      </w:r>
      <w:r>
        <w:t xml:space="preserve">mj. </w:t>
      </w:r>
      <w:r w:rsidRPr="006677EC">
        <w:t xml:space="preserve">podotknout, že obžalovaný k těmto listinným důkazům nevznesl ani žádnou připomínku či výhradu. </w:t>
      </w:r>
      <w:r>
        <w:t>P</w:t>
      </w:r>
      <w:r w:rsidRPr="006677EC">
        <w:t xml:space="preserve">ro posouzení vztahu mezi pozůstalými poškozenými a zemřelou </w:t>
      </w:r>
      <w:r w:rsidR="00233AE7">
        <w:t>K.</w:t>
      </w:r>
      <w:r>
        <w:t xml:space="preserve"> </w:t>
      </w:r>
      <w:r w:rsidR="00233AE7">
        <w:t>Š.</w:t>
      </w:r>
      <w:r>
        <w:t xml:space="preserve"> (a to mj. jejich jedinou dcerou, resp. vnučkou) </w:t>
      </w:r>
      <w:r w:rsidRPr="006677EC">
        <w:t xml:space="preserve">postačují </w:t>
      </w:r>
      <w:r>
        <w:t xml:space="preserve">dle názoru odvolacího soudu </w:t>
      </w:r>
      <w:r w:rsidRPr="006677EC">
        <w:t xml:space="preserve">takto jimi </w:t>
      </w:r>
      <w:r>
        <w:t>vlastnoručně sepsaná písemná</w:t>
      </w:r>
      <w:r w:rsidRPr="006677EC">
        <w:t xml:space="preserve"> prohlášení</w:t>
      </w:r>
      <w:r>
        <w:t xml:space="preserve">. </w:t>
      </w:r>
      <w:r w:rsidRPr="006677EC">
        <w:t>O</w:t>
      </w:r>
      <w:r>
        <w:t> </w:t>
      </w:r>
      <w:r w:rsidRPr="006677EC">
        <w:t xml:space="preserve">hodnověrnosti takto předložených důkazů </w:t>
      </w:r>
      <w:r>
        <w:t xml:space="preserve">pak </w:t>
      </w:r>
      <w:r w:rsidRPr="006677EC">
        <w:t>nemá odvolací soud žádných pochybností</w:t>
      </w:r>
      <w:r>
        <w:t>.</w:t>
      </w:r>
      <w:r w:rsidRPr="006677EC">
        <w:t xml:space="preserve"> </w:t>
      </w:r>
      <w:r>
        <w:t xml:space="preserve">V této souvislosti je nutno zároveň podotknout, že poškozená bydlela až do svého úmrtí se svými rodiči ve společné domácnosti, přičemž rovněž nelze pochybovat o tom, že se svými prarodiči, kteří bydleli pouze 3 km (prarodiče </w:t>
      </w:r>
      <w:r w:rsidR="00CB0EE5">
        <w:t>Š.</w:t>
      </w:r>
      <w:r>
        <w:t xml:space="preserve">), resp. 9 km (prarodiče </w:t>
      </w:r>
      <w:r w:rsidR="00CB0EE5">
        <w:t>O.</w:t>
      </w:r>
      <w:r>
        <w:t xml:space="preserve">) od jejího bydliště, udržovala velmi pravidelný kontakt. </w:t>
      </w:r>
    </w:p>
    <w:p w14:paraId="7E54273C" w14:textId="77777777" w:rsidR="009053CE" w:rsidRDefault="009053CE" w:rsidP="009053CE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</w:pPr>
    </w:p>
    <w:p w14:paraId="7D722F4A" w14:textId="77777777" w:rsidR="009053CE" w:rsidRPr="006668D8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 w:rsidRPr="006677EC">
        <w:t xml:space="preserve">Obecně je zřejmé, že v případě neočekávaného úmrtí každého jedince </w:t>
      </w:r>
      <w:r>
        <w:t xml:space="preserve">(natož pak v takto nízkém věku 20 let) </w:t>
      </w:r>
      <w:r w:rsidRPr="006677EC">
        <w:t xml:space="preserve">se jedná o zcela zásadní dopad nejenom do osobního či rodinného, ale i celkového života pozůstalých </w:t>
      </w:r>
      <w:r>
        <w:t xml:space="preserve">rodičů a prarodičů. </w:t>
      </w:r>
      <w:r w:rsidRPr="006677EC">
        <w:t xml:space="preserve">Nenadálá smrt poškozené tak pro tyto pozůstalé představuje vzhledem k ustáleným citovým a sociálním vazbám nejenom materiální, ale zejména též i nemajetkovou újmu, když nelze pochybovat o tom, že se tak rozhodně jedná o vážný zásah do jejich osobnostních práv. Z tohoto pohledu </w:t>
      </w:r>
      <w:r>
        <w:t xml:space="preserve">dává </w:t>
      </w:r>
      <w:r w:rsidRPr="006677EC">
        <w:t>občanský zákoník podmínky pro uplatnění finanční satisfakce za újmu spočívající v zásahu do osobnostních práv v důsledku smrti blízké osoby</w:t>
      </w:r>
      <w:r>
        <w:t xml:space="preserve"> (zejména když se pozůstalým nedostalo dostatečně satisfakce ve formě uloženého trestu odsouzenému, jak bylo konstatováno již shora)</w:t>
      </w:r>
      <w:r w:rsidRPr="006677EC">
        <w:t xml:space="preserve">, neboť součástí soukromého života je též nepochybně i rodinný život. Náhlým a zejména zcela neočekávaným usmrcením poškozené byly všem pozůstalým způsobeny duševní útrapy, za které jim náleží nárok na přiznání peněžité náhrady, vyvažující toto jejich utrpení (a to ve smyslu ustanovení § 2959 </w:t>
      </w:r>
      <w:proofErr w:type="spellStart"/>
      <w:r w:rsidRPr="006677EC">
        <w:t>obč</w:t>
      </w:r>
      <w:proofErr w:type="spellEnd"/>
      <w:r w:rsidRPr="006677EC">
        <w:t>. zák.). O úzkém citovém vztahu mezi poškozenou a pozůstalými pak svědčí jednotlivá prohlášení, která byla soudu řádně předložena</w:t>
      </w:r>
      <w:r>
        <w:t xml:space="preserve">, když obhajoba mj. nepředložila ani žádné údaje či podklady, které by v tomto směru svědčily o opaku. </w:t>
      </w:r>
    </w:p>
    <w:p w14:paraId="208D2BE3" w14:textId="77777777" w:rsidR="009053CE" w:rsidRPr="006668D8" w:rsidRDefault="009053CE" w:rsidP="009053CE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</w:pPr>
    </w:p>
    <w:p w14:paraId="62D95CA2" w14:textId="1941BB9A" w:rsidR="009053CE" w:rsidRPr="00A82BA0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 w:rsidRPr="006677EC">
        <w:t xml:space="preserve">V daném případě pak </w:t>
      </w:r>
      <w:r>
        <w:t xml:space="preserve">nalézací soud správně shledal na straně poškozené </w:t>
      </w:r>
      <w:r w:rsidR="00233AE7">
        <w:t>K.</w:t>
      </w:r>
      <w:r>
        <w:t xml:space="preserve"> </w:t>
      </w:r>
      <w:r w:rsidR="00893227">
        <w:t>Š.</w:t>
      </w:r>
      <w:r>
        <w:t xml:space="preserve"> její spoluzavinění stran vzniku jejího smrtelného následku ve výši 30 % (s poukazem na</w:t>
      </w:r>
      <w:r w:rsidRPr="006677EC">
        <w:t xml:space="preserve"> ustanovení § 2918 </w:t>
      </w:r>
      <w:proofErr w:type="spellStart"/>
      <w:r w:rsidRPr="006677EC">
        <w:t>obč</w:t>
      </w:r>
      <w:proofErr w:type="spellEnd"/>
      <w:r w:rsidRPr="006677EC">
        <w:t>. zák.</w:t>
      </w:r>
      <w:r>
        <w:t>).</w:t>
      </w:r>
      <w:r w:rsidRPr="006677EC">
        <w:t xml:space="preserve"> </w:t>
      </w:r>
      <w:r>
        <w:t xml:space="preserve">Poškozená totiž nepřipoutáním se bezpečnostním pásem porušila své povinnosti coby účastníka provozu na pozemních komunikacích dle § 4 písm. a) a § 9 odst. 1 písm. a) zákona č. 361/2000 Sb. (neboť nebyla za jízdy připoutána na sedadle bezpečnostním pásem, když se tak nechovala ohleduplně a ukázněně, aby svým jednáním neohrozila svůj život), ale rovněž i obecně prevenční povinnost dle § 2900 </w:t>
      </w:r>
      <w:proofErr w:type="spellStart"/>
      <w:r>
        <w:t>obč</w:t>
      </w:r>
      <w:proofErr w:type="spellEnd"/>
      <w:r>
        <w:t xml:space="preserve">. zák. (dle něhož vyžadují-li to okolnosti případu nebo zvyklosti soukromého života, je každý povinen si počínat při svém konání tak, aby nedošlo k nedůvodně újmě na zdraví či životě). Otázka nepřipoutání se bezpečnostním pásem přepravované osoby je přitom dostatečně řešena ustálenou judikaturou (např. rozhodnutí Nejvyššího soudu </w:t>
      </w:r>
      <w:proofErr w:type="spellStart"/>
      <w:r>
        <w:t>sp</w:t>
      </w:r>
      <w:proofErr w:type="spellEnd"/>
      <w:r>
        <w:t xml:space="preserve">. zn. 8 </w:t>
      </w:r>
      <w:proofErr w:type="spellStart"/>
      <w:r>
        <w:t>Tdo</w:t>
      </w:r>
      <w:proofErr w:type="spellEnd"/>
      <w:r>
        <w:t xml:space="preserve"> 785/2012</w:t>
      </w:r>
      <w:r w:rsidRPr="00A82BA0">
        <w:t xml:space="preserve"> ze dne 25. 7. 2012, </w:t>
      </w:r>
      <w:proofErr w:type="spellStart"/>
      <w:r w:rsidRPr="00A82BA0">
        <w:t>sp</w:t>
      </w:r>
      <w:proofErr w:type="spellEnd"/>
      <w:r w:rsidRPr="00A82BA0">
        <w:t xml:space="preserve">. zn. </w:t>
      </w:r>
      <w:r>
        <w:t xml:space="preserve">3 </w:t>
      </w:r>
      <w:proofErr w:type="spellStart"/>
      <w:r>
        <w:t>Tdo</w:t>
      </w:r>
      <w:proofErr w:type="spellEnd"/>
      <w:r>
        <w:t xml:space="preserve"> 926/2017</w:t>
      </w:r>
      <w:r w:rsidRPr="00A82BA0">
        <w:t xml:space="preserve"> ze dne</w:t>
      </w:r>
      <w:r>
        <w:t> </w:t>
      </w:r>
      <w:r w:rsidRPr="00A82BA0">
        <w:t>16.</w:t>
      </w:r>
      <w:r>
        <w:t> </w:t>
      </w:r>
      <w:r w:rsidRPr="00A82BA0">
        <w:t>8. 2017</w:t>
      </w:r>
      <w:r>
        <w:t xml:space="preserve">, </w:t>
      </w:r>
      <w:proofErr w:type="spellStart"/>
      <w:r>
        <w:t>sp</w:t>
      </w:r>
      <w:proofErr w:type="spellEnd"/>
      <w:r>
        <w:t xml:space="preserve">. zn. 21 </w:t>
      </w:r>
      <w:proofErr w:type="spellStart"/>
      <w:r>
        <w:t>Cdo</w:t>
      </w:r>
      <w:proofErr w:type="spellEnd"/>
      <w:r>
        <w:t xml:space="preserve"> 3797/2007 ze dne 21. 8. 2008 a </w:t>
      </w:r>
      <w:proofErr w:type="spellStart"/>
      <w:r>
        <w:t>sp</w:t>
      </w:r>
      <w:proofErr w:type="spellEnd"/>
      <w:r>
        <w:t xml:space="preserve">. zn. 25 </w:t>
      </w:r>
      <w:proofErr w:type="spellStart"/>
      <w:r>
        <w:t>Cdo</w:t>
      </w:r>
      <w:proofErr w:type="spellEnd"/>
      <w:r>
        <w:t xml:space="preserve"> 4199/2013 ze dne 27. 3. 2014). </w:t>
      </w:r>
    </w:p>
    <w:p w14:paraId="47C3A365" w14:textId="77777777" w:rsidR="009053CE" w:rsidRDefault="009053CE" w:rsidP="009053CE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</w:pPr>
      <w:r>
        <w:t xml:space="preserve"> </w:t>
      </w:r>
    </w:p>
    <w:p w14:paraId="37602CCA" w14:textId="77777777" w:rsidR="009053CE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>
        <w:t xml:space="preserve">Odvolací soud se pak </w:t>
      </w:r>
      <w:r w:rsidRPr="00A82BA0">
        <w:t xml:space="preserve">zabýval i moderačním ustanovením § 2953 odst. 1 </w:t>
      </w:r>
      <w:proofErr w:type="spellStart"/>
      <w:r w:rsidRPr="00A82BA0">
        <w:t>obč</w:t>
      </w:r>
      <w:proofErr w:type="spellEnd"/>
      <w:r w:rsidRPr="00A82BA0">
        <w:t>. zák. (jež se týká přiměřeného snížení náhrady škody z důvodů zvláštního zřetele hodných), když dospěl k závěru, že u obžalovaného nejsou dány žádné důvody pro uplatnění tohoto ustanovení. V tomto směru je totiž nutno konstatovat, že obžalovaný má v současné době 2</w:t>
      </w:r>
      <w:r>
        <w:t>0</w:t>
      </w:r>
      <w:r w:rsidRPr="00A82BA0">
        <w:t xml:space="preserve"> let, je svobodný a bezdětný, když je řádně vyučen v oboru </w:t>
      </w:r>
      <w:r>
        <w:t>číšník a má stálé zaměstnání s trvalým zdrojem svého příjmu)</w:t>
      </w:r>
      <w:r w:rsidRPr="00A82BA0">
        <w:t>.</w:t>
      </w:r>
      <w:r>
        <w:t xml:space="preserve"> V neposlední řadě nelze ani přehlédnout, že </w:t>
      </w:r>
      <w:r w:rsidRPr="00A82BA0">
        <w:t>obžalovaný doposud pozůstalým poškozeným žádnou finanční částkou (</w:t>
      </w:r>
      <w:r>
        <w:t>nebo</w:t>
      </w:r>
      <w:r w:rsidRPr="00A82BA0">
        <w:t xml:space="preserve"> případně jiným plněním) na náhradě jejich duševních útrap</w:t>
      </w:r>
      <w:r>
        <w:t>,</w:t>
      </w:r>
      <w:r w:rsidRPr="00A82BA0">
        <w:t xml:space="preserve"> </w:t>
      </w:r>
      <w:r>
        <w:t xml:space="preserve">či alespoň nákladů pohřbu, </w:t>
      </w:r>
      <w:r w:rsidRPr="00A82BA0">
        <w:t xml:space="preserve">osobně nijak nepřispěl. </w:t>
      </w:r>
    </w:p>
    <w:p w14:paraId="7FA305B7" w14:textId="77777777" w:rsidR="009053CE" w:rsidRDefault="009053CE" w:rsidP="009053CE">
      <w:pPr>
        <w:pStyle w:val="Odstavecseseznamem"/>
        <w:spacing w:after="0"/>
      </w:pPr>
    </w:p>
    <w:p w14:paraId="2C1F307F" w14:textId="77777777" w:rsidR="009053CE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 w:rsidRPr="00A82BA0">
        <w:t xml:space="preserve">S ohledem na dosavadní vývoj judikatury, týkající se předmětné problematiky (tj. náhrady nemajetkové újmy ve formě duševních útrap při usmrcení osoby), je třeba vycházet zejména z rozhodnutí Nejvyššího soudu </w:t>
      </w:r>
      <w:proofErr w:type="spellStart"/>
      <w:r w:rsidRPr="00A82BA0">
        <w:t>sp</w:t>
      </w:r>
      <w:proofErr w:type="spellEnd"/>
      <w:r w:rsidRPr="00A82BA0">
        <w:t xml:space="preserve">. zn. 4 </w:t>
      </w:r>
      <w:proofErr w:type="spellStart"/>
      <w:r w:rsidRPr="00A82BA0">
        <w:t>Tdo</w:t>
      </w:r>
      <w:proofErr w:type="spellEnd"/>
      <w:r w:rsidRPr="00A82BA0">
        <w:t xml:space="preserve"> 1402/2015 ze dne 12. 4. 2016 (na které navazuje mj. další rozhodnutí Nejvyššího soudu </w:t>
      </w:r>
      <w:proofErr w:type="spellStart"/>
      <w:r w:rsidRPr="00A82BA0">
        <w:t>sp</w:t>
      </w:r>
      <w:proofErr w:type="spellEnd"/>
      <w:r w:rsidRPr="00A82BA0">
        <w:t>. zn. 6 </w:t>
      </w:r>
      <w:proofErr w:type="spellStart"/>
      <w:r w:rsidRPr="00A82BA0">
        <w:t>Tdo</w:t>
      </w:r>
      <w:proofErr w:type="spellEnd"/>
      <w:r w:rsidRPr="00A82BA0">
        <w:t xml:space="preserve"> 1421/2015 ze dne 18. 5. 2016), dle něhož by se výše náhrad za způsobení duševních útrap při usmrcení citově nejblíže spjaté osoby měla odvíjet v základním rozpětí mezi 240 000 Kč až 500 000 Kč. Na dané rozhodnutí pak navázal rozsudek Nejvyššího soudu </w:t>
      </w:r>
      <w:proofErr w:type="spellStart"/>
      <w:r w:rsidRPr="00A82BA0">
        <w:t>sp</w:t>
      </w:r>
      <w:proofErr w:type="spellEnd"/>
      <w:r w:rsidRPr="00A82BA0">
        <w:t xml:space="preserve">. zn. 25 </w:t>
      </w:r>
      <w:proofErr w:type="spellStart"/>
      <w:r w:rsidRPr="00A82BA0">
        <w:t>Cdo</w:t>
      </w:r>
      <w:proofErr w:type="spellEnd"/>
      <w:r w:rsidRPr="00A82BA0">
        <w:t xml:space="preserve"> 894/2018 ze dne 19. 9. 2018, který učinil závěr o</w:t>
      </w:r>
      <w:r>
        <w:t> </w:t>
      </w:r>
      <w:r w:rsidRPr="00A82BA0">
        <w:t xml:space="preserve">valorizaci těchto náhrad, když tato valorizace by se měla odvíjet od ukazatelů průměrné hrubé měsíční nominální mzdy na přepočtené počty zaměstnanců v národním hospodářství za rok, jež předcházel smrti poškozené. Za základní částku náhrady při způsobení duševních útrap lze dle tohoto rozhodnutí </w:t>
      </w:r>
      <w:r>
        <w:t>N</w:t>
      </w:r>
      <w:r w:rsidRPr="00A82BA0">
        <w:t xml:space="preserve">ejvyššího soudu považovat dvacetinásobek takto určené průměrné mzdy. Dle </w:t>
      </w:r>
      <w:r>
        <w:t xml:space="preserve">údajů </w:t>
      </w:r>
      <w:r w:rsidRPr="00A82BA0">
        <w:t>Českého statistického úřadu tato průměrná mzda v roce 20</w:t>
      </w:r>
      <w:r>
        <w:t>21</w:t>
      </w:r>
      <w:r w:rsidRPr="00A82BA0">
        <w:t xml:space="preserve"> činila 3</w:t>
      </w:r>
      <w:r>
        <w:t>7</w:t>
      </w:r>
      <w:r w:rsidRPr="00A82BA0">
        <w:t> 8</w:t>
      </w:r>
      <w:r>
        <w:t>39</w:t>
      </w:r>
      <w:r w:rsidRPr="00A82BA0">
        <w:t xml:space="preserve"> Kč. </w:t>
      </w:r>
    </w:p>
    <w:p w14:paraId="43944B15" w14:textId="77777777" w:rsidR="009053CE" w:rsidRDefault="009053CE" w:rsidP="009053CE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</w:pPr>
    </w:p>
    <w:p w14:paraId="2B114164" w14:textId="631378E0" w:rsidR="009053CE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 w:rsidRPr="00AB08D9">
        <w:t>V daném případě pak odvolací soud neshledal žádné zpřísňující či naopak zmírňující kritéria, pro které by mělo dojít k modifikaci těchto částek (a to jak z hlediska jejich navýšení či naopak snížení</w:t>
      </w:r>
      <w:r w:rsidRPr="00CE3700">
        <w:t>). Zmocněncem namítaná skutečnost, že se „jednalo o jedinou dceru (vnučku) pozůstalých poškozených, která v době tragédie dovršila věku pouhých 21 let“, nemá dle názoru odvolacího soudu z hlediska jimi požadovaného navýšení nad horní hranicí výše uvedeného základního rozpětí žádný podstatný význam.</w:t>
      </w:r>
      <w:r>
        <w:t xml:space="preserve"> Tímto však odvolací soud nemíní nijak zlehčovat citovou újmu, kterou pozůstalí ztrátou své dcery (resp. vnučky) utrpěli, a která měla dozajista i dopad na jejich duševní zdraví. Za tohoto stavu bude tudíž dle názoru odvolacího soudu odpovídající a zejména dostatečné, aby v rámci adhezního řízení byla pozůstalým rodičům přiznána základní částka pro odškodnění nemajetkové újmy za duševní útrapy, tj. 20-ti násobek průměrné hrubé měsíční nominální mzdy za rok 2021 (20 x 37 839 = 756 780 Kč), a pozůstalým prarodičům 10-ti násobek průměrné hrubé měsíční nominální mzdy za rok 2021 (10 x 37 839 = 378 390 Kč). Takto stanovené částky přiznané náhrady nemajetkové újmy je přitom </w:t>
      </w:r>
      <w:r w:rsidRPr="00BE7DD8">
        <w:t xml:space="preserve">nutno s ohledem na zjištěné spoluzavinění poškozené zkrátit o </w:t>
      </w:r>
      <w:r>
        <w:t>3</w:t>
      </w:r>
      <w:r w:rsidRPr="00BE7DD8">
        <w:t>0 %</w:t>
      </w:r>
      <w:r>
        <w:t xml:space="preserve"> (</w:t>
      </w:r>
      <w:r w:rsidRPr="00BE7DD8">
        <w:t xml:space="preserve">a to ve smyslu ustanovení § 2918 </w:t>
      </w:r>
      <w:proofErr w:type="spellStart"/>
      <w:r>
        <w:t>obč</w:t>
      </w:r>
      <w:proofErr w:type="spellEnd"/>
      <w:r>
        <w:t>. zák.).</w:t>
      </w:r>
      <w:r w:rsidRPr="00BE7DD8">
        <w:t xml:space="preserve"> </w:t>
      </w:r>
      <w:r>
        <w:t xml:space="preserve">Výsledné částky tohoto odškodnění u každého z pozůstalých rodičů </w:t>
      </w:r>
      <w:r w:rsidR="00893227">
        <w:t>L.</w:t>
      </w:r>
      <w:r>
        <w:t xml:space="preserve"> a </w:t>
      </w:r>
      <w:r w:rsidR="00510591">
        <w:t>P.</w:t>
      </w:r>
      <w:r>
        <w:t xml:space="preserve"> </w:t>
      </w:r>
      <w:r w:rsidR="009114CA">
        <w:t>Š.</w:t>
      </w:r>
      <w:r>
        <w:t xml:space="preserve"> tak činí 529 746 Kč a u každého z pozůstalých prarodičů (</w:t>
      </w:r>
      <w:r w:rsidR="002C5898">
        <w:t>J.</w:t>
      </w:r>
      <w:r>
        <w:t xml:space="preserve"> a </w:t>
      </w:r>
      <w:r w:rsidR="00CB0EE5">
        <w:t>D.</w:t>
      </w:r>
      <w:r>
        <w:t xml:space="preserve"> </w:t>
      </w:r>
      <w:r w:rsidR="009114CA">
        <w:t>Š.</w:t>
      </w:r>
      <w:r>
        <w:t xml:space="preserve">, jakož i </w:t>
      </w:r>
      <w:r w:rsidR="00CB0EE5">
        <w:t>J.</w:t>
      </w:r>
      <w:r>
        <w:t xml:space="preserve"> a </w:t>
      </w:r>
      <w:proofErr w:type="spellStart"/>
      <w:r w:rsidR="00CB0EE5">
        <w:t>A</w:t>
      </w:r>
      <w:proofErr w:type="spellEnd"/>
      <w:r w:rsidR="00CB0EE5">
        <w:t>.</w:t>
      </w:r>
      <w:r>
        <w:t xml:space="preserve"> </w:t>
      </w:r>
      <w:r w:rsidR="001F7BDF">
        <w:t>O.</w:t>
      </w:r>
      <w:r>
        <w:t xml:space="preserve">) pak 264 873 Kč. S ohledem na to, že tito pozůstalí poškození uplatnili vyšší </w:t>
      </w:r>
      <w:r>
        <w:lastRenderedPageBreak/>
        <w:t xml:space="preserve">nároky na náhradu nemajetkové újmy (a to každý z pozůstalých rodičů v jimi požadované částce 700 000 Kč a každý z pozůstalých prarodičů v částce 350 000 Kč), byli tito poškození s odkazem na § 229 odst. 2 </w:t>
      </w:r>
      <w:proofErr w:type="spellStart"/>
      <w:r>
        <w:t>tr</w:t>
      </w:r>
      <w:proofErr w:type="spellEnd"/>
      <w:r>
        <w:t xml:space="preserve">. </w:t>
      </w:r>
      <w:bookmarkStart w:id="1" w:name="_Hlk137553153"/>
      <w:r>
        <w:t xml:space="preserve">řádu (a nikoliv „podle § 229 odst. 1 trestního zákoníku </w:t>
      </w:r>
      <w:r>
        <w:rPr>
          <w:lang w:val="en-US"/>
        </w:rPr>
        <w:t>[</w:t>
      </w:r>
      <w:r>
        <w:t>který se týká mj. přečinu zneužívání vlastnictví</w:t>
      </w:r>
      <w:r>
        <w:rPr>
          <w:lang w:val="en-US"/>
        </w:rPr>
        <w:t>]</w:t>
      </w:r>
      <w:r>
        <w:t xml:space="preserve">“, jak je mylně nalézacím soudem ve výroku napadeného rozsudku uvedeno) </w:t>
      </w:r>
      <w:bookmarkEnd w:id="1"/>
      <w:r>
        <w:t xml:space="preserve">odkázáni se </w:t>
      </w:r>
      <w:r w:rsidRPr="00BE7DD8">
        <w:t>zby</w:t>
      </w:r>
      <w:r>
        <w:t>tkem těchto svých</w:t>
      </w:r>
      <w:r w:rsidRPr="00BE7DD8">
        <w:t xml:space="preserve"> nárok</w:t>
      </w:r>
      <w:r>
        <w:t>ů</w:t>
      </w:r>
      <w:r w:rsidRPr="00BE7DD8">
        <w:t xml:space="preserve"> na náhradu </w:t>
      </w:r>
      <w:r>
        <w:t xml:space="preserve">nemajetkové újmy </w:t>
      </w:r>
      <w:r w:rsidRPr="000D7811">
        <w:t xml:space="preserve">na řízení ve věcech občanskoprávních. </w:t>
      </w:r>
    </w:p>
    <w:p w14:paraId="50066E39" w14:textId="77777777" w:rsidR="009053CE" w:rsidRDefault="009053CE" w:rsidP="009053CE">
      <w:pPr>
        <w:pStyle w:val="Textodvodnn"/>
        <w:numPr>
          <w:ilvl w:val="0"/>
          <w:numId w:val="0"/>
        </w:numPr>
        <w:overflowPunct w:val="0"/>
        <w:autoSpaceDE w:val="0"/>
        <w:autoSpaceDN w:val="0"/>
        <w:adjustRightInd w:val="0"/>
        <w:spacing w:after="0"/>
      </w:pPr>
    </w:p>
    <w:p w14:paraId="21BF52D5" w14:textId="0D73B044" w:rsidR="009053CE" w:rsidRPr="00AE3115" w:rsidRDefault="009053CE" w:rsidP="009053CE">
      <w:pPr>
        <w:pStyle w:val="Textodvodn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hanging="357"/>
      </w:pPr>
      <w:r w:rsidRPr="00AE3115">
        <w:t xml:space="preserve">Vzhledem k výše uvedenému tak odvolací soud z podnětu podaného odvolání poškozených </w:t>
      </w:r>
      <w:r w:rsidR="00893227">
        <w:t>L.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510591">
        <w:t>P.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2C5898">
        <w:t>J.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CB0EE5">
        <w:t>D.</w:t>
      </w:r>
      <w:r w:rsidRPr="00232E1D">
        <w:t xml:space="preserve"> </w:t>
      </w:r>
      <w:r w:rsidR="00893227">
        <w:t>Š.</w:t>
      </w:r>
      <w:r w:rsidRPr="00232E1D">
        <w:t xml:space="preserve">, </w:t>
      </w:r>
      <w:r w:rsidR="00CB0EE5">
        <w:t>J.</w:t>
      </w:r>
      <w:r w:rsidRPr="00232E1D">
        <w:t xml:space="preserve"> </w:t>
      </w:r>
      <w:r w:rsidR="00CB0EE5">
        <w:t>O.</w:t>
      </w:r>
      <w:r w:rsidRPr="00232E1D">
        <w:t xml:space="preserve"> a </w:t>
      </w:r>
      <w:proofErr w:type="spellStart"/>
      <w:r w:rsidR="00CB0EE5">
        <w:t>A</w:t>
      </w:r>
      <w:proofErr w:type="spellEnd"/>
      <w:r w:rsidR="00CB0EE5">
        <w:t>.</w:t>
      </w:r>
      <w:r w:rsidRPr="00232E1D">
        <w:t xml:space="preserve"> </w:t>
      </w:r>
      <w:r w:rsidR="00CB0EE5">
        <w:t>O.</w:t>
      </w:r>
      <w:r w:rsidRPr="00AE3115">
        <w:t xml:space="preserve"> podle § 258 odst. 1 písm. b), f), odst. 2 </w:t>
      </w:r>
      <w:proofErr w:type="spellStart"/>
      <w:r w:rsidRPr="00AE3115">
        <w:t>tr</w:t>
      </w:r>
      <w:proofErr w:type="spellEnd"/>
      <w:r w:rsidRPr="00AE3115">
        <w:t>. řádu zrušil napadený rozsudek</w:t>
      </w:r>
      <w:r>
        <w:t xml:space="preserve"> toliko </w:t>
      </w:r>
      <w:r w:rsidRPr="00AE3115">
        <w:t>ve výroku o</w:t>
      </w:r>
      <w:r>
        <w:t> </w:t>
      </w:r>
      <w:r w:rsidRPr="00AE3115">
        <w:t>náhradě nemajetkové újmy, když poté za splnění zákonných podmínek § 259 odst. 3 písm. </w:t>
      </w:r>
      <w:r>
        <w:t xml:space="preserve">a), </w:t>
      </w:r>
      <w:r w:rsidRPr="00AE3115">
        <w:t xml:space="preserve">b), odst. 4 </w:t>
      </w:r>
      <w:proofErr w:type="spellStart"/>
      <w:r w:rsidRPr="00AE3115">
        <w:t>tr</w:t>
      </w:r>
      <w:proofErr w:type="spellEnd"/>
      <w:r w:rsidRPr="00AE3115">
        <w:t xml:space="preserve">. řádu nově ve smyslu ustanovení § 228 odst. 1 </w:t>
      </w:r>
      <w:proofErr w:type="spellStart"/>
      <w:r w:rsidRPr="00AE3115">
        <w:t>tr</w:t>
      </w:r>
      <w:proofErr w:type="spellEnd"/>
      <w:r w:rsidRPr="00AE3115">
        <w:t xml:space="preserve">. řádu </w:t>
      </w:r>
      <w:r>
        <w:t xml:space="preserve">rozhodl </w:t>
      </w:r>
      <w:r w:rsidRPr="00AE3115">
        <w:t xml:space="preserve">o uložení povinnosti obžalovanému nahradit těmto poškozeným nemajetkovou újmu tak, jak je uvedeno ve výrokové části tohoto rozsudku (přičemž se zbytky nároků na náhradu nemajetkové újmy byli tito poškození dle § 229 odst. 2 </w:t>
      </w:r>
      <w:proofErr w:type="spellStart"/>
      <w:r w:rsidRPr="00AE3115">
        <w:t>tr</w:t>
      </w:r>
      <w:proofErr w:type="spellEnd"/>
      <w:r w:rsidRPr="00AE3115">
        <w:t>. řádu odkázáni na řízení ve věcech občanskoprávních). V dalších výrocích</w:t>
      </w:r>
      <w:r>
        <w:t xml:space="preserve"> (o vině, trestu a </w:t>
      </w:r>
      <w:r w:rsidRPr="00AE3115">
        <w:t>náhrad</w:t>
      </w:r>
      <w:r>
        <w:t>ě</w:t>
      </w:r>
      <w:r w:rsidRPr="00AE3115">
        <w:t xml:space="preserve"> škody</w:t>
      </w:r>
      <w:r>
        <w:t>,</w:t>
      </w:r>
      <w:r w:rsidRPr="00AE3115">
        <w:t xml:space="preserve"> vztahující se k poškozen</w:t>
      </w:r>
      <w:r>
        <w:t>é</w:t>
      </w:r>
      <w:r w:rsidRPr="00AE3115">
        <w:t xml:space="preserve"> V</w:t>
      </w:r>
      <w:r>
        <w:t>šeobecné</w:t>
      </w:r>
      <w:r w:rsidRPr="00AE3115">
        <w:t xml:space="preserve"> zdravotní pojišťovně ČR</w:t>
      </w:r>
      <w:r>
        <w:t>)</w:t>
      </w:r>
      <w:r w:rsidRPr="00AE3115">
        <w:t xml:space="preserve"> pak zůstal napadený rozsudek jinak nezměněn. </w:t>
      </w:r>
    </w:p>
    <w:p w14:paraId="43D96BDA" w14:textId="77777777" w:rsidR="009053CE" w:rsidRPr="00F100A5" w:rsidRDefault="009053CE" w:rsidP="009053CE">
      <w:pPr>
        <w:autoSpaceDE w:val="0"/>
        <w:autoSpaceDN w:val="0"/>
        <w:adjustRightInd w:val="0"/>
        <w:spacing w:after="0"/>
        <w:rPr>
          <w:sz w:val="36"/>
          <w:szCs w:val="32"/>
        </w:rPr>
      </w:pPr>
    </w:p>
    <w:p w14:paraId="070B6610" w14:textId="77777777" w:rsidR="009053CE" w:rsidRPr="00373707" w:rsidRDefault="009053CE" w:rsidP="009053CE">
      <w:pPr>
        <w:spacing w:after="240"/>
        <w:jc w:val="center"/>
        <w:rPr>
          <w:sz w:val="26"/>
          <w:szCs w:val="26"/>
        </w:rPr>
      </w:pPr>
      <w:r w:rsidRPr="00535399">
        <w:t xml:space="preserve">  </w:t>
      </w:r>
      <w:r w:rsidRPr="00373707">
        <w:rPr>
          <w:b/>
          <w:sz w:val="26"/>
          <w:szCs w:val="26"/>
          <w:u w:val="single"/>
        </w:rPr>
        <w:t>Poučení o opravných prostředcích:</w:t>
      </w:r>
    </w:p>
    <w:p w14:paraId="5B571B73" w14:textId="77777777" w:rsidR="009053CE" w:rsidRPr="00E8397D" w:rsidRDefault="009053CE" w:rsidP="009053CE">
      <w:pPr>
        <w:spacing w:after="0"/>
      </w:pPr>
      <w:r w:rsidRPr="00535399">
        <w:t xml:space="preserve">Proti tomuto rozhodnutí není řádný opravný prostředek přípustný, takže </w:t>
      </w:r>
      <w:r w:rsidRPr="00535399">
        <w:rPr>
          <w:b/>
          <w:bCs/>
        </w:rPr>
        <w:t>rozhodnutí nabylo právní moci a je vykonatelné</w:t>
      </w:r>
      <w:r w:rsidRPr="00535399">
        <w:t xml:space="preserve"> </w:t>
      </w:r>
      <w:r w:rsidRPr="00433C0D">
        <w:t>[</w:t>
      </w:r>
      <w:r w:rsidRPr="00535399">
        <w:t>§ 139 odst</w:t>
      </w:r>
      <w:r>
        <w:t xml:space="preserve">avec </w:t>
      </w:r>
      <w:r w:rsidRPr="00535399">
        <w:t>1 písm</w:t>
      </w:r>
      <w:r>
        <w:t xml:space="preserve">eno b) </w:t>
      </w:r>
      <w:proofErr w:type="spellStart"/>
      <w:r w:rsidRPr="00535399">
        <w:t>cc</w:t>
      </w:r>
      <w:proofErr w:type="spellEnd"/>
      <w:r w:rsidRPr="00535399">
        <w:t>) trestního řádu</w:t>
      </w:r>
      <w:r w:rsidRPr="00E8397D">
        <w:t>].</w:t>
      </w:r>
    </w:p>
    <w:p w14:paraId="37C4E7FD" w14:textId="77777777" w:rsidR="009053CE" w:rsidRPr="00E8397D" w:rsidRDefault="009053CE" w:rsidP="009053CE">
      <w:pPr>
        <w:spacing w:after="0"/>
      </w:pPr>
    </w:p>
    <w:p w14:paraId="1804AD41" w14:textId="77777777" w:rsidR="009053CE" w:rsidRPr="00C86455" w:rsidRDefault="009053CE" w:rsidP="009053CE">
      <w:pPr>
        <w:spacing w:after="0"/>
        <w:rPr>
          <w:sz w:val="20"/>
          <w:szCs w:val="18"/>
        </w:rPr>
      </w:pPr>
    </w:p>
    <w:p w14:paraId="06775003" w14:textId="77777777" w:rsidR="009053CE" w:rsidRPr="00E8397D" w:rsidRDefault="009053CE" w:rsidP="009053CE">
      <w:pPr>
        <w:spacing w:after="0"/>
      </w:pPr>
      <w:r w:rsidRPr="00E8397D">
        <w:rPr>
          <w:rStyle w:val="data"/>
        </w:rPr>
        <w:t>Brno, dne 7. června 2023</w:t>
      </w:r>
      <w:r w:rsidRPr="00E8397D">
        <w:t xml:space="preserve">                                                                                                         </w:t>
      </w:r>
    </w:p>
    <w:p w14:paraId="2A453BD0" w14:textId="77777777" w:rsidR="009053CE" w:rsidRPr="00E8397D" w:rsidRDefault="009053CE" w:rsidP="009053CE">
      <w:pPr>
        <w:spacing w:after="0"/>
        <w:rPr>
          <w:b/>
        </w:rPr>
      </w:pPr>
      <w:r w:rsidRPr="00E8397D">
        <w:rPr>
          <w:b/>
        </w:rPr>
        <w:t xml:space="preserve">                                                                                                             </w:t>
      </w:r>
    </w:p>
    <w:p w14:paraId="3D14614C" w14:textId="77777777" w:rsidR="009053CE" w:rsidRPr="00E8397D" w:rsidRDefault="009053CE" w:rsidP="009053CE">
      <w:pPr>
        <w:spacing w:after="0"/>
      </w:pPr>
      <w:r w:rsidRPr="00E8397D">
        <w:t xml:space="preserve">                                  </w:t>
      </w:r>
    </w:p>
    <w:p w14:paraId="51E56611" w14:textId="266A38ED" w:rsidR="009053CE" w:rsidRPr="00E8397D" w:rsidRDefault="009053CE" w:rsidP="009053CE">
      <w:pPr>
        <w:spacing w:after="0"/>
      </w:pPr>
      <w:r w:rsidRPr="00E8397D">
        <w:t xml:space="preserve">JUDr. </w:t>
      </w:r>
      <w:r w:rsidR="001F7BDF">
        <w:t>J</w:t>
      </w:r>
      <w:r w:rsidR="009114CA">
        <w:t>osef</w:t>
      </w:r>
      <w:r w:rsidRPr="00E8397D">
        <w:t xml:space="preserve"> Teplý</w:t>
      </w:r>
    </w:p>
    <w:p w14:paraId="688982A0" w14:textId="77777777" w:rsidR="009053CE" w:rsidRDefault="009053CE" w:rsidP="009053CE">
      <w:pPr>
        <w:spacing w:after="0"/>
      </w:pPr>
      <w:r w:rsidRPr="00535399">
        <w:t>předseda senátu</w:t>
      </w:r>
    </w:p>
    <w:p w14:paraId="3FB67A4B" w14:textId="77777777" w:rsidR="00282005" w:rsidRDefault="00282005"/>
    <w:sectPr w:rsidR="00282005" w:rsidSect="00373707">
      <w:headerReference w:type="default" r:id="rId8"/>
      <w:headerReference w:type="first" r:id="rId9"/>
      <w:pgSz w:w="11906" w:h="16838"/>
      <w:pgMar w:top="1276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6875" w14:textId="77777777" w:rsidR="003D04CE" w:rsidRDefault="003D04CE">
      <w:pPr>
        <w:spacing w:after="0"/>
      </w:pPr>
      <w:r>
        <w:separator/>
      </w:r>
    </w:p>
  </w:endnote>
  <w:endnote w:type="continuationSeparator" w:id="0">
    <w:p w14:paraId="5E16535D" w14:textId="77777777" w:rsidR="003D04CE" w:rsidRDefault="003D0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559D" w14:textId="77777777" w:rsidR="003D04CE" w:rsidRDefault="003D04CE">
      <w:pPr>
        <w:spacing w:after="0"/>
      </w:pPr>
      <w:r>
        <w:separator/>
      </w:r>
    </w:p>
  </w:footnote>
  <w:footnote w:type="continuationSeparator" w:id="0">
    <w:p w14:paraId="34D3F9AC" w14:textId="77777777" w:rsidR="003D04CE" w:rsidRDefault="003D04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15E7" w14:textId="77777777" w:rsidR="004E341D" w:rsidRPr="0019000B" w:rsidRDefault="007E17FF" w:rsidP="004E341D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070640B3" w14:textId="77777777" w:rsidR="004E341D" w:rsidRPr="0019000B" w:rsidRDefault="007E17FF" w:rsidP="004E341D">
    <w:pPr>
      <w:pStyle w:val="Zhlav"/>
    </w:pPr>
    <w:r w:rsidRPr="0019000B">
      <w:tab/>
    </w:r>
    <w:r w:rsidRPr="0019000B">
      <w:tab/>
    </w:r>
    <w:r>
      <w:t>5 To 109/2023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AEEB" w14:textId="77777777" w:rsidR="004E341D" w:rsidRDefault="007E17FF" w:rsidP="004E341D">
    <w:pPr>
      <w:jc w:val="right"/>
    </w:pPr>
    <w:r>
      <w:rPr>
        <w:rFonts w:eastAsia="Calibri"/>
        <w:lang w:bidi="ar-SA"/>
      </w:rPr>
      <w:t xml:space="preserve">č. j. </w:t>
    </w:r>
    <w:bookmarkStart w:id="2" w:name="spisova_zn_M"/>
    <w:r>
      <w:rPr>
        <w:rFonts w:eastAsia="Calibri"/>
        <w:lang w:bidi="ar-SA"/>
      </w:rPr>
      <w:t>5 To 109/2023</w:t>
    </w:r>
    <w:bookmarkEnd w:id="2"/>
    <w:r>
      <w:rPr>
        <w:rFonts w:eastAsia="Calibri"/>
        <w:lang w:bidi="ar-SA"/>
      </w:rPr>
      <w:t>-</w:t>
    </w:r>
    <w:bookmarkStart w:id="3" w:name="NRCListu"/>
    <w:r>
      <w:rPr>
        <w:rFonts w:eastAsia="Calibri"/>
        <w:lang w:bidi="ar-SA"/>
      </w:rP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842C7"/>
    <w:multiLevelType w:val="hybridMultilevel"/>
    <w:tmpl w:val="03C643EC"/>
    <w:lvl w:ilvl="0" w:tplc="1B22316C">
      <w:start w:val="1"/>
      <w:numFmt w:val="decimal"/>
      <w:pStyle w:val="Text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1AC4"/>
    <w:multiLevelType w:val="hybridMultilevel"/>
    <w:tmpl w:val="5A5033FA"/>
    <w:lvl w:ilvl="0" w:tplc="45B6BC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876F3"/>
    <w:multiLevelType w:val="hybridMultilevel"/>
    <w:tmpl w:val="3356B124"/>
    <w:lvl w:ilvl="0" w:tplc="50AAF932">
      <w:start w:val="1"/>
      <w:numFmt w:val="decimal"/>
      <w:lvlText w:val="%1."/>
      <w:lvlJc w:val="righ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69716">
    <w:abstractNumId w:val="0"/>
  </w:num>
  <w:num w:numId="2" w16cid:durableId="109513143">
    <w:abstractNumId w:val="2"/>
  </w:num>
  <w:num w:numId="3" w16cid:durableId="135261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CE"/>
    <w:rsid w:val="00121544"/>
    <w:rsid w:val="001F7BDF"/>
    <w:rsid w:val="00232CA4"/>
    <w:rsid w:val="00233AE7"/>
    <w:rsid w:val="00282005"/>
    <w:rsid w:val="002C5898"/>
    <w:rsid w:val="00397888"/>
    <w:rsid w:val="003D04CE"/>
    <w:rsid w:val="004949FD"/>
    <w:rsid w:val="00510591"/>
    <w:rsid w:val="00667402"/>
    <w:rsid w:val="00683FD9"/>
    <w:rsid w:val="007E17FF"/>
    <w:rsid w:val="00893227"/>
    <w:rsid w:val="009053CE"/>
    <w:rsid w:val="009114CA"/>
    <w:rsid w:val="00952185"/>
    <w:rsid w:val="009E01AE"/>
    <w:rsid w:val="00BE5747"/>
    <w:rsid w:val="00CB0EE5"/>
    <w:rsid w:val="00EA29AB"/>
    <w:rsid w:val="00F3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0479"/>
  <w15:chartTrackingRefBased/>
  <w15:docId w15:val="{E709DAC9-6C37-45C0-9FE9-B44AF072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3CE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nhideWhenUsed/>
    <w:rsid w:val="009053CE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053CE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9053CE"/>
  </w:style>
  <w:style w:type="paragraph" w:styleId="Odstavecseseznamem">
    <w:name w:val="List Paragraph"/>
    <w:basedOn w:val="Normln"/>
    <w:link w:val="OdstavecseseznamemChar"/>
    <w:uiPriority w:val="34"/>
    <w:qFormat/>
    <w:rsid w:val="009053CE"/>
    <w:pPr>
      <w:ind w:left="720"/>
      <w:contextualSpacing/>
    </w:pPr>
  </w:style>
  <w:style w:type="paragraph" w:customStyle="1" w:styleId="Textodvodnn">
    <w:name w:val="Text odůvodnění"/>
    <w:basedOn w:val="Normln"/>
    <w:link w:val="TextodvodnnChar"/>
    <w:qFormat/>
    <w:rsid w:val="009053CE"/>
    <w:pPr>
      <w:numPr>
        <w:numId w:val="1"/>
      </w:numPr>
      <w:ind w:left="0" w:hanging="284"/>
    </w:pPr>
  </w:style>
  <w:style w:type="character" w:customStyle="1" w:styleId="OdstavecseseznamemChar">
    <w:name w:val="Odstavec se seznamem Char"/>
    <w:link w:val="Odstavecseseznamem"/>
    <w:uiPriority w:val="34"/>
    <w:rsid w:val="009053CE"/>
    <w:rPr>
      <w:rFonts w:ascii="Garamond" w:eastAsia="Times New Roman" w:hAnsi="Garamond" w:cs="Times New Roman"/>
      <w:sz w:val="24"/>
      <w:lang w:bidi="en-US"/>
    </w:rPr>
  </w:style>
  <w:style w:type="character" w:customStyle="1" w:styleId="TextodvodnnChar">
    <w:name w:val="Text odůvodnění Char"/>
    <w:link w:val="Textodvodnn"/>
    <w:rsid w:val="009053CE"/>
    <w:rPr>
      <w:rFonts w:ascii="Garamond" w:eastAsia="Times New Roman" w:hAnsi="Garamond" w:cs="Times New Roman"/>
      <w:sz w:val="24"/>
      <w:lang w:bidi="en-US"/>
    </w:rPr>
  </w:style>
  <w:style w:type="paragraph" w:styleId="Zkladntextodsazen">
    <w:name w:val="Body Text Indent"/>
    <w:basedOn w:val="Normln"/>
    <w:link w:val="ZkladntextodsazenChar"/>
    <w:uiPriority w:val="99"/>
    <w:rsid w:val="009053CE"/>
    <w:pPr>
      <w:ind w:left="283"/>
      <w:jc w:val="left"/>
    </w:pPr>
    <w:rPr>
      <w:rFonts w:ascii="Times New Roman" w:hAnsi="Times New Roman"/>
      <w:szCs w:val="24"/>
      <w:lang w:val="x-none" w:eastAsia="x-none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05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a">
    <w:name w:val="_data"/>
    <w:rsid w:val="009053CE"/>
    <w:rPr>
      <w:rFonts w:ascii="Times New Roman" w:hAnsi="Times New Roman"/>
      <w:spacing w:val="0"/>
      <w:vertAlign w:val="baseline"/>
    </w:rPr>
  </w:style>
  <w:style w:type="paragraph" w:styleId="Normlnweb">
    <w:name w:val="Normal (Web)"/>
    <w:basedOn w:val="Normln"/>
    <w:uiPriority w:val="99"/>
    <w:unhideWhenUsed/>
    <w:rsid w:val="009053C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cs-CZ" w:bidi="ar-SA"/>
    </w:rPr>
  </w:style>
  <w:style w:type="character" w:styleId="Siln">
    <w:name w:val="Strong"/>
    <w:uiPriority w:val="22"/>
    <w:qFormat/>
    <w:rsid w:val="0090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3457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13</cp:revision>
  <dcterms:created xsi:type="dcterms:W3CDTF">2023-06-15T04:11:00Z</dcterms:created>
  <dcterms:modified xsi:type="dcterms:W3CDTF">2023-06-26T05:55:00Z</dcterms:modified>
</cp:coreProperties>
</file>