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1C" w:rsidRDefault="002D791C" w:rsidP="002D791C">
      <w:pPr>
        <w:pBdr>
          <w:top w:val="threeDEmboss" w:sz="24" w:space="1" w:color="auto"/>
          <w:left w:val="threeDEmboss" w:sz="24" w:space="4" w:color="auto"/>
          <w:bottom w:val="threeDEngrave" w:sz="24" w:space="12" w:color="auto"/>
          <w:right w:val="threeDEngrave" w:sz="24" w:space="4" w:color="auto"/>
        </w:pBdr>
        <w:ind w:firstLine="0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 xml:space="preserve">Interní protikorupční program </w:t>
      </w:r>
    </w:p>
    <w:p w:rsidR="002D791C" w:rsidRDefault="002D791C" w:rsidP="002D791C">
      <w:pPr>
        <w:pBdr>
          <w:top w:val="threeDEmboss" w:sz="24" w:space="1" w:color="auto"/>
          <w:left w:val="threeDEmboss" w:sz="24" w:space="4" w:color="auto"/>
          <w:bottom w:val="threeDEngrave" w:sz="24" w:space="12" w:color="auto"/>
          <w:right w:val="threeDEngrave" w:sz="24" w:space="4" w:color="auto"/>
        </w:pBdr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Krajského soudu v Českých Budějovicích</w:t>
      </w:r>
      <w:r w:rsidR="004C2006">
        <w:rPr>
          <w:rFonts w:ascii="Times New Roman" w:hAnsi="Times New Roman"/>
          <w:b/>
          <w:sz w:val="36"/>
          <w:szCs w:val="36"/>
        </w:rPr>
        <w:t>, pobočky KS v Táboře</w:t>
      </w:r>
      <w:r>
        <w:rPr>
          <w:rFonts w:ascii="Times New Roman" w:hAnsi="Times New Roman"/>
          <w:b/>
          <w:sz w:val="36"/>
          <w:szCs w:val="36"/>
        </w:rPr>
        <w:t xml:space="preserve"> a OS v jeho působnosti</w:t>
      </w:r>
    </w:p>
    <w:p w:rsidR="002D791C" w:rsidRDefault="002D791C" w:rsidP="002D791C">
      <w:pPr>
        <w:ind w:firstLine="0"/>
        <w:rPr>
          <w:rFonts w:ascii="Times New Roman" w:hAnsi="Times New Roman"/>
          <w:b/>
          <w:sz w:val="36"/>
          <w:szCs w:val="36"/>
        </w:rPr>
      </w:pPr>
    </w:p>
    <w:p w:rsidR="002D791C" w:rsidRDefault="002D791C" w:rsidP="002D791C">
      <w:pPr>
        <w:ind w:firstLine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Co je korupce</w:t>
      </w:r>
    </w:p>
    <w:p w:rsidR="002D791C" w:rsidRDefault="002D791C" w:rsidP="002D791C">
      <w:pPr>
        <w:ind w:firstLine="0"/>
        <w:rPr>
          <w:rFonts w:ascii="Times New Roman" w:hAnsi="Times New Roman"/>
          <w:sz w:val="24"/>
          <w:szCs w:val="24"/>
        </w:rPr>
      </w:pPr>
    </w:p>
    <w:p w:rsidR="002D791C" w:rsidRDefault="002D791C" w:rsidP="002D79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hlediska společenské škodlivosti lze korupci definovat jako zneužívání veřejných prostředků k dosažení vlastních individuálních či skupinových zájmů, které je spojeno s porušením principu nestrannosti při rozhodování, jakož i zneužití svého postavení k obohacení sebe nebo jiného v soukromé sféře. </w:t>
      </w:r>
      <w:r>
        <w:rPr>
          <w:rFonts w:ascii="Times New Roman" w:hAnsi="Times New Roman"/>
          <w:bCs/>
          <w:sz w:val="24"/>
          <w:szCs w:val="24"/>
        </w:rPr>
        <w:t>Motivem je získání neoprávněného zvýhodnění pro sebe nebo jiného, na které není nárok</w:t>
      </w:r>
      <w:r>
        <w:rPr>
          <w:rFonts w:ascii="Times New Roman" w:hAnsi="Times New Roman"/>
          <w:sz w:val="24"/>
          <w:szCs w:val="24"/>
        </w:rPr>
        <w:t xml:space="preserve">. Pojem korupce nelze zužovat pouze na přímé úplatkářství, dalšími formami korupce jsou rovněž klientelismus, propojující politiky s podnikatelskou sférou poskytováním vzájemných výhod, a nepotismus, spočívající v preferování příbuzných a známých při obsazování nejrůznějších funkcí, mnohdy oproti lépe kvalifikovaným kandidátům. </w:t>
      </w:r>
    </w:p>
    <w:p w:rsidR="002D791C" w:rsidRDefault="002D791C" w:rsidP="002D791C">
      <w:pPr>
        <w:spacing w:before="12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Výzkumy jednoznačně potvrzují, že přes všechny individuální a skupinové iniciativy je to stát a jeho politická reprezentace, kdo musí iniciovat skutečná opatření proti korupci a musí o jejich potřebě a účelnosti přesvědčit občany. </w:t>
      </w:r>
    </w:p>
    <w:p w:rsidR="002D791C" w:rsidRDefault="002D791C" w:rsidP="002D791C">
      <w:pPr>
        <w:spacing w:before="12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Protikorupční politika musí brát v úvahu komplexní charakter korupce jako společenského jevu, zejména nelze korupci jednostranně zužovat na trestné činy úplatkářství. </w:t>
      </w:r>
    </w:p>
    <w:p w:rsidR="002D791C" w:rsidRDefault="002D791C" w:rsidP="002D79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každém případě je třeba mít neustále na zřeteli, že korupční jednání není pouze jednání v rozporu s morálkou, ale jedná se o trestný čin, tedy jednání v rozporu se zákonem.</w:t>
      </w:r>
    </w:p>
    <w:p w:rsidR="002D791C" w:rsidRDefault="002D791C" w:rsidP="002D791C">
      <w:pPr>
        <w:rPr>
          <w:rFonts w:ascii="Times New Roman" w:hAnsi="Times New Roman"/>
          <w:sz w:val="24"/>
          <w:szCs w:val="24"/>
        </w:rPr>
      </w:pPr>
    </w:p>
    <w:p w:rsidR="002D791C" w:rsidRDefault="002D791C" w:rsidP="002D791C">
      <w:pPr>
        <w:rPr>
          <w:rFonts w:ascii="Times New Roman" w:hAnsi="Times New Roman"/>
          <w:sz w:val="24"/>
          <w:szCs w:val="24"/>
        </w:rPr>
      </w:pPr>
    </w:p>
    <w:p w:rsidR="002D791C" w:rsidRDefault="002D791C" w:rsidP="002D791C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6"/>
          <w:szCs w:val="36"/>
        </w:rPr>
        <w:t>Cíle interního protikorupčního programu</w:t>
      </w:r>
    </w:p>
    <w:p w:rsidR="002D791C" w:rsidRDefault="002D791C" w:rsidP="002D791C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2D791C" w:rsidRDefault="002D791C" w:rsidP="002D79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Interní protikorupční program je dokument, vycházející ze Strategie vlády v boji s korupcí na období let 2013 a 2014. Nastavuje řídicí a kontrolní mechanismy v oblastech, v nichž by mohlo dojít ke korupčnímu jednání. Zároveň pojmově definuje korupční jednání v širším smyslu, nejen jako přijímání úplatků a podplácení. </w:t>
      </w:r>
    </w:p>
    <w:p w:rsidR="002D791C" w:rsidRDefault="002D791C" w:rsidP="002D791C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Cílem IPP  je vytvořit prostředí odmítající korupci, vhodnými průběžně přijímanými opatřeními toto prostředí posilovat, zejména osvětou, posilováním morální integrity zaměstnanců a aktivní propagací etických zásad, např. v rámci vzdělávání zaměstnanců, propagací protikorupčního postoje vedoucími pracovníky a naplňováním Etického kodexu zaměstnance. Nedílnou součástí protikorupčního prostředí je nastavení systému pro oznámení podezření na korupci a ochrana oznamovatelů.</w:t>
      </w:r>
    </w:p>
    <w:p w:rsidR="002D791C" w:rsidRDefault="002D791C" w:rsidP="002D791C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IPP  by měl sloužit k včasnému rozpoznání korupčních rizik, objektivně existujících či subjektivně předpokládaných v procesech, probíhajících v rámci veškeré činnosti. Současně by měl obsahovat preventivní opatření, eliminující tato korupční rizika již v zárodku. Nástrojem pro řízení rizik a jejich minimalizaci je mapa rizik, obecných a především korupčních rizik, která tvoří přílohu IPP. Důležitým prvkem je významnost rizika. Na rizika </w:t>
      </w:r>
      <w:r>
        <w:rPr>
          <w:rFonts w:ascii="Times New Roman" w:hAnsi="Times New Roman"/>
          <w:sz w:val="24"/>
          <w:szCs w:val="24"/>
        </w:rPr>
        <w:lastRenderedPageBreak/>
        <w:t>s vyšší mírou významnosti a vyšší pravděpodobností výskytu je třeba nastavit kontrolní mechanismy a zaměřit prověrkovou činnost. U rizik s menší mírou pravděpodobnosti výskytu klást důraz na dodržování Etického kodexu, vzdělávání zaměstnanců, výběr zaměstnanců, nastavení systému pro oznamování korupce.</w:t>
      </w:r>
    </w:p>
    <w:p w:rsidR="002D791C" w:rsidRDefault="002D791C" w:rsidP="002D791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Hlavním cílem řízení korupčních rizik je ochránit majetek státu a minimalizovat škody. Aktivním řízením korupčních rizik by IPP měl vnášet do řídicího systému takové prvky, které již svým charakterem brání vzniku možného korupčního prostředí nebo možnosti nepřímého zvýhodňování. K tomu by měla napomáhat funkčnost kontrolních mechanismů v těchto oblastech, pravidelné hodnocení korupčních rizik a prověřování rizikových oblastí. </w:t>
      </w:r>
    </w:p>
    <w:p w:rsidR="002D791C" w:rsidRDefault="002D791C" w:rsidP="002D791C">
      <w:pPr>
        <w:ind w:firstLine="708"/>
        <w:rPr>
          <w:rFonts w:ascii="Times New Roman" w:hAnsi="Times New Roman"/>
          <w:sz w:val="24"/>
          <w:szCs w:val="24"/>
        </w:rPr>
      </w:pPr>
    </w:p>
    <w:p w:rsidR="002D791C" w:rsidRDefault="002D791C" w:rsidP="002D791C">
      <w:pPr>
        <w:ind w:firstLine="708"/>
        <w:rPr>
          <w:rFonts w:ascii="Times New Roman" w:hAnsi="Times New Roman"/>
          <w:sz w:val="24"/>
          <w:szCs w:val="24"/>
        </w:rPr>
      </w:pPr>
    </w:p>
    <w:p w:rsidR="002D791C" w:rsidRDefault="002D791C" w:rsidP="002D791C">
      <w:pPr>
        <w:tabs>
          <w:tab w:val="left" w:pos="1995"/>
        </w:tabs>
        <w:ind w:firstLine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Obecná opatření</w:t>
      </w:r>
      <w:r>
        <w:rPr>
          <w:rFonts w:ascii="Times New Roman" w:hAnsi="Times New Roman"/>
          <w:b/>
          <w:sz w:val="36"/>
          <w:szCs w:val="36"/>
        </w:rPr>
        <w:tab/>
      </w:r>
    </w:p>
    <w:p w:rsidR="002D791C" w:rsidRDefault="002D791C" w:rsidP="002D791C">
      <w:pPr>
        <w:ind w:firstLine="0"/>
        <w:rPr>
          <w:rFonts w:ascii="Times New Roman" w:hAnsi="Times New Roman"/>
          <w:sz w:val="24"/>
          <w:szCs w:val="24"/>
        </w:rPr>
      </w:pPr>
    </w:p>
    <w:p w:rsidR="002D791C" w:rsidRDefault="002D791C" w:rsidP="002D79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 snížení rizika výskytu korupce mohou obecně přispět opatření, spočívající v dodržování právních předpisů, jež lze rozdělit do následujících oblastí:</w:t>
      </w:r>
    </w:p>
    <w:p w:rsidR="002D791C" w:rsidRDefault="002D791C" w:rsidP="002D791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Obecně:</w:t>
      </w:r>
    </w:p>
    <w:p w:rsidR="002D791C" w:rsidRDefault="002D791C" w:rsidP="002D791C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Důsledně dodržovat právní normy.</w:t>
      </w:r>
    </w:p>
    <w:p w:rsidR="002D791C" w:rsidRDefault="002D791C" w:rsidP="002D791C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Maximálně zprůhlednit všechny činnosti, při kterých může ke korupčnímu jednání docházet.</w:t>
      </w:r>
    </w:p>
    <w:p w:rsidR="002D791C" w:rsidRDefault="002D791C" w:rsidP="002D791C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Zavést vícestupňové rozhodování a udržovat účinný vnitřní kontrolní systém.</w:t>
      </w:r>
    </w:p>
    <w:p w:rsidR="002D791C" w:rsidRDefault="002D791C" w:rsidP="002D791C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Zavádět v rámci kapacity pravidlo čtyř očí, případně aby na každou činnost dohlíželi dva navzájem nezávislí zaměstnanci.</w:t>
      </w:r>
    </w:p>
    <w:p w:rsidR="002D791C" w:rsidRDefault="002D791C" w:rsidP="002D791C">
      <w:pPr>
        <w:numPr>
          <w:ilvl w:val="0"/>
          <w:numId w:val="1"/>
        </w:num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 všech uskutečněných jednání přímo se týkajících rozhodování nebo postupu v níže uvedených oblastech povinně pořizovat zápisy.</w:t>
      </w:r>
    </w:p>
    <w:p w:rsidR="002D791C" w:rsidRDefault="002D791C" w:rsidP="002D791C">
      <w:pPr>
        <w:numPr>
          <w:ilvl w:val="0"/>
          <w:numId w:val="1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Dodržovat Etický kodex zaměstnanců.</w:t>
      </w:r>
    </w:p>
    <w:p w:rsidR="002D791C" w:rsidRDefault="002D791C" w:rsidP="002D791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 oblasti zadávání veřejných zakázek:</w:t>
      </w:r>
    </w:p>
    <w:p w:rsidR="002D791C" w:rsidRDefault="002D791C" w:rsidP="002D791C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Postupovat podle ustanovení zákona č. 137/2006 Sb., o veřejných zakázkách, ve znění pozdějších předpisů, a Instrukce MSp ze dne 1</w:t>
      </w:r>
      <w:r w:rsidR="0011020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r w:rsidR="00110201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.201</w:t>
      </w:r>
      <w:r w:rsidR="0011020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čj. </w:t>
      </w:r>
      <w:r w:rsidR="00110201">
        <w:rPr>
          <w:rFonts w:ascii="Times New Roman" w:hAnsi="Times New Roman"/>
          <w:sz w:val="24"/>
          <w:szCs w:val="24"/>
        </w:rPr>
        <w:t>161</w:t>
      </w:r>
      <w:r>
        <w:rPr>
          <w:rFonts w:ascii="Times New Roman" w:hAnsi="Times New Roman"/>
          <w:sz w:val="24"/>
          <w:szCs w:val="24"/>
        </w:rPr>
        <w:t>/201</w:t>
      </w:r>
      <w:r w:rsidR="0011020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-INV-</w:t>
      </w:r>
      <w:r w:rsidR="00110201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o zadávání veřejných zakázek, ve znění pozdějších předpisů.</w:t>
      </w:r>
    </w:p>
    <w:p w:rsidR="002D791C" w:rsidRDefault="002D791C" w:rsidP="002D791C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Trvale využívat monitorovací a kontrolní systém procesu zadávání veřejných zakázek.</w:t>
      </w:r>
    </w:p>
    <w:p w:rsidR="002D791C" w:rsidRDefault="002D791C" w:rsidP="002D791C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Zajistit povinné vzdělávání v oblasti veřejných zakázek (vzdělávání managementu).</w:t>
      </w:r>
    </w:p>
    <w:p w:rsidR="002D791C" w:rsidRDefault="002D791C" w:rsidP="002D791C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Při zadávání podmínek a vyhodnocování nabídek uplatňovat transparentnost a nediskriminační charakter kritérií. </w:t>
      </w:r>
    </w:p>
    <w:p w:rsidR="002D791C" w:rsidRDefault="0073000A" w:rsidP="002D791C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Výběrové komise sestavovat tak</w:t>
      </w:r>
      <w:r w:rsidR="002D791C">
        <w:rPr>
          <w:rFonts w:ascii="Times New Roman" w:hAnsi="Times New Roman"/>
          <w:sz w:val="24"/>
          <w:szCs w:val="24"/>
        </w:rPr>
        <w:t>, aby byla možnost korupčního jednání minimalizována.</w:t>
      </w:r>
    </w:p>
    <w:p w:rsidR="002D791C" w:rsidRDefault="002D791C" w:rsidP="002D791C">
      <w:pPr>
        <w:rPr>
          <w:rFonts w:ascii="Times New Roman" w:hAnsi="Times New Roman"/>
          <w:sz w:val="24"/>
          <w:szCs w:val="24"/>
        </w:rPr>
      </w:pPr>
    </w:p>
    <w:p w:rsidR="002D791C" w:rsidRDefault="002D791C" w:rsidP="002D791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 oblasti uzavírání a realizace smluv (dodávky zboží, služeb, smluv o dílo apod.):</w:t>
      </w:r>
    </w:p>
    <w:p w:rsidR="002D791C" w:rsidRDefault="002D791C" w:rsidP="002D791C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Provádět vyhodnocování aktuálních nabídek před výběrem a rozhodnutím o dodavateli nebo zhotoviteli.</w:t>
      </w:r>
    </w:p>
    <w:p w:rsidR="002D791C" w:rsidRDefault="002D791C" w:rsidP="002D791C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Zajistit dodržování obvyklých cenových relací.</w:t>
      </w:r>
    </w:p>
    <w:p w:rsidR="002D791C" w:rsidRDefault="002D791C" w:rsidP="002D791C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Řádná kontrola plnění závazků vyplývajících z uzavřených smluv a uplatňování práv plynoucích ze smluvních vztahů k ochraně zájmů Ministerstva spravedlnosti. </w:t>
      </w:r>
    </w:p>
    <w:p w:rsidR="002D791C" w:rsidRDefault="002D791C" w:rsidP="002D791C">
      <w:pPr>
        <w:rPr>
          <w:rFonts w:ascii="Times New Roman" w:hAnsi="Times New Roman"/>
          <w:b/>
          <w:sz w:val="24"/>
          <w:szCs w:val="24"/>
        </w:rPr>
      </w:pPr>
    </w:p>
    <w:p w:rsidR="002D791C" w:rsidRDefault="002D791C" w:rsidP="002D791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 oblasti hospodaření s majetkem státu: </w:t>
      </w:r>
    </w:p>
    <w:p w:rsidR="002D791C" w:rsidRDefault="002D791C" w:rsidP="002D791C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Zamezit přejímání nedokončených nebo nerealizovaných prací, služeb nebo dodávek především výkonem důsledné kontroly ze strany příkazce operace a hlavního účetního před poskytnutím platby dodavateli.</w:t>
      </w:r>
    </w:p>
    <w:p w:rsidR="002D791C" w:rsidRDefault="002D791C" w:rsidP="002D791C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Zamezit nedůvodnému poskytování záloh (plateb předem) dodavatelům především výkonem důsledné kontroly ze strany příkazce operace a hlavního účetního.</w:t>
      </w:r>
    </w:p>
    <w:p w:rsidR="002D791C" w:rsidRDefault="002D791C" w:rsidP="002D791C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uzavírání nájemních smluv dbát na to, aby cena nájmu byla sjednána ve výši v místě a čase obvyklé.</w:t>
      </w:r>
    </w:p>
    <w:p w:rsidR="002D791C" w:rsidRDefault="002D791C" w:rsidP="002D791C">
      <w:pPr>
        <w:rPr>
          <w:rFonts w:ascii="Times New Roman" w:hAnsi="Times New Roman"/>
          <w:sz w:val="24"/>
          <w:szCs w:val="24"/>
        </w:rPr>
      </w:pPr>
    </w:p>
    <w:p w:rsidR="002D791C" w:rsidRDefault="002D791C" w:rsidP="002D791C">
      <w:pPr>
        <w:rPr>
          <w:rFonts w:ascii="Times New Roman" w:hAnsi="Times New Roman"/>
          <w:sz w:val="24"/>
          <w:szCs w:val="24"/>
        </w:rPr>
      </w:pPr>
    </w:p>
    <w:p w:rsidR="002D791C" w:rsidRDefault="002D791C" w:rsidP="002D791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 oblasti správního řízení a rozhodovací pravomoci:</w:t>
      </w:r>
    </w:p>
    <w:p w:rsidR="002D791C" w:rsidRDefault="002D791C" w:rsidP="002D791C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Postupovat jednoznačně dle platného správního řádu.</w:t>
      </w:r>
    </w:p>
    <w:p w:rsidR="002D791C" w:rsidRDefault="002D791C" w:rsidP="002D791C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Zajistit několikastupňový kontrolní mechanismus při rozhodování u správního orgánu, důslednou průběžnou kontrolu a možnost vyloučení z důvodů podjatosti. </w:t>
      </w:r>
    </w:p>
    <w:p w:rsidR="002D791C" w:rsidRDefault="002D791C" w:rsidP="002D791C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Zamezit kontaktu rozhodujícího úředníka s účastníkem řízení, případně omezit na nezbytný.</w:t>
      </w:r>
    </w:p>
    <w:p w:rsidR="002D791C" w:rsidRDefault="002D791C" w:rsidP="002D791C">
      <w:pPr>
        <w:rPr>
          <w:rFonts w:ascii="Times New Roman" w:hAnsi="Times New Roman"/>
          <w:b/>
          <w:sz w:val="24"/>
          <w:szCs w:val="24"/>
        </w:rPr>
      </w:pPr>
    </w:p>
    <w:p w:rsidR="002D791C" w:rsidRDefault="0073000A" w:rsidP="002D791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 oblasti kontrolní</w:t>
      </w:r>
      <w:r w:rsidR="002D791C">
        <w:rPr>
          <w:rFonts w:ascii="Times New Roman" w:hAnsi="Times New Roman"/>
          <w:b/>
          <w:sz w:val="24"/>
          <w:szCs w:val="24"/>
        </w:rPr>
        <w:t>:</w:t>
      </w:r>
    </w:p>
    <w:p w:rsidR="002D791C" w:rsidRDefault="002D791C" w:rsidP="002D791C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Provádět namátkové kontroly činnosti.</w:t>
      </w:r>
    </w:p>
    <w:p w:rsidR="002D791C" w:rsidRDefault="002D791C" w:rsidP="002D791C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Zavést účinný a důsledný systém kontroly výkonu a činností úředníků.</w:t>
      </w:r>
    </w:p>
    <w:p w:rsidR="002D791C" w:rsidRDefault="002D791C" w:rsidP="002D791C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průběhu kontroly spolupracovat s věcně příslušnými útvary. Souhrnná hodnocení předkládat poradě vedení. Ke kontrolním zjištěním přijímat adekvátní nápravná opatření a provádět kontrolu jejich realizace, úplnosti a účinnosti.</w:t>
      </w:r>
    </w:p>
    <w:p w:rsidR="002D791C" w:rsidRDefault="002D791C" w:rsidP="0073000A">
      <w:pPr>
        <w:ind w:left="720" w:firstLine="0"/>
        <w:rPr>
          <w:rFonts w:ascii="Times New Roman" w:hAnsi="Times New Roman"/>
          <w:sz w:val="24"/>
          <w:szCs w:val="24"/>
        </w:rPr>
      </w:pPr>
    </w:p>
    <w:p w:rsidR="002D791C" w:rsidRDefault="002D791C" w:rsidP="002D791C">
      <w:pPr>
        <w:rPr>
          <w:rFonts w:ascii="Times New Roman" w:hAnsi="Times New Roman"/>
          <w:sz w:val="24"/>
          <w:szCs w:val="24"/>
        </w:rPr>
      </w:pPr>
    </w:p>
    <w:p w:rsidR="002D791C" w:rsidRDefault="002D791C" w:rsidP="002D791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 oblasti řídící: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poradách vedení na všech úrovních věnovat dostatečný prostor boji proti korupčnímu jednání.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Vytvářet předpoklady pro soulad platového ohodnocení úředníka se stanovenými povinnostmi a odpovědnostmi tak, aby jakákoliv možnost ke zneužívání svěřených pravomocí byla pro něj aktuálně i perspektivně zjevně nevýhodná.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Důsledně dbát, aby vedoucí zaměstnanci a zaměstnanci pověření výkonem kontroly po linii řízení měli své povinnosti zapracovány v popisu pracovní činnosti.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Nekompromisně řešit všechny náznaky a zjištěné případy korupčního jednání.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Důsledně kontrolovat rizikové činnosti a pravidelně je vyhodnocovat.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případě pochybení nebo selhání zaměstnance seznámit ostatní zaměstnance na pracovních poradách s případem a s opatřeními, která byla přijata,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porušení povinností stanovených právním předpisem nebo interním aktem řízení uplatňovat vůči zaměstnancům příslušné sankce.</w:t>
      </w:r>
    </w:p>
    <w:p w:rsidR="002D791C" w:rsidRDefault="002D791C" w:rsidP="002D791C">
      <w:pPr>
        <w:rPr>
          <w:rFonts w:ascii="Times New Roman" w:hAnsi="Times New Roman"/>
          <w:sz w:val="24"/>
          <w:szCs w:val="24"/>
        </w:rPr>
      </w:pPr>
    </w:p>
    <w:p w:rsidR="002D791C" w:rsidRDefault="002D791C" w:rsidP="002D791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 oblasti přijímání nových zaměstnanců: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Zabezpečit objektivnost procesu přijímání nových zaměstnanců.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eliminaci nepotismu obsazovat vedoucí funkce zásadně na základě řádného výběrového řízení.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obsazování pracovních míst s výrazným rizikem potenciálních korupčních nabídek využívat i možnost psychologického vyšetření uchazeče.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Vyhledávat uchazeče, kteří mají a pravděpodobně si zachovají vysoký standard osobní etiky.</w:t>
      </w:r>
    </w:p>
    <w:p w:rsidR="002D791C" w:rsidRDefault="002D791C" w:rsidP="002D791C">
      <w:pPr>
        <w:rPr>
          <w:rFonts w:ascii="Times New Roman" w:hAnsi="Times New Roman"/>
          <w:b/>
          <w:sz w:val="24"/>
          <w:szCs w:val="24"/>
        </w:rPr>
      </w:pPr>
    </w:p>
    <w:p w:rsidR="002D791C" w:rsidRDefault="002D791C" w:rsidP="002D791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 oblasti vzdělávání: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Poskytnout novým zaměstnancům v rámci vstupního vzdělávání základní a zásadní informace z hlediska boje proti korupci, zejména ve vztahu k zásadám Etického kodexu. 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Zajistit pro zaměstnance v průběhu jejich pracovní kariéry absolvování adekvátní odborné průpravy, která by měla zahrnovat i problematiku etiky a bezúhonnosti.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Organizovat specializované kurzy zaměřené na protikorupční jednání.</w:t>
      </w:r>
    </w:p>
    <w:p w:rsidR="002D791C" w:rsidRDefault="002D791C" w:rsidP="002D791C">
      <w:pPr>
        <w:rPr>
          <w:rFonts w:ascii="Times New Roman" w:hAnsi="Times New Roman"/>
          <w:sz w:val="24"/>
          <w:szCs w:val="24"/>
        </w:rPr>
      </w:pPr>
    </w:p>
    <w:p w:rsidR="002D791C" w:rsidRDefault="002D791C" w:rsidP="002D791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 oblasti legislativní činnosti:</w:t>
      </w:r>
    </w:p>
    <w:p w:rsidR="002D791C" w:rsidRDefault="002D791C" w:rsidP="002D791C">
      <w:pPr>
        <w:numPr>
          <w:ilvl w:val="0"/>
          <w:numId w:val="7"/>
        </w:num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přípravě a posuzování nových právních předpisů nebo novelizací stávajících právních předpisů analyzovat a vyhodnocovat v nich možné zdroje korupčního jednání a usilovat o jejich eliminaci. Obdobně postupovat při přípravě a posuzování interních aktů řízení.</w:t>
      </w:r>
    </w:p>
    <w:p w:rsidR="002D791C" w:rsidRDefault="002D791C" w:rsidP="002D791C">
      <w:pPr>
        <w:ind w:firstLine="0"/>
        <w:rPr>
          <w:rFonts w:ascii="Times New Roman" w:hAnsi="Times New Roman"/>
          <w:sz w:val="24"/>
          <w:szCs w:val="24"/>
        </w:rPr>
      </w:pPr>
    </w:p>
    <w:p w:rsidR="002D791C" w:rsidRDefault="002D791C" w:rsidP="002D791C">
      <w:pPr>
        <w:ind w:firstLine="0"/>
        <w:rPr>
          <w:rFonts w:ascii="Times New Roman" w:hAnsi="Times New Roman"/>
          <w:b/>
          <w:sz w:val="36"/>
          <w:szCs w:val="36"/>
        </w:rPr>
      </w:pPr>
    </w:p>
    <w:p w:rsidR="002D791C" w:rsidRDefault="002D791C" w:rsidP="002D791C">
      <w:pPr>
        <w:ind w:firstLine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Hlavní zásady a úkoly </w:t>
      </w:r>
    </w:p>
    <w:p w:rsidR="002D791C" w:rsidRDefault="002D791C" w:rsidP="002D791C">
      <w:pPr>
        <w:ind w:firstLine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interního protikorupčního programu Krajského soudu v Č. Budějovicích</w:t>
      </w:r>
      <w:r w:rsidR="005E6E39">
        <w:rPr>
          <w:rFonts w:ascii="Times New Roman" w:hAnsi="Times New Roman"/>
          <w:b/>
          <w:sz w:val="36"/>
          <w:szCs w:val="36"/>
        </w:rPr>
        <w:t>, pobočky KS v Táboře</w:t>
      </w:r>
      <w:r>
        <w:rPr>
          <w:rFonts w:ascii="Times New Roman" w:hAnsi="Times New Roman"/>
          <w:b/>
          <w:sz w:val="36"/>
          <w:szCs w:val="36"/>
        </w:rPr>
        <w:t xml:space="preserve"> a OS v jeho působnosti</w:t>
      </w:r>
    </w:p>
    <w:p w:rsidR="002D791C" w:rsidRDefault="002D791C" w:rsidP="002D791C">
      <w:pPr>
        <w:ind w:firstLine="0"/>
        <w:rPr>
          <w:rFonts w:ascii="Times New Roman" w:hAnsi="Times New Roman"/>
          <w:b/>
          <w:sz w:val="36"/>
          <w:szCs w:val="36"/>
        </w:rPr>
      </w:pPr>
    </w:p>
    <w:p w:rsidR="002D791C" w:rsidRDefault="002D791C" w:rsidP="002D791C">
      <w:pPr>
        <w:rPr>
          <w:rFonts w:ascii="Times New Roman" w:hAnsi="Times New Roman"/>
          <w:b/>
          <w:sz w:val="24"/>
          <w:szCs w:val="24"/>
        </w:rPr>
      </w:pPr>
    </w:p>
    <w:p w:rsidR="002D791C" w:rsidRDefault="002D791C" w:rsidP="002D791C">
      <w:pPr>
        <w:numPr>
          <w:ilvl w:val="0"/>
          <w:numId w:val="8"/>
        </w:numPr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Vytváření a posilování protikorupčního klimatu</w:t>
      </w:r>
    </w:p>
    <w:p w:rsidR="002D791C" w:rsidRDefault="002D791C" w:rsidP="002D791C">
      <w:pPr>
        <w:numPr>
          <w:ilvl w:val="0"/>
          <w:numId w:val="8"/>
        </w:numPr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Transparentnost</w:t>
      </w:r>
    </w:p>
    <w:p w:rsidR="002D791C" w:rsidRDefault="002D791C" w:rsidP="002D791C">
      <w:pPr>
        <w:numPr>
          <w:ilvl w:val="0"/>
          <w:numId w:val="8"/>
        </w:numPr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Řízení korupčních rizik a monitoring kontrol</w:t>
      </w:r>
    </w:p>
    <w:p w:rsidR="002D791C" w:rsidRDefault="002D791C" w:rsidP="002D791C">
      <w:pPr>
        <w:numPr>
          <w:ilvl w:val="0"/>
          <w:numId w:val="8"/>
        </w:numPr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Postupy při podezření na korupci</w:t>
      </w:r>
    </w:p>
    <w:p w:rsidR="002D791C" w:rsidRDefault="002D791C" w:rsidP="002D791C">
      <w:pPr>
        <w:numPr>
          <w:ilvl w:val="0"/>
          <w:numId w:val="8"/>
        </w:numPr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Vyhodnocování interního protikorupčního programu</w:t>
      </w:r>
    </w:p>
    <w:p w:rsidR="002D791C" w:rsidRDefault="002D791C" w:rsidP="002D791C">
      <w:pPr>
        <w:ind w:left="426" w:firstLine="0"/>
        <w:rPr>
          <w:rFonts w:ascii="Times New Roman" w:hAnsi="Times New Roman"/>
          <w:b/>
          <w:sz w:val="24"/>
          <w:szCs w:val="24"/>
        </w:rPr>
      </w:pPr>
    </w:p>
    <w:p w:rsidR="002D791C" w:rsidRDefault="002D791C" w:rsidP="002D791C">
      <w:pPr>
        <w:ind w:left="426" w:firstLine="0"/>
        <w:rPr>
          <w:rFonts w:ascii="Times New Roman" w:hAnsi="Times New Roman"/>
          <w:b/>
          <w:sz w:val="24"/>
          <w:szCs w:val="24"/>
        </w:rPr>
      </w:pPr>
    </w:p>
    <w:p w:rsidR="002D791C" w:rsidRDefault="002D791C" w:rsidP="002D791C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Vytváření a posilování protikorupčního klimatu</w:t>
      </w:r>
    </w:p>
    <w:p w:rsidR="002D791C" w:rsidRDefault="002D791C" w:rsidP="002D791C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2D791C" w:rsidRDefault="002D791C" w:rsidP="002D791C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Cílem je snižovat motivaci zaměstnanců ke korupci a zvyšovat pravděpodobnost jejího odhalení.</w:t>
      </w:r>
    </w:p>
    <w:p w:rsidR="002D791C" w:rsidRDefault="002D791C" w:rsidP="002D791C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Hlavními nástroji jsou: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Etický kodex zaměstnanc</w:t>
      </w:r>
      <w:r w:rsidR="004D76DD">
        <w:rPr>
          <w:rFonts w:ascii="Times New Roman" w:hAnsi="Times New Roman"/>
          <w:b/>
          <w:sz w:val="24"/>
          <w:szCs w:val="24"/>
        </w:rPr>
        <w:t>ů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D76DD">
        <w:rPr>
          <w:rFonts w:ascii="Times New Roman" w:hAnsi="Times New Roman"/>
          <w:b/>
          <w:sz w:val="24"/>
          <w:szCs w:val="24"/>
        </w:rPr>
        <w:t>Krajského soudu v Českých Budějovicích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stanovuje chování a povinnosti zaměstnanců, které nevyplývají ze zákona či vnitřních předpisů, ale definuje a propaguje čestné a etické jednání a definuje jednání nežádoucí, upravuje postup a povinnosti zaměstnanců v oblasti výskytu korupce či podezření na korupční jednání. Porušení Etického kodexu musí být posuzováno jako porušení pracovních povinností zaměstnance ve smyslu pracovně právních předpisů, v tomto směru je nutné Etický kodex doplnit.</w:t>
      </w:r>
    </w:p>
    <w:p w:rsidR="000A0B71" w:rsidRDefault="002D791C" w:rsidP="000A0B71">
      <w:pPr>
        <w:ind w:left="1418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Etický kodex vydán </w:t>
      </w:r>
      <w:r w:rsidR="00B5551E">
        <w:rPr>
          <w:rFonts w:ascii="Times New Roman" w:hAnsi="Times New Roman"/>
          <w:i/>
          <w:sz w:val="24"/>
          <w:szCs w:val="24"/>
        </w:rPr>
        <w:t>Pokynem předsedy Krajského soudu v Českých Budějovicích</w:t>
      </w:r>
      <w:r>
        <w:rPr>
          <w:rFonts w:ascii="Times New Roman" w:hAnsi="Times New Roman"/>
          <w:i/>
          <w:sz w:val="24"/>
          <w:szCs w:val="24"/>
        </w:rPr>
        <w:t xml:space="preserve"> dne 1.</w:t>
      </w:r>
      <w:r w:rsidR="00B5551E">
        <w:rPr>
          <w:rFonts w:ascii="Times New Roman" w:hAnsi="Times New Roman"/>
          <w:i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.201</w:t>
      </w:r>
      <w:r w:rsidR="00B5551E">
        <w:rPr>
          <w:rFonts w:ascii="Times New Roman" w:hAnsi="Times New Roman"/>
          <w:i/>
          <w:sz w:val="24"/>
          <w:szCs w:val="24"/>
        </w:rPr>
        <w:t>4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="00B5551E">
        <w:rPr>
          <w:rFonts w:ascii="Times New Roman" w:hAnsi="Times New Roman"/>
          <w:i/>
          <w:sz w:val="24"/>
          <w:szCs w:val="24"/>
        </w:rPr>
        <w:t>Spr 669/2014</w:t>
      </w:r>
      <w:r>
        <w:rPr>
          <w:rFonts w:ascii="Times New Roman" w:hAnsi="Times New Roman"/>
          <w:i/>
          <w:sz w:val="24"/>
          <w:szCs w:val="24"/>
        </w:rPr>
        <w:t xml:space="preserve">, kterým se </w:t>
      </w:r>
      <w:r w:rsidR="00B5551E">
        <w:rPr>
          <w:rFonts w:ascii="Times New Roman" w:hAnsi="Times New Roman"/>
          <w:i/>
          <w:sz w:val="24"/>
          <w:szCs w:val="24"/>
        </w:rPr>
        <w:t>vydává Etický kodex zaměstnanců Krajského soudu v Českých Budějovicích a pobočky KS v Táboře</w:t>
      </w:r>
      <w:r>
        <w:rPr>
          <w:rFonts w:ascii="Times New Roman" w:hAnsi="Times New Roman"/>
          <w:i/>
          <w:sz w:val="24"/>
          <w:szCs w:val="24"/>
        </w:rPr>
        <w:t>. Dostupný na intranetu.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propagace protikorupčního postoje vedoucími pracovníky</w:t>
      </w:r>
      <w:r>
        <w:rPr>
          <w:rFonts w:ascii="Times New Roman" w:hAnsi="Times New Roman"/>
          <w:sz w:val="24"/>
          <w:szCs w:val="24"/>
        </w:rPr>
        <w:t xml:space="preserve"> spočívající zejména v dodržování právních a vnitřních předpisů, zdůrazňování důležitosti dodržování etických zásad při výkonu práce, propagace jednání odmítajícího korupci a důraz na prošetřování podezření z výskytu korupce; tento postup je součástí každodenní činnosti vedoucích zaměstnanců na všech úrovních řízení.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vzdělávání zaměstnanců</w:t>
      </w:r>
      <w:r>
        <w:rPr>
          <w:rFonts w:ascii="Times New Roman" w:hAnsi="Times New Roman"/>
          <w:sz w:val="24"/>
          <w:szCs w:val="24"/>
        </w:rPr>
        <w:t xml:space="preserve"> na všech úrovních, zaměřen</w:t>
      </w:r>
      <w:r w:rsidR="00710C8C">
        <w:rPr>
          <w:rFonts w:ascii="Times New Roman" w:hAnsi="Times New Roman"/>
          <w:sz w:val="24"/>
          <w:szCs w:val="24"/>
        </w:rPr>
        <w:t>é na protikorupční problematiku.</w:t>
      </w:r>
      <w:r>
        <w:rPr>
          <w:rFonts w:ascii="Times New Roman" w:hAnsi="Times New Roman"/>
          <w:sz w:val="24"/>
          <w:szCs w:val="24"/>
        </w:rPr>
        <w:t xml:space="preserve"> </w:t>
      </w:r>
      <w:r w:rsidR="00710C8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blast protikorupčního vzdělávání není dosud upravena samostatným </w:t>
      </w:r>
      <w:r>
        <w:rPr>
          <w:rFonts w:ascii="Times New Roman" w:hAnsi="Times New Roman"/>
          <w:sz w:val="24"/>
          <w:szCs w:val="24"/>
        </w:rPr>
        <w:lastRenderedPageBreak/>
        <w:t xml:space="preserve">interním předpisem. Je třeba zařadit protikorupční problematiku do vstupního vzdělávání zaměstnanců a rovněž do všech dalších vzdělávacích aktivit. </w:t>
      </w:r>
    </w:p>
    <w:p w:rsidR="002D791C" w:rsidRDefault="002D791C" w:rsidP="002D791C">
      <w:pPr>
        <w:ind w:left="1418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Úkol: </w:t>
      </w:r>
      <w:r>
        <w:rPr>
          <w:rFonts w:ascii="Times New Roman" w:hAnsi="Times New Roman"/>
          <w:sz w:val="24"/>
          <w:szCs w:val="24"/>
          <w:u w:val="single"/>
        </w:rPr>
        <w:t>zařadit protikorupční problematiku do vstupního vzdělávání zaměstnanců  a do dalších vzdělávacích aktivit. Vydat interní předpis zaměřený na vzdělávání s protikorupční tematikou.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2D791C" w:rsidRDefault="002D791C" w:rsidP="002D791C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Termín: do 3</w:t>
      </w:r>
      <w:r w:rsidR="00C34AD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.12.2014, odpovídá: </w:t>
      </w:r>
      <w:r w:rsidR="00C34AD2">
        <w:rPr>
          <w:rFonts w:ascii="Times New Roman" w:hAnsi="Times New Roman"/>
          <w:sz w:val="24"/>
          <w:szCs w:val="24"/>
        </w:rPr>
        <w:t>vedoucí</w:t>
      </w:r>
      <w:r>
        <w:rPr>
          <w:rFonts w:ascii="Times New Roman" w:hAnsi="Times New Roman"/>
          <w:sz w:val="24"/>
          <w:szCs w:val="24"/>
        </w:rPr>
        <w:t xml:space="preserve"> personálního</w:t>
      </w:r>
      <w:r w:rsidR="00C34AD2">
        <w:rPr>
          <w:rFonts w:ascii="Times New Roman" w:hAnsi="Times New Roman"/>
          <w:sz w:val="24"/>
          <w:szCs w:val="24"/>
        </w:rPr>
        <w:t xml:space="preserve"> oddělení</w:t>
      </w:r>
      <w:r>
        <w:rPr>
          <w:rFonts w:ascii="Times New Roman" w:hAnsi="Times New Roman"/>
          <w:sz w:val="24"/>
          <w:szCs w:val="24"/>
        </w:rPr>
        <w:t>.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systém pro oznámení podezření na korupci,</w:t>
      </w:r>
      <w:r>
        <w:rPr>
          <w:rFonts w:ascii="Times New Roman" w:hAnsi="Times New Roman"/>
          <w:sz w:val="24"/>
          <w:szCs w:val="24"/>
        </w:rPr>
        <w:t xml:space="preserve"> umožňující oznámení podezření na korupci zaměstnanců; obecně upraveno Etickým kodexem, dále k tomu slouží protikorupční linka, na které lze podezření na korupční jednání oznámit. Pro přijímání oznámení nutno využívat všech komunikačních kanálů, snadno dostupných, s ochranou důvěrnosti a totožnosti oznamovatele, možnost přijímat anonymní oznámení, např. na protikorupční lince </w:t>
      </w:r>
      <w:r>
        <w:rPr>
          <w:rStyle w:val="Siln"/>
          <w:rFonts w:ascii="Times New Roman" w:hAnsi="Times New Roman"/>
          <w:color w:val="030303"/>
          <w:sz w:val="24"/>
          <w:szCs w:val="24"/>
        </w:rPr>
        <w:t xml:space="preserve">221 997 595 </w:t>
      </w:r>
      <w:r>
        <w:rPr>
          <w:rStyle w:val="Siln"/>
          <w:rFonts w:ascii="Times New Roman" w:hAnsi="Times New Roman"/>
          <w:b w:val="0"/>
          <w:color w:val="030303"/>
          <w:sz w:val="24"/>
          <w:szCs w:val="24"/>
        </w:rPr>
        <w:t>a e-mailové adrese</w:t>
      </w:r>
      <w:r>
        <w:rPr>
          <w:rStyle w:val="Siln"/>
          <w:rFonts w:ascii="Times New Roman" w:hAnsi="Times New Roman"/>
          <w:color w:val="030303"/>
          <w:sz w:val="24"/>
          <w:szCs w:val="24"/>
        </w:rPr>
        <w:t xml:space="preserve"> korupce@msp.justice.cz</w:t>
      </w:r>
      <w:r>
        <w:rPr>
          <w:rFonts w:ascii="Times New Roman" w:hAnsi="Times New Roman"/>
          <w:sz w:val="24"/>
          <w:szCs w:val="24"/>
        </w:rPr>
        <w:t>.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ochrana oznamovatelů</w:t>
      </w:r>
      <w:r>
        <w:rPr>
          <w:rFonts w:ascii="Times New Roman" w:hAnsi="Times New Roman"/>
          <w:sz w:val="24"/>
          <w:szCs w:val="24"/>
        </w:rPr>
        <w:t>, spočívající v nastavení postupů a pravidel, které zajistí podporu a ochranu osobám, upozorňujícím v dobré víře na možné korupční jednání. Správně nastavený systém oznamovacích mechanismů napomáhá zabránit nekalému jednání, předchází problémům a posiluje etiku a kulturu uvnitř organizace.</w:t>
      </w:r>
    </w:p>
    <w:p w:rsidR="002D791C" w:rsidRDefault="002D791C" w:rsidP="002D791C">
      <w:pPr>
        <w:ind w:left="1418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Úkol:  </w:t>
      </w:r>
      <w:r>
        <w:rPr>
          <w:rFonts w:ascii="Times New Roman" w:hAnsi="Times New Roman"/>
          <w:sz w:val="24"/>
          <w:szCs w:val="24"/>
          <w:u w:val="single"/>
        </w:rPr>
        <w:t>vydat interní předpis o vyřizování stížností, oznámení a podnětů. V jeho rámci upravit systém oznámení podezření na korupci a nastavení pravidel pro ochranu osob, které podezření na korupci oznamují.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D791C" w:rsidRDefault="002D791C" w:rsidP="002D791C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Termín: 31.12.2014, odpovídá: </w:t>
      </w:r>
      <w:r w:rsidR="006B330C">
        <w:rPr>
          <w:rFonts w:ascii="Times New Roman" w:hAnsi="Times New Roman"/>
          <w:sz w:val="24"/>
          <w:szCs w:val="24"/>
        </w:rPr>
        <w:t>referent finanční kontroly KS</w:t>
      </w:r>
    </w:p>
    <w:p w:rsidR="002D791C" w:rsidRDefault="002D791C" w:rsidP="002D791C">
      <w:pPr>
        <w:ind w:left="708" w:firstLine="0"/>
        <w:rPr>
          <w:rFonts w:ascii="Times New Roman" w:hAnsi="Times New Roman"/>
          <w:sz w:val="24"/>
          <w:szCs w:val="24"/>
          <w:u w:val="single"/>
        </w:rPr>
      </w:pPr>
    </w:p>
    <w:p w:rsidR="002D791C" w:rsidRDefault="002D791C" w:rsidP="002D791C">
      <w:pPr>
        <w:ind w:left="708" w:firstLine="0"/>
        <w:rPr>
          <w:rFonts w:ascii="Times New Roman" w:hAnsi="Times New Roman"/>
          <w:sz w:val="24"/>
          <w:szCs w:val="24"/>
          <w:u w:val="single"/>
        </w:rPr>
      </w:pPr>
    </w:p>
    <w:p w:rsidR="002D791C" w:rsidRDefault="002D791C" w:rsidP="002D791C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Transparentnost</w:t>
      </w:r>
    </w:p>
    <w:p w:rsidR="002D791C" w:rsidRDefault="002D791C" w:rsidP="002D791C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2D791C" w:rsidRDefault="002D791C" w:rsidP="002D791C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Cílem je odrazovat zaměstnance od korupčního jednání prostřednictvím zvyšování pravděpodobnosti jejího odhalení. </w:t>
      </w:r>
    </w:p>
    <w:p w:rsidR="002D791C" w:rsidRDefault="002D791C" w:rsidP="002D791C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Hlavními nástroji jsou: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zveřejňování informací o veřejných prostředcích, </w:t>
      </w:r>
      <w:r>
        <w:rPr>
          <w:rFonts w:ascii="Times New Roman" w:hAnsi="Times New Roman"/>
          <w:sz w:val="24"/>
          <w:szCs w:val="24"/>
        </w:rPr>
        <w:t xml:space="preserve">spočívající např. v centrální evidenci smluv a objednávek, zveřejňování způsobů nakládání s majetkem, </w:t>
      </w:r>
      <w:r w:rsidR="00082187">
        <w:rPr>
          <w:rFonts w:ascii="Times New Roman" w:hAnsi="Times New Roman"/>
          <w:sz w:val="24"/>
          <w:szCs w:val="24"/>
        </w:rPr>
        <w:t xml:space="preserve">zejména s nepotřebným majetkem, </w:t>
      </w:r>
      <w:r>
        <w:rPr>
          <w:rFonts w:ascii="Times New Roman" w:hAnsi="Times New Roman"/>
          <w:sz w:val="24"/>
          <w:szCs w:val="24"/>
        </w:rPr>
        <w:t xml:space="preserve">zveřejňování nájemních smluv, nakládání s poskytnutými dotacemi z fondů EU, informací o rozpočtu, o veřejných zakázkách a výběru dodavatelů. </w:t>
      </w:r>
    </w:p>
    <w:p w:rsidR="002D791C" w:rsidRDefault="002D791C" w:rsidP="002D791C">
      <w:pPr>
        <w:ind w:left="1418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Instrukce MSp ze dne 1</w:t>
      </w:r>
      <w:r w:rsidR="00082187"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>.</w:t>
      </w:r>
      <w:r w:rsidR="00082187">
        <w:rPr>
          <w:rFonts w:ascii="Times New Roman" w:hAnsi="Times New Roman"/>
          <w:i/>
          <w:sz w:val="24"/>
          <w:szCs w:val="24"/>
        </w:rPr>
        <w:t>12</w:t>
      </w:r>
      <w:r>
        <w:rPr>
          <w:rFonts w:ascii="Times New Roman" w:hAnsi="Times New Roman"/>
          <w:i/>
          <w:sz w:val="24"/>
          <w:szCs w:val="24"/>
        </w:rPr>
        <w:t>.201</w:t>
      </w:r>
      <w:r w:rsidR="00082187"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 xml:space="preserve"> čj. </w:t>
      </w:r>
      <w:r w:rsidR="00082187">
        <w:rPr>
          <w:rFonts w:ascii="Times New Roman" w:hAnsi="Times New Roman"/>
          <w:i/>
          <w:sz w:val="24"/>
          <w:szCs w:val="24"/>
        </w:rPr>
        <w:t>161</w:t>
      </w:r>
      <w:r>
        <w:rPr>
          <w:rFonts w:ascii="Times New Roman" w:hAnsi="Times New Roman"/>
          <w:i/>
          <w:sz w:val="24"/>
          <w:szCs w:val="24"/>
        </w:rPr>
        <w:t>/201</w:t>
      </w:r>
      <w:r w:rsidR="00082187"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>-INV-</w:t>
      </w:r>
      <w:r w:rsidR="00082187">
        <w:rPr>
          <w:rFonts w:ascii="Times New Roman" w:hAnsi="Times New Roman"/>
          <w:i/>
          <w:sz w:val="24"/>
          <w:szCs w:val="24"/>
        </w:rPr>
        <w:t>Z</w:t>
      </w:r>
      <w:r>
        <w:rPr>
          <w:rFonts w:ascii="Times New Roman" w:hAnsi="Times New Roman"/>
          <w:i/>
          <w:sz w:val="24"/>
          <w:szCs w:val="24"/>
        </w:rPr>
        <w:t xml:space="preserve"> o zadávání veřejných zakázek, ve znění pozdějších předpisů.</w:t>
      </w:r>
    </w:p>
    <w:p w:rsidR="002D791C" w:rsidRDefault="002D791C" w:rsidP="002D791C">
      <w:pPr>
        <w:ind w:left="1418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Instrukce MSp ze dne 20.12.2012 čj. 80/2012-INS-VZ o resortním systému centralizovaného zadávání veřejných zakázek,</w:t>
      </w:r>
    </w:p>
    <w:p w:rsidR="002D791C" w:rsidRDefault="002D791C" w:rsidP="002D791C">
      <w:pPr>
        <w:ind w:left="1416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Instrukce MSp ze dne 15.9.2013 čj. 94/2013-INV-SP o způsobech a podmínkách hospodaření s majetkem státu.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D791C" w:rsidRDefault="002D791C" w:rsidP="002D791C">
      <w:pPr>
        <w:ind w:left="720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Dostupné na intranetu.</w:t>
      </w:r>
    </w:p>
    <w:p w:rsidR="002D791C" w:rsidRPr="00720205" w:rsidRDefault="002D791C" w:rsidP="002D791C">
      <w:pPr>
        <w:ind w:left="1418" w:hanging="70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Úkol:  </w:t>
      </w:r>
      <w:r w:rsidRPr="00720205">
        <w:rPr>
          <w:rFonts w:ascii="Times New Roman" w:hAnsi="Times New Roman"/>
          <w:sz w:val="24"/>
          <w:szCs w:val="24"/>
          <w:u w:val="single"/>
        </w:rPr>
        <w:t>nastavit systém zveřejňování všech relevantních informací způsobem umožňujícím dálkový přístup.</w:t>
      </w:r>
    </w:p>
    <w:p w:rsidR="002D791C" w:rsidRPr="00720205" w:rsidRDefault="002D791C" w:rsidP="002D791C">
      <w:pPr>
        <w:ind w:left="1418" w:hanging="709"/>
        <w:rPr>
          <w:rFonts w:ascii="Times New Roman" w:hAnsi="Times New Roman"/>
          <w:sz w:val="24"/>
          <w:szCs w:val="24"/>
          <w:u w:val="single"/>
        </w:rPr>
      </w:pPr>
      <w:r w:rsidRPr="00720205">
        <w:rPr>
          <w:rFonts w:ascii="Times New Roman" w:hAnsi="Times New Roman"/>
          <w:b/>
          <w:sz w:val="24"/>
          <w:szCs w:val="24"/>
        </w:rPr>
        <w:tab/>
      </w:r>
      <w:r w:rsidRPr="00720205">
        <w:rPr>
          <w:rFonts w:ascii="Times New Roman" w:hAnsi="Times New Roman"/>
          <w:sz w:val="24"/>
          <w:szCs w:val="24"/>
        </w:rPr>
        <w:t xml:space="preserve">Termín: 30.9.2014, odpovídá: </w:t>
      </w:r>
      <w:r w:rsidR="006762DE" w:rsidRPr="00720205">
        <w:rPr>
          <w:rFonts w:ascii="Times New Roman" w:hAnsi="Times New Roman"/>
          <w:sz w:val="24"/>
          <w:szCs w:val="24"/>
        </w:rPr>
        <w:t>vedoucí oddělení informatiky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zveřejňování informací o systému rozhodování,</w:t>
      </w:r>
      <w:r>
        <w:rPr>
          <w:rFonts w:ascii="Times New Roman" w:hAnsi="Times New Roman"/>
          <w:sz w:val="24"/>
          <w:szCs w:val="24"/>
        </w:rPr>
        <w:t xml:space="preserve"> o struktuře a kompetencích při rozhodování organizace zaměstnancům a další veřejnosti. Zčásti řešeno povinností zveřejňovat informace podle § 5 odst. 1 zákona č. 106/1999 Sb., o svobodném přístupu k informacím. Informace o struktuře organizace jsou dostupné pro zaměstnance i pro veřejnost na internetových stránkách MSp </w:t>
      </w:r>
      <w:hyperlink r:id="rId5" w:history="1">
        <w:r>
          <w:rPr>
            <w:rStyle w:val="Hypertextovodkaz"/>
            <w:rFonts w:ascii="Times New Roman" w:hAnsi="Times New Roman"/>
            <w:sz w:val="24"/>
            <w:szCs w:val="24"/>
          </w:rPr>
          <w:t>www.justice.cz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EA7D28" w:rsidRDefault="002D791C" w:rsidP="00EA7D28">
      <w:pPr>
        <w:ind w:left="1418" w:hanging="70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Úkol:  </w:t>
      </w:r>
      <w:r>
        <w:rPr>
          <w:rFonts w:ascii="Times New Roman" w:hAnsi="Times New Roman"/>
          <w:sz w:val="24"/>
          <w:szCs w:val="24"/>
          <w:u w:val="single"/>
        </w:rPr>
        <w:t xml:space="preserve">prověřit možnosti zveřejňování všech relevantních informací na internetových stránkách </w:t>
      </w:r>
      <w:r w:rsidR="00BA61BE">
        <w:rPr>
          <w:rFonts w:ascii="Times New Roman" w:hAnsi="Times New Roman"/>
          <w:sz w:val="24"/>
          <w:szCs w:val="24"/>
          <w:u w:val="single"/>
        </w:rPr>
        <w:t>MSp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2D791C" w:rsidRDefault="002D791C" w:rsidP="00EA7D28">
      <w:pPr>
        <w:ind w:left="1418" w:hanging="70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Termín 3</w:t>
      </w:r>
      <w:r w:rsidR="00BA61B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BA61B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.2014. odpovídá: tiskového </w:t>
      </w:r>
      <w:r w:rsidR="00BA61BE">
        <w:rPr>
          <w:rFonts w:ascii="Times New Roman" w:hAnsi="Times New Roman"/>
          <w:sz w:val="24"/>
          <w:szCs w:val="24"/>
        </w:rPr>
        <w:t>mluvčí KS</w:t>
      </w:r>
      <w:r>
        <w:rPr>
          <w:rFonts w:ascii="Times New Roman" w:hAnsi="Times New Roman"/>
          <w:sz w:val="24"/>
          <w:szCs w:val="24"/>
        </w:rPr>
        <w:t>.</w:t>
      </w:r>
    </w:p>
    <w:p w:rsidR="002D791C" w:rsidRDefault="002D791C" w:rsidP="002D791C">
      <w:pPr>
        <w:rPr>
          <w:rFonts w:ascii="Times New Roman" w:hAnsi="Times New Roman"/>
          <w:b/>
          <w:sz w:val="24"/>
          <w:szCs w:val="24"/>
        </w:rPr>
      </w:pPr>
    </w:p>
    <w:p w:rsidR="002D791C" w:rsidRDefault="002D791C" w:rsidP="002D791C">
      <w:pPr>
        <w:rPr>
          <w:rFonts w:ascii="Times New Roman" w:hAnsi="Times New Roman"/>
          <w:b/>
          <w:sz w:val="24"/>
          <w:szCs w:val="24"/>
        </w:rPr>
      </w:pPr>
    </w:p>
    <w:p w:rsidR="002D791C" w:rsidRDefault="002D791C" w:rsidP="002D791C">
      <w:pPr>
        <w:ind w:firstLine="0"/>
        <w:rPr>
          <w:rFonts w:ascii="Times New Roman" w:hAnsi="Times New Roman"/>
          <w:sz w:val="24"/>
          <w:szCs w:val="24"/>
        </w:rPr>
      </w:pPr>
    </w:p>
    <w:p w:rsidR="002D791C" w:rsidRDefault="002D791C" w:rsidP="002D791C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Řízení korupčních rizik a monitoring kontrol</w:t>
      </w:r>
    </w:p>
    <w:p w:rsidR="002D791C" w:rsidRDefault="002D791C" w:rsidP="002D791C">
      <w:pPr>
        <w:rPr>
          <w:rFonts w:ascii="Times New Roman" w:hAnsi="Times New Roman"/>
          <w:b/>
          <w:sz w:val="24"/>
          <w:szCs w:val="24"/>
        </w:rPr>
      </w:pPr>
    </w:p>
    <w:p w:rsidR="002D791C" w:rsidRDefault="002D791C" w:rsidP="002D791C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Cílem je nastavit účinné kontrolní mechanismy a zajistit efektivní odhalování korupčního jednání.</w:t>
      </w:r>
    </w:p>
    <w:p w:rsidR="002D791C" w:rsidRDefault="002D791C" w:rsidP="002D791C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Hlavními nástroji jsou: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hodnocení korupčních rizik, </w:t>
      </w:r>
      <w:r>
        <w:rPr>
          <w:rFonts w:ascii="Times New Roman" w:hAnsi="Times New Roman"/>
          <w:sz w:val="24"/>
          <w:szCs w:val="24"/>
        </w:rPr>
        <w:t>spočívající v pravidelném hodnocení jedenkrát ročně korupčních rizik ve všech činnostech rezortu, obsažených v mapě korupčních rizik a v přijatých opatřeních k eliminaci korupčních rizik. Tento dokument je součástí interního protikorupčního programu. Mapu korupčních rizik pravidelně aktualizovat.</w:t>
      </w:r>
    </w:p>
    <w:p w:rsidR="002D791C" w:rsidRDefault="002D791C" w:rsidP="002D791C">
      <w:pPr>
        <w:ind w:left="72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Termín: 3</w:t>
      </w:r>
      <w:r w:rsidR="001368A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srpna, odpovídají: vedoucí zaměstnanci</w:t>
      </w:r>
      <w:r w:rsidR="002329D4">
        <w:rPr>
          <w:rFonts w:ascii="Times New Roman" w:hAnsi="Times New Roman"/>
          <w:sz w:val="24"/>
          <w:szCs w:val="24"/>
        </w:rPr>
        <w:t xml:space="preserve"> 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monitoring kontrolních mechanismů odhalujících korupci, </w:t>
      </w:r>
      <w:r>
        <w:rPr>
          <w:rFonts w:ascii="Times New Roman" w:hAnsi="Times New Roman"/>
          <w:sz w:val="24"/>
          <w:szCs w:val="24"/>
        </w:rPr>
        <w:t>spočívající v pravidelném testování účinnosti kontrolních mechanismů pro zabránění či odhalení korupčního jednání. Tento proces je součástí řídicí činnosti vedoucích zaměstnanců na všech úrovních řízení.</w:t>
      </w:r>
    </w:p>
    <w:p w:rsidR="002329D4" w:rsidRPr="002329D4" w:rsidRDefault="002D791C" w:rsidP="002329D4">
      <w:pPr>
        <w:ind w:left="720" w:firstLine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Termín: průběžné ověřování, odpovídá: </w:t>
      </w:r>
      <w:r w:rsidR="0020425C">
        <w:rPr>
          <w:rFonts w:ascii="Times New Roman" w:hAnsi="Times New Roman"/>
          <w:sz w:val="24"/>
          <w:szCs w:val="24"/>
        </w:rPr>
        <w:t>referent finanční kontroly</w:t>
      </w:r>
    </w:p>
    <w:p w:rsidR="002D791C" w:rsidRDefault="002D791C" w:rsidP="002329D4">
      <w:pPr>
        <w:ind w:left="72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prošetřování rizikových oblastí, </w:t>
      </w:r>
      <w:r>
        <w:rPr>
          <w:rFonts w:ascii="Times New Roman" w:hAnsi="Times New Roman"/>
          <w:sz w:val="24"/>
          <w:szCs w:val="24"/>
        </w:rPr>
        <w:t xml:space="preserve">spočívající v zaměření </w:t>
      </w:r>
      <w:r w:rsidR="0020425C">
        <w:rPr>
          <w:rFonts w:ascii="Times New Roman" w:hAnsi="Times New Roman"/>
          <w:sz w:val="24"/>
          <w:szCs w:val="24"/>
        </w:rPr>
        <w:t>kontrolní</w:t>
      </w:r>
      <w:r>
        <w:rPr>
          <w:rFonts w:ascii="Times New Roman" w:hAnsi="Times New Roman"/>
          <w:sz w:val="24"/>
          <w:szCs w:val="24"/>
        </w:rPr>
        <w:t xml:space="preserve"> činnosti na oblasti s vysokým stupněm korupčního rizika. </w:t>
      </w:r>
    </w:p>
    <w:p w:rsidR="002D791C" w:rsidRDefault="002D791C" w:rsidP="002D791C">
      <w:pPr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Termín: p</w:t>
      </w:r>
      <w:r w:rsidR="002329D4">
        <w:rPr>
          <w:rFonts w:ascii="Times New Roman" w:hAnsi="Times New Roman"/>
          <w:sz w:val="24"/>
          <w:szCs w:val="24"/>
        </w:rPr>
        <w:t>růběžně, odpovídá:</w:t>
      </w:r>
      <w:r w:rsidR="0020425C">
        <w:rPr>
          <w:rFonts w:ascii="Times New Roman" w:hAnsi="Times New Roman"/>
          <w:sz w:val="24"/>
          <w:szCs w:val="24"/>
        </w:rPr>
        <w:t xml:space="preserve"> referent finanční kontroly </w:t>
      </w:r>
    </w:p>
    <w:p w:rsidR="002D791C" w:rsidRDefault="002D791C" w:rsidP="002D791C">
      <w:pPr>
        <w:rPr>
          <w:rFonts w:ascii="Times New Roman" w:hAnsi="Times New Roman"/>
          <w:b/>
          <w:sz w:val="24"/>
          <w:szCs w:val="24"/>
        </w:rPr>
      </w:pPr>
    </w:p>
    <w:p w:rsidR="002D791C" w:rsidRDefault="002D791C" w:rsidP="002D791C">
      <w:pPr>
        <w:rPr>
          <w:rFonts w:ascii="Times New Roman" w:hAnsi="Times New Roman"/>
          <w:b/>
          <w:sz w:val="24"/>
          <w:szCs w:val="24"/>
        </w:rPr>
      </w:pPr>
    </w:p>
    <w:p w:rsidR="002D791C" w:rsidRDefault="002D791C" w:rsidP="002D791C">
      <w:pPr>
        <w:rPr>
          <w:rFonts w:ascii="Times New Roman" w:hAnsi="Times New Roman"/>
          <w:b/>
          <w:sz w:val="24"/>
          <w:szCs w:val="24"/>
        </w:rPr>
      </w:pPr>
    </w:p>
    <w:p w:rsidR="002D791C" w:rsidRDefault="002D791C" w:rsidP="002D791C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Postupy při podezření na korupci</w:t>
      </w:r>
    </w:p>
    <w:p w:rsidR="002D791C" w:rsidRDefault="002D791C" w:rsidP="002D791C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2D791C" w:rsidRDefault="002D791C" w:rsidP="002D791C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Cílem je minimalizovat ztráty způsobené korupčním jednáním a zabránit výskytu dalšího obdobného jednání.</w:t>
      </w:r>
    </w:p>
    <w:p w:rsidR="002D791C" w:rsidRDefault="002D791C" w:rsidP="002D791C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Hlavními nástroji jsou: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postupy při prošetřování podezření na korupci, </w:t>
      </w:r>
      <w:r>
        <w:rPr>
          <w:rFonts w:ascii="Times New Roman" w:hAnsi="Times New Roman"/>
          <w:sz w:val="24"/>
          <w:szCs w:val="24"/>
        </w:rPr>
        <w:t xml:space="preserve">spočívající ve správně vytvořeném systému pro prověření oznámené informace. Systém zaměřit na sběr podnětů a podezření, posouzení podezření, plán prošetřování včetně stanovení rolí, prošetřování podezření na korupci, nápravná opatření, předávání podnětů orgánům činným v trestním řízení. </w:t>
      </w:r>
    </w:p>
    <w:p w:rsidR="002D791C" w:rsidRDefault="002D791C" w:rsidP="002D791C">
      <w:pPr>
        <w:ind w:left="1416" w:hanging="70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Úkol: </w:t>
      </w:r>
      <w:r>
        <w:rPr>
          <w:rFonts w:ascii="Times New Roman" w:hAnsi="Times New Roman"/>
          <w:sz w:val="24"/>
          <w:szCs w:val="24"/>
          <w:u w:val="single"/>
        </w:rPr>
        <w:t xml:space="preserve">vydat </w:t>
      </w:r>
      <w:r w:rsidR="00E34902">
        <w:rPr>
          <w:rFonts w:ascii="Times New Roman" w:hAnsi="Times New Roman"/>
          <w:sz w:val="24"/>
          <w:szCs w:val="24"/>
          <w:u w:val="single"/>
        </w:rPr>
        <w:t>pokyn</w:t>
      </w:r>
      <w:r>
        <w:rPr>
          <w:rFonts w:ascii="Times New Roman" w:hAnsi="Times New Roman"/>
          <w:sz w:val="24"/>
          <w:szCs w:val="24"/>
          <w:u w:val="single"/>
        </w:rPr>
        <w:t>, zaměřený na postup při podezření na korupci a interní prošetřování podnětů a oznámení.</w:t>
      </w:r>
    </w:p>
    <w:p w:rsidR="002D791C" w:rsidRDefault="002D791C" w:rsidP="002D791C">
      <w:pPr>
        <w:ind w:left="1416" w:hanging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Termín: 31.12.2014, odpovídá: </w:t>
      </w:r>
      <w:r w:rsidR="00E34902">
        <w:rPr>
          <w:rFonts w:ascii="Times New Roman" w:hAnsi="Times New Roman"/>
          <w:sz w:val="24"/>
          <w:szCs w:val="24"/>
        </w:rPr>
        <w:t>referent finanční kontroly</w:t>
      </w:r>
      <w:r>
        <w:rPr>
          <w:rFonts w:ascii="Times New Roman" w:hAnsi="Times New Roman"/>
          <w:sz w:val="24"/>
          <w:szCs w:val="24"/>
        </w:rPr>
        <w:t>.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následná opatření, </w:t>
      </w:r>
      <w:r>
        <w:rPr>
          <w:rFonts w:ascii="Times New Roman" w:hAnsi="Times New Roman"/>
          <w:sz w:val="24"/>
          <w:szCs w:val="24"/>
        </w:rPr>
        <w:t xml:space="preserve">spočívající v disciplinárních opatřeních, řešení vzniklých škod a úpravě nastavení vnitřních procesů, zveřejňování informací a závěrů. </w:t>
      </w:r>
    </w:p>
    <w:p w:rsidR="002D791C" w:rsidRDefault="002D791C" w:rsidP="002D791C">
      <w:pPr>
        <w:ind w:left="720" w:firstLine="69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>Zákon č. 262/2006 Sb., zákoník práce, v platném znění,</w:t>
      </w:r>
    </w:p>
    <w:p w:rsidR="002D791C" w:rsidRDefault="002D791C" w:rsidP="002D791C">
      <w:pPr>
        <w:ind w:left="1416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Organizační řád MSp v platném znění,</w:t>
      </w:r>
    </w:p>
    <w:p w:rsidR="002D791C" w:rsidRDefault="002D791C" w:rsidP="002D791C">
      <w:pPr>
        <w:ind w:left="141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Instrukce MSp ze dne 15.9.2013 čj. 94/2013-INV-SP o způsobech a podmínkách hospodaření s majetkem státu.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D791C" w:rsidRDefault="002D791C" w:rsidP="002D791C">
      <w:pPr>
        <w:ind w:left="1416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Dostupné na intranetu.</w:t>
      </w:r>
    </w:p>
    <w:p w:rsidR="002D791C" w:rsidRDefault="002D791C" w:rsidP="002D791C">
      <w:pPr>
        <w:ind w:left="141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Termín: průběžně, </w:t>
      </w:r>
      <w:r w:rsidR="00E34126">
        <w:rPr>
          <w:rFonts w:ascii="Times New Roman" w:hAnsi="Times New Roman"/>
          <w:sz w:val="24"/>
          <w:szCs w:val="24"/>
        </w:rPr>
        <w:t>odpovídají: vedoucí zaměstnanci</w:t>
      </w:r>
    </w:p>
    <w:p w:rsidR="00F5347F" w:rsidRDefault="00F5347F" w:rsidP="002D791C">
      <w:pPr>
        <w:ind w:left="1416" w:firstLine="0"/>
        <w:rPr>
          <w:rFonts w:ascii="Times New Roman" w:hAnsi="Times New Roman"/>
          <w:sz w:val="24"/>
          <w:szCs w:val="24"/>
        </w:rPr>
      </w:pPr>
    </w:p>
    <w:p w:rsidR="00F5347F" w:rsidRDefault="00F5347F" w:rsidP="002D791C">
      <w:pPr>
        <w:ind w:left="1416" w:firstLine="0"/>
        <w:rPr>
          <w:rFonts w:ascii="Times New Roman" w:hAnsi="Times New Roman"/>
          <w:sz w:val="24"/>
          <w:szCs w:val="24"/>
        </w:rPr>
      </w:pPr>
    </w:p>
    <w:p w:rsidR="00E34126" w:rsidRDefault="00E34126" w:rsidP="002D791C">
      <w:pPr>
        <w:ind w:left="1416" w:firstLine="0"/>
        <w:rPr>
          <w:rFonts w:ascii="Times New Roman" w:hAnsi="Times New Roman"/>
          <w:sz w:val="24"/>
          <w:szCs w:val="24"/>
        </w:rPr>
      </w:pPr>
    </w:p>
    <w:p w:rsidR="002D791C" w:rsidRDefault="002D791C" w:rsidP="002D791C">
      <w:pPr>
        <w:rPr>
          <w:rFonts w:ascii="Times New Roman" w:hAnsi="Times New Roman"/>
          <w:b/>
          <w:sz w:val="24"/>
          <w:szCs w:val="24"/>
        </w:rPr>
      </w:pPr>
    </w:p>
    <w:p w:rsidR="002D791C" w:rsidRDefault="002D791C" w:rsidP="002D791C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Vyhodnocování interního protikorupčního programu</w:t>
      </w:r>
    </w:p>
    <w:p w:rsidR="002D791C" w:rsidRDefault="002D791C" w:rsidP="002D791C">
      <w:pPr>
        <w:rPr>
          <w:rFonts w:ascii="Times New Roman" w:hAnsi="Times New Roman"/>
          <w:b/>
          <w:sz w:val="24"/>
          <w:szCs w:val="24"/>
        </w:rPr>
      </w:pPr>
    </w:p>
    <w:p w:rsidR="002D791C" w:rsidRDefault="002D791C" w:rsidP="002D791C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Cílem je zdokonalování interního protikorupčního programu a koordinace protikorupčních aktivit s dalšími resorty.</w:t>
      </w:r>
    </w:p>
    <w:p w:rsidR="002D791C" w:rsidRDefault="002D791C" w:rsidP="002D791C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Hlavními nástroji jsou:</w:t>
      </w: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vyhodnocování interního protikorupčního programu, </w:t>
      </w:r>
      <w:r>
        <w:rPr>
          <w:rFonts w:ascii="Times New Roman" w:hAnsi="Times New Roman"/>
          <w:sz w:val="24"/>
          <w:szCs w:val="24"/>
        </w:rPr>
        <w:t xml:space="preserve">spočívající ve vyhodnocování účinnosti jeho jednotlivých částí, </w:t>
      </w:r>
      <w:r w:rsidR="00C645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situaci na úseku definovaných obecných i korupčních rizik, v účinnosti a dodržování definovaných protikorupčních opatření.  Cílem je především odstranit či omezit předpoklady pro korupci, sledovat úkoly vyplývající z usnesení vlády v oblasti strategie boje proti korupci a zabezpečit jejich rozpracování.</w:t>
      </w:r>
    </w:p>
    <w:p w:rsidR="002D791C" w:rsidRDefault="002D791C" w:rsidP="002D791C">
      <w:pPr>
        <w:ind w:left="1560" w:hanging="8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Termín: do 3</w:t>
      </w:r>
      <w:r w:rsidR="00A16DA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.8. kalendářního roku, odpovídají: všichni</w:t>
      </w:r>
      <w:r w:rsidR="00A16DAB">
        <w:rPr>
          <w:rFonts w:ascii="Times New Roman" w:hAnsi="Times New Roman"/>
          <w:sz w:val="24"/>
          <w:szCs w:val="24"/>
        </w:rPr>
        <w:t xml:space="preserve"> vedoucí zaměstnanci – ředitel</w:t>
      </w:r>
      <w:r w:rsidR="00464883">
        <w:rPr>
          <w:rFonts w:ascii="Times New Roman" w:hAnsi="Times New Roman"/>
          <w:sz w:val="24"/>
          <w:szCs w:val="24"/>
        </w:rPr>
        <w:t xml:space="preserve"> správy soudu</w:t>
      </w:r>
      <w:r>
        <w:rPr>
          <w:rFonts w:ascii="Times New Roman" w:hAnsi="Times New Roman"/>
          <w:sz w:val="24"/>
          <w:szCs w:val="24"/>
        </w:rPr>
        <w:t>.</w:t>
      </w:r>
    </w:p>
    <w:p w:rsidR="002D791C" w:rsidRPr="00720205" w:rsidRDefault="002D791C" w:rsidP="002D791C">
      <w:pPr>
        <w:numPr>
          <w:ilvl w:val="0"/>
          <w:numId w:val="7"/>
        </w:numPr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zpráva o protikorupčním programu. </w:t>
      </w:r>
      <w:r>
        <w:rPr>
          <w:rFonts w:ascii="Times New Roman" w:hAnsi="Times New Roman"/>
          <w:sz w:val="24"/>
          <w:szCs w:val="24"/>
        </w:rPr>
        <w:t xml:space="preserve">Obsahem zprávy je stav působení protikorupčních nástrojů, plán nápravných opatření, systém a rozsah realizovaných školení, mapa korupčních rizik, počet identifikovaných podezření na korupci a výsledek jejich prověření, zhodnocení účinnosti celého protikorupčního programu.   Termín: do 30. 9. kalendářního roku, odpovídá: </w:t>
      </w:r>
      <w:r w:rsidR="00464883">
        <w:rPr>
          <w:rFonts w:ascii="Times New Roman" w:hAnsi="Times New Roman"/>
          <w:sz w:val="24"/>
          <w:szCs w:val="24"/>
        </w:rPr>
        <w:t>referent finanční kontroly KS</w:t>
      </w:r>
    </w:p>
    <w:p w:rsidR="00720205" w:rsidRDefault="00720205" w:rsidP="00720205">
      <w:pPr>
        <w:ind w:left="709" w:firstLine="0"/>
        <w:rPr>
          <w:rFonts w:ascii="Times New Roman" w:hAnsi="Times New Roman"/>
          <w:b/>
          <w:sz w:val="24"/>
          <w:szCs w:val="24"/>
        </w:rPr>
      </w:pPr>
    </w:p>
    <w:p w:rsidR="002D791C" w:rsidRDefault="002D791C" w:rsidP="002D791C">
      <w:pPr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aktualizace protikorupčního programu, </w:t>
      </w:r>
      <w:r>
        <w:rPr>
          <w:rFonts w:ascii="Times New Roman" w:hAnsi="Times New Roman"/>
          <w:sz w:val="24"/>
          <w:szCs w:val="24"/>
        </w:rPr>
        <w:t>prováděná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základě jeho pravidelného vyhodnocování vedoucími zaměstnanci útvarů. Po nabytí účinnosti služebního zákona budou úkoly a stanovené role v</w:t>
      </w:r>
      <w:r w:rsidR="00464883">
        <w:rPr>
          <w:rFonts w:ascii="Times New Roman" w:hAnsi="Times New Roman"/>
          <w:sz w:val="24"/>
          <w:szCs w:val="24"/>
        </w:rPr>
        <w:t> </w:t>
      </w:r>
      <w:r w:rsidRPr="00464883">
        <w:rPr>
          <w:rFonts w:ascii="Times New Roman" w:hAnsi="Times New Roman"/>
          <w:sz w:val="24"/>
          <w:szCs w:val="24"/>
        </w:rPr>
        <w:t>IPP</w:t>
      </w:r>
      <w:r w:rsidR="00464883" w:rsidRPr="00464883">
        <w:rPr>
          <w:rFonts w:ascii="Times New Roman" w:hAnsi="Times New Roman"/>
          <w:sz w:val="24"/>
          <w:szCs w:val="24"/>
        </w:rPr>
        <w:t xml:space="preserve"> KS</w:t>
      </w:r>
      <w:r w:rsidRPr="00464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dány do souladu s jeho obsahem.  Aktuální znění bude zveřejňováno na intranetových stránkách </w:t>
      </w:r>
      <w:r w:rsidR="00464883">
        <w:rPr>
          <w:rFonts w:ascii="Times New Roman" w:hAnsi="Times New Roman"/>
          <w:sz w:val="24"/>
          <w:szCs w:val="24"/>
        </w:rPr>
        <w:t>KS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D791C" w:rsidRDefault="002D791C" w:rsidP="002D791C">
      <w:pPr>
        <w:ind w:left="1560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Termín:  do 31.10. kalendářního roku, odpovídá</w:t>
      </w:r>
      <w:r w:rsidRPr="00464883">
        <w:rPr>
          <w:rFonts w:ascii="Times New Roman" w:hAnsi="Times New Roman"/>
          <w:sz w:val="24"/>
          <w:szCs w:val="24"/>
        </w:rPr>
        <w:t>:  předseda krajského soudu.</w:t>
      </w:r>
    </w:p>
    <w:p w:rsidR="002D791C" w:rsidRDefault="002D791C" w:rsidP="002D791C">
      <w:pPr>
        <w:spacing w:before="120" w:after="240"/>
        <w:ind w:firstLine="0"/>
        <w:rPr>
          <w:rFonts w:ascii="Times New Roman" w:hAnsi="Times New Roman"/>
          <w:sz w:val="24"/>
          <w:szCs w:val="24"/>
        </w:rPr>
      </w:pPr>
    </w:p>
    <w:p w:rsidR="002D791C" w:rsidRDefault="002D791C" w:rsidP="002D791C">
      <w:pPr>
        <w:ind w:firstLine="0"/>
        <w:rPr>
          <w:rFonts w:ascii="Times New Roman" w:hAnsi="Times New Roman"/>
          <w:sz w:val="24"/>
          <w:szCs w:val="24"/>
        </w:rPr>
      </w:pPr>
    </w:p>
    <w:p w:rsidR="002D791C" w:rsidRDefault="002D791C" w:rsidP="002D791C">
      <w:pPr>
        <w:spacing w:before="120" w:after="240"/>
        <w:ind w:firstLine="0"/>
        <w:rPr>
          <w:rFonts w:ascii="Times New Roman" w:hAnsi="Times New Roman"/>
          <w:sz w:val="24"/>
          <w:szCs w:val="24"/>
        </w:rPr>
      </w:pPr>
    </w:p>
    <w:p w:rsidR="002D791C" w:rsidRDefault="002D791C" w:rsidP="002D791C">
      <w:pPr>
        <w:ind w:firstLine="0"/>
        <w:rPr>
          <w:rFonts w:ascii="Times New Roman" w:hAnsi="Times New Roman"/>
          <w:sz w:val="24"/>
          <w:szCs w:val="24"/>
        </w:rPr>
      </w:pPr>
    </w:p>
    <w:p w:rsidR="002D791C" w:rsidRDefault="002D791C" w:rsidP="002D791C">
      <w:pPr>
        <w:ind w:firstLine="0"/>
        <w:rPr>
          <w:rFonts w:ascii="Times New Roman" w:hAnsi="Times New Roman"/>
          <w:sz w:val="24"/>
          <w:szCs w:val="24"/>
        </w:rPr>
      </w:pPr>
    </w:p>
    <w:p w:rsidR="006D644C" w:rsidRDefault="006D644C"/>
    <w:sectPr w:rsidR="006D6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E5DBE"/>
    <w:multiLevelType w:val="hybridMultilevel"/>
    <w:tmpl w:val="18B8C4AE"/>
    <w:lvl w:ilvl="0" w:tplc="34EA6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960FB"/>
    <w:multiLevelType w:val="hybridMultilevel"/>
    <w:tmpl w:val="7750CCC8"/>
    <w:lvl w:ilvl="0" w:tplc="34EA6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742DD"/>
    <w:multiLevelType w:val="hybridMultilevel"/>
    <w:tmpl w:val="BE5C720A"/>
    <w:lvl w:ilvl="0" w:tplc="34EA6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483280"/>
    <w:multiLevelType w:val="hybridMultilevel"/>
    <w:tmpl w:val="910CECE8"/>
    <w:lvl w:ilvl="0" w:tplc="34EA6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5E9AA0">
      <w:start w:val="1"/>
      <w:numFmt w:val="decimal"/>
      <w:lvlText w:val="%3)"/>
      <w:lvlJc w:val="left"/>
      <w:pPr>
        <w:tabs>
          <w:tab w:val="num" w:pos="2505"/>
        </w:tabs>
        <w:ind w:left="2505" w:hanging="705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46FC2"/>
    <w:multiLevelType w:val="hybridMultilevel"/>
    <w:tmpl w:val="7B387B9A"/>
    <w:lvl w:ilvl="0" w:tplc="AE1A94B6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F57B2"/>
    <w:multiLevelType w:val="hybridMultilevel"/>
    <w:tmpl w:val="44E44FEA"/>
    <w:lvl w:ilvl="0" w:tplc="34EA6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063F95"/>
    <w:multiLevelType w:val="hybridMultilevel"/>
    <w:tmpl w:val="F52053EE"/>
    <w:lvl w:ilvl="0" w:tplc="23A835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55D7E0D"/>
    <w:multiLevelType w:val="hybridMultilevel"/>
    <w:tmpl w:val="1BB2D0B6"/>
    <w:lvl w:ilvl="0" w:tplc="34EA6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B16374"/>
    <w:multiLevelType w:val="hybridMultilevel"/>
    <w:tmpl w:val="5B7C372C"/>
    <w:lvl w:ilvl="0" w:tplc="AF640A0A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1C"/>
    <w:rsid w:val="00082187"/>
    <w:rsid w:val="000A0B71"/>
    <w:rsid w:val="00110201"/>
    <w:rsid w:val="001368A3"/>
    <w:rsid w:val="0020425C"/>
    <w:rsid w:val="002329D4"/>
    <w:rsid w:val="002D791C"/>
    <w:rsid w:val="00336142"/>
    <w:rsid w:val="00464883"/>
    <w:rsid w:val="004C2006"/>
    <w:rsid w:val="004D76DD"/>
    <w:rsid w:val="005E6E39"/>
    <w:rsid w:val="006762DE"/>
    <w:rsid w:val="006B330C"/>
    <w:rsid w:val="006D644C"/>
    <w:rsid w:val="00710C8C"/>
    <w:rsid w:val="00720205"/>
    <w:rsid w:val="0073000A"/>
    <w:rsid w:val="008C0126"/>
    <w:rsid w:val="00A16DAB"/>
    <w:rsid w:val="00B5551E"/>
    <w:rsid w:val="00B61140"/>
    <w:rsid w:val="00BA61BE"/>
    <w:rsid w:val="00BF3AAC"/>
    <w:rsid w:val="00C34AD2"/>
    <w:rsid w:val="00C6450A"/>
    <w:rsid w:val="00D45F25"/>
    <w:rsid w:val="00E34126"/>
    <w:rsid w:val="00E34902"/>
    <w:rsid w:val="00EA7D28"/>
    <w:rsid w:val="00F5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C3AD3-58B5-435A-98AA-453D4AD5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791C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2D791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D79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2430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Motlová</dc:creator>
  <cp:lastModifiedBy>Aneta Zabloudilová</cp:lastModifiedBy>
  <cp:revision>3</cp:revision>
  <cp:lastPrinted>2014-04-30T14:01:00Z</cp:lastPrinted>
  <dcterms:created xsi:type="dcterms:W3CDTF">2018-09-21T12:13:00Z</dcterms:created>
  <dcterms:modified xsi:type="dcterms:W3CDTF">2018-09-21T12:13:00Z</dcterms:modified>
</cp:coreProperties>
</file>