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3D" w:rsidRPr="00761725" w:rsidRDefault="0066743D" w:rsidP="0066743D">
      <w:pPr>
        <w:shd w:val="clear" w:color="auto" w:fill="FFFFFF"/>
        <w:spacing w:before="240" w:after="120" w:line="240" w:lineRule="auto"/>
        <w:outlineLvl w:val="1"/>
        <w:rPr>
          <w:rFonts w:ascii="Garamond" w:eastAsia="Times New Roman" w:hAnsi="Garamond" w:cs="Arial"/>
          <w:b/>
          <w:color w:val="030303"/>
          <w:kern w:val="36"/>
          <w:sz w:val="32"/>
          <w:szCs w:val="32"/>
          <w:lang w:eastAsia="cs-CZ"/>
        </w:rPr>
      </w:pPr>
      <w:r w:rsidRPr="00761725">
        <w:rPr>
          <w:rFonts w:ascii="Garamond" w:eastAsia="Times New Roman" w:hAnsi="Garamond" w:cs="Arial"/>
          <w:b/>
          <w:color w:val="030303"/>
          <w:kern w:val="36"/>
          <w:sz w:val="32"/>
          <w:szCs w:val="32"/>
          <w:lang w:eastAsia="cs-CZ"/>
        </w:rPr>
        <w:t>Nejdůležitější používané předpisy</w:t>
      </w:r>
    </w:p>
    <w:p w:rsidR="0066743D" w:rsidRPr="00761725" w:rsidRDefault="0066743D" w:rsidP="00761725">
      <w:pPr>
        <w:shd w:val="clear" w:color="auto" w:fill="FFFFFF"/>
        <w:spacing w:before="100" w:beforeAutospacing="1" w:after="384" w:line="384" w:lineRule="atLeast"/>
        <w:jc w:val="both"/>
        <w:rPr>
          <w:rFonts w:ascii="Garamond" w:eastAsia="Times New Roman" w:hAnsi="Garamond" w:cs="Arial"/>
          <w:color w:val="030303"/>
          <w:sz w:val="28"/>
          <w:szCs w:val="28"/>
          <w:lang w:eastAsia="cs-CZ"/>
        </w:rPr>
      </w:pP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t>Přehled nejdůležitějších předpisů, podle nichž krajský soud zejména jedná a rozhoduje:</w:t>
      </w:r>
    </w:p>
    <w:p w:rsidR="0066743D" w:rsidRPr="00761725" w:rsidRDefault="0066743D" w:rsidP="0066743D">
      <w:pPr>
        <w:shd w:val="clear" w:color="auto" w:fill="FFFFFF"/>
        <w:spacing w:before="100" w:beforeAutospacing="1" w:after="384" w:line="384" w:lineRule="atLeast"/>
        <w:rPr>
          <w:rFonts w:ascii="Garamond" w:eastAsia="Times New Roman" w:hAnsi="Garamond" w:cs="Arial"/>
          <w:color w:val="030303"/>
          <w:sz w:val="28"/>
          <w:szCs w:val="28"/>
          <w:lang w:eastAsia="cs-CZ"/>
        </w:rPr>
      </w:pP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br/>
        <w:t>Zákon č. 40/2009 Sb.,  trestní zákoník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br/>
        <w:t>Zákon č. 141/1961 Sb., o trestním řízení soudním (trestní řád)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br/>
        <w:t xml:space="preserve">Zákon č. 99/1963 Sb., občanský </w:t>
      </w:r>
      <w:r w:rsidR="00CF1F66"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t>soudní řád</w:t>
      </w:r>
      <w:r w:rsidR="00CF1F66"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br/>
        <w:t>Zákon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t xml:space="preserve"> č. 89/2012 Sb., občanský zákoník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br/>
        <w:t>Zákon č. 182/2006 Sb, o úpadku a způsobech jeho řešení (insolvenční zákon)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br/>
        <w:t>Zákon č. 90/2012 Sb., zákon o obchodních korporacích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br/>
        <w:t>Zákon č. 563/1991 Sb., o účetnictví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br/>
        <w:t>Zákon č. 121/2008 SB., o vyšších soudních úřednících a vyšších úřednících státního zastupitelství a o změně souvisejících zákonů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br/>
        <w:t>Zákon č. 106/1999 Sb., o svobodném přístupu k informacím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br/>
        <w:t>Zákon č. 13</w:t>
      </w:r>
      <w:r w:rsidR="00CF1F66"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t xml:space="preserve">4/2016 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t>Sb., o zadávání veřejných zakázek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br/>
        <w:t>Zákon č. 218/2000 Sb., o rozpočtových pravidlech a o změně některých souvisejících zákonů (rozpočtová pravidla)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br/>
        <w:t>Zákon č. 219/2000 Sb., o majetku České republiky a jejím vystupování v právních vztazích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br/>
        <w:t>Zákon č. 257/2000 Sb., o</w:t>
      </w:r>
      <w:r w:rsidR="00CF1F66"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t xml:space="preserve"> P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t>robační a mediační službě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br/>
        <w:t>Zákon č. 6/2002 Sb., o soudech, soudcích, přísedících a státní správě soudů a o změně některých dalších zákonů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br/>
        <w:t>Zákon č. 7/2002 Sb., o řízení ve věcech soudců a státních zástupců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br/>
        <w:t>Vyhláška MS ČR č. 37/1992 Sb., o jednacím řádu pro okresní a krajské soudy</w:t>
      </w: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br/>
        <w:t>Instrukce MS ČR č. j. 505/2001-Org, kterou se vydává vnitřní a kancelářský řád pro okresní, krajské a vrchní soudy</w:t>
      </w:r>
    </w:p>
    <w:p w:rsidR="0066743D" w:rsidRPr="00761725" w:rsidRDefault="0066743D" w:rsidP="00761725">
      <w:pPr>
        <w:shd w:val="clear" w:color="auto" w:fill="FFFFFF"/>
        <w:spacing w:before="100" w:beforeAutospacing="1" w:after="384" w:line="384" w:lineRule="atLeast"/>
        <w:jc w:val="both"/>
        <w:rPr>
          <w:rFonts w:ascii="Garamond" w:eastAsia="Times New Roman" w:hAnsi="Garamond" w:cs="Arial"/>
          <w:color w:val="030303"/>
          <w:sz w:val="28"/>
          <w:szCs w:val="28"/>
          <w:lang w:eastAsia="cs-CZ"/>
        </w:rPr>
      </w:pP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t xml:space="preserve">Právní předpisy jsou k nahlédnutí v knihovně Krajského soudu v Českých Budějovicích na č. dv. 76 -  p. Čížková v době určené pro styk s veřejností. </w:t>
      </w:r>
    </w:p>
    <w:p w:rsidR="0027088E" w:rsidRPr="00761725" w:rsidRDefault="0066743D" w:rsidP="00761725">
      <w:pPr>
        <w:shd w:val="clear" w:color="auto" w:fill="FFFFFF"/>
        <w:spacing w:before="100" w:beforeAutospacing="1" w:after="384" w:line="384" w:lineRule="atLeast"/>
        <w:jc w:val="both"/>
        <w:rPr>
          <w:rFonts w:ascii="Garamond" w:hAnsi="Garamond"/>
          <w:sz w:val="28"/>
          <w:szCs w:val="28"/>
        </w:rPr>
      </w:pPr>
      <w:r w:rsidRPr="00761725">
        <w:rPr>
          <w:rFonts w:ascii="Garamond" w:eastAsia="Times New Roman" w:hAnsi="Garamond" w:cs="Arial"/>
          <w:color w:val="030303"/>
          <w:sz w:val="28"/>
          <w:szCs w:val="28"/>
          <w:lang w:eastAsia="cs-CZ"/>
        </w:rPr>
        <w:t>V budově Krajského soudu v Českých Budějovicích - pobočka v Táboře je možné do těchto předpisů nahlédnout na č. dv. 119 - p. Krejčiříková, p. Andreasová v době určené pro styk s veřejností.</w:t>
      </w:r>
      <w:bookmarkStart w:id="0" w:name="_GoBack"/>
      <w:bookmarkEnd w:id="0"/>
    </w:p>
    <w:sectPr w:rsidR="0027088E" w:rsidRPr="00761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3D"/>
    <w:rsid w:val="0027088E"/>
    <w:rsid w:val="0066743D"/>
    <w:rsid w:val="00761725"/>
    <w:rsid w:val="00965D44"/>
    <w:rsid w:val="00C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B129A-413D-414E-AA5F-EF3A5DD7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9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6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8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1426</Characters>
  <Application>Microsoft Office Word</Application>
  <DocSecurity>0</DocSecurity>
  <Lines>11</Lines>
  <Paragraphs>3</Paragraphs>
  <ScaleCrop>false</ScaleCrop>
  <Company>Msp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Józsová Jaroslava</dc:creator>
  <cp:keywords/>
  <dc:description/>
  <cp:lastModifiedBy>Józsová Jaroslava</cp:lastModifiedBy>
  <cp:revision>3</cp:revision>
  <dcterms:created xsi:type="dcterms:W3CDTF">2018-09-25T13:32:00Z</dcterms:created>
  <dcterms:modified xsi:type="dcterms:W3CDTF">2018-10-03T06:50:00Z</dcterms:modified>
</cp:coreProperties>
</file>