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47F" w:rsidRPr="001136A6" w:rsidRDefault="00F4647F" w:rsidP="00F4647F">
      <w:pPr>
        <w:pBdr>
          <w:bottom w:val="single" w:sz="4" w:space="1" w:color="auto"/>
        </w:pBdr>
        <w:jc w:val="center"/>
        <w:rPr>
          <w:rFonts w:ascii="Garamond" w:hAnsi="Garamond"/>
          <w:b/>
          <w:smallCaps/>
          <w:color w:val="000000"/>
          <w:sz w:val="28"/>
          <w:szCs w:val="28"/>
        </w:rPr>
      </w:pPr>
      <w:r w:rsidRPr="001136A6">
        <w:rPr>
          <w:rFonts w:ascii="Garamond" w:hAnsi="Garamond"/>
          <w:b/>
          <w:smallCaps/>
          <w:color w:val="000000"/>
          <w:sz w:val="28"/>
          <w:szCs w:val="28"/>
        </w:rPr>
        <w:t>KRAJSKÝ SOUD V ČESKÝCH BUDĚJOVICÍCH</w:t>
      </w:r>
    </w:p>
    <w:p w:rsidR="00F4647F" w:rsidRPr="001136A6" w:rsidRDefault="00F4647F" w:rsidP="00F4647F">
      <w:pPr>
        <w:pBdr>
          <w:bottom w:val="single" w:sz="4" w:space="1" w:color="auto"/>
        </w:pBdr>
        <w:jc w:val="center"/>
        <w:rPr>
          <w:rFonts w:ascii="Garamond" w:hAnsi="Garamond"/>
          <w:b/>
          <w:smallCaps/>
          <w:color w:val="000000"/>
          <w:sz w:val="28"/>
          <w:szCs w:val="28"/>
        </w:rPr>
      </w:pPr>
      <w:r w:rsidRPr="001136A6">
        <w:rPr>
          <w:rFonts w:ascii="Garamond" w:hAnsi="Garamond"/>
          <w:color w:val="000000"/>
          <w:sz w:val="28"/>
          <w:szCs w:val="28"/>
        </w:rPr>
        <w:t> Zátkovo nábřeží 2, 370 84 České Budějovice  </w:t>
      </w:r>
    </w:p>
    <w:p w:rsidR="00F4647F" w:rsidRPr="00F12CD7" w:rsidRDefault="00F4647F" w:rsidP="00F4647F">
      <w:pPr>
        <w:spacing w:before="120" w:after="360"/>
        <w:jc w:val="center"/>
        <w:rPr>
          <w:rFonts w:ascii="Garamond" w:hAnsi="Garamond"/>
          <w:color w:val="000000"/>
          <w:sz w:val="24"/>
          <w:szCs w:val="24"/>
        </w:rPr>
      </w:pPr>
      <w:r w:rsidRPr="00F12CD7">
        <w:rPr>
          <w:rFonts w:ascii="Garamond" w:hAnsi="Garamond"/>
          <w:color w:val="000000"/>
          <w:sz w:val="24"/>
          <w:szCs w:val="24"/>
        </w:rPr>
        <w:t>tel.: 389 018 111, fax: 389 018 500, e-mail: podatelna@ksoud.cbu.justice.cz, IDDS: 832abay</w:t>
      </w:r>
    </w:p>
    <w:p w:rsidR="008101EF" w:rsidRDefault="00F4647F" w:rsidP="008101EF">
      <w:pPr>
        <w:jc w:val="center"/>
        <w:rPr>
          <w:rFonts w:ascii="Garamond" w:hAnsi="Garamond" w:cs="Arial"/>
          <w:b/>
          <w:sz w:val="24"/>
          <w:szCs w:val="24"/>
        </w:rPr>
      </w:pPr>
      <w:r>
        <w:rPr>
          <w:rFonts w:ascii="Garamond" w:hAnsi="Garamond" w:cs="Arial"/>
          <w:b/>
          <w:sz w:val="24"/>
          <w:szCs w:val="24"/>
        </w:rPr>
        <w:t xml:space="preserve">Změna č. </w:t>
      </w:r>
      <w:r w:rsidR="002A3559">
        <w:rPr>
          <w:rFonts w:ascii="Garamond" w:hAnsi="Garamond" w:cs="Arial"/>
          <w:b/>
          <w:sz w:val="24"/>
          <w:szCs w:val="24"/>
        </w:rPr>
        <w:t>3</w:t>
      </w:r>
    </w:p>
    <w:p w:rsidR="008101EF" w:rsidRDefault="00F4647F" w:rsidP="008101EF">
      <w:pPr>
        <w:jc w:val="center"/>
        <w:rPr>
          <w:rFonts w:ascii="Garamond" w:hAnsi="Garamond" w:cs="Arial"/>
          <w:b/>
          <w:sz w:val="24"/>
          <w:szCs w:val="24"/>
        </w:rPr>
      </w:pPr>
      <w:r>
        <w:rPr>
          <w:rFonts w:ascii="Garamond" w:hAnsi="Garamond" w:cs="Arial"/>
          <w:b/>
          <w:sz w:val="24"/>
          <w:szCs w:val="24"/>
        </w:rPr>
        <w:t>r</w:t>
      </w:r>
      <w:r w:rsidRPr="009B1736">
        <w:rPr>
          <w:rFonts w:ascii="Garamond" w:hAnsi="Garamond" w:cs="Arial"/>
          <w:b/>
          <w:sz w:val="24"/>
          <w:szCs w:val="24"/>
        </w:rPr>
        <w:t>ozvrh</w:t>
      </w:r>
      <w:r>
        <w:rPr>
          <w:rFonts w:ascii="Garamond" w:hAnsi="Garamond" w:cs="Arial"/>
          <w:b/>
          <w:sz w:val="24"/>
          <w:szCs w:val="24"/>
        </w:rPr>
        <w:t>u</w:t>
      </w:r>
      <w:r w:rsidRPr="009B1736">
        <w:rPr>
          <w:rFonts w:ascii="Garamond" w:hAnsi="Garamond" w:cs="Arial"/>
          <w:b/>
          <w:sz w:val="24"/>
          <w:szCs w:val="24"/>
        </w:rPr>
        <w:t xml:space="preserve"> práce Krajského soudu v Českých Budějovicích </w:t>
      </w:r>
      <w:r w:rsidR="004D3CBE">
        <w:rPr>
          <w:rFonts w:ascii="Garamond" w:hAnsi="Garamond" w:cs="Arial"/>
          <w:b/>
          <w:sz w:val="24"/>
          <w:szCs w:val="24"/>
        </w:rPr>
        <w:t xml:space="preserve">a pobočky v Táboře </w:t>
      </w:r>
      <w:r>
        <w:rPr>
          <w:rFonts w:ascii="Garamond" w:hAnsi="Garamond" w:cs="Arial"/>
          <w:b/>
          <w:sz w:val="24"/>
          <w:szCs w:val="24"/>
        </w:rPr>
        <w:t>pro</w:t>
      </w:r>
      <w:r w:rsidRPr="009B1736">
        <w:rPr>
          <w:rFonts w:ascii="Garamond" w:hAnsi="Garamond" w:cs="Arial"/>
          <w:b/>
          <w:sz w:val="24"/>
          <w:szCs w:val="24"/>
        </w:rPr>
        <w:t xml:space="preserve"> rok 202</w:t>
      </w:r>
      <w:r w:rsidR="0015093D">
        <w:rPr>
          <w:rFonts w:ascii="Garamond" w:hAnsi="Garamond" w:cs="Arial"/>
          <w:b/>
          <w:sz w:val="24"/>
          <w:szCs w:val="24"/>
        </w:rPr>
        <w:t>2</w:t>
      </w:r>
    </w:p>
    <w:p w:rsidR="00F4647F" w:rsidRDefault="002D465C" w:rsidP="008101EF">
      <w:pPr>
        <w:jc w:val="center"/>
        <w:rPr>
          <w:rFonts w:ascii="Garamond" w:hAnsi="Garamond" w:cs="Arial"/>
          <w:b/>
          <w:sz w:val="24"/>
          <w:szCs w:val="24"/>
        </w:rPr>
      </w:pPr>
      <w:r>
        <w:rPr>
          <w:rFonts w:ascii="Garamond" w:hAnsi="Garamond" w:cs="Arial"/>
          <w:b/>
          <w:sz w:val="24"/>
          <w:szCs w:val="24"/>
        </w:rPr>
        <w:t xml:space="preserve">účinná od </w:t>
      </w:r>
      <w:r w:rsidR="004D3CBE">
        <w:rPr>
          <w:rFonts w:ascii="Garamond" w:hAnsi="Garamond" w:cs="Arial"/>
          <w:b/>
          <w:sz w:val="24"/>
          <w:szCs w:val="24"/>
        </w:rPr>
        <w:t>1</w:t>
      </w:r>
      <w:r w:rsidR="002A3559">
        <w:rPr>
          <w:rFonts w:ascii="Garamond" w:hAnsi="Garamond" w:cs="Arial"/>
          <w:b/>
          <w:sz w:val="24"/>
          <w:szCs w:val="24"/>
        </w:rPr>
        <w:t>5</w:t>
      </w:r>
      <w:r>
        <w:rPr>
          <w:rFonts w:ascii="Garamond" w:hAnsi="Garamond" w:cs="Arial"/>
          <w:b/>
          <w:sz w:val="24"/>
          <w:szCs w:val="24"/>
        </w:rPr>
        <w:t xml:space="preserve">. </w:t>
      </w:r>
      <w:r w:rsidR="004D3CBE">
        <w:rPr>
          <w:rFonts w:ascii="Garamond" w:hAnsi="Garamond" w:cs="Arial"/>
          <w:b/>
          <w:sz w:val="24"/>
          <w:szCs w:val="24"/>
        </w:rPr>
        <w:t>2</w:t>
      </w:r>
      <w:r>
        <w:rPr>
          <w:rFonts w:ascii="Garamond" w:hAnsi="Garamond" w:cs="Arial"/>
          <w:b/>
          <w:sz w:val="24"/>
          <w:szCs w:val="24"/>
        </w:rPr>
        <w:t>. 202</w:t>
      </w:r>
      <w:r w:rsidR="0015093D">
        <w:rPr>
          <w:rFonts w:ascii="Garamond" w:hAnsi="Garamond" w:cs="Arial"/>
          <w:b/>
          <w:sz w:val="24"/>
          <w:szCs w:val="24"/>
        </w:rPr>
        <w:t>2</w:t>
      </w:r>
    </w:p>
    <w:p w:rsidR="00873376" w:rsidRPr="009B1736" w:rsidRDefault="00873376" w:rsidP="008101EF">
      <w:pPr>
        <w:jc w:val="both"/>
        <w:rPr>
          <w:rFonts w:ascii="Garamond" w:hAnsi="Garamond" w:cs="Arial"/>
          <w:b/>
          <w:sz w:val="24"/>
          <w:szCs w:val="24"/>
        </w:rPr>
      </w:pPr>
    </w:p>
    <w:p w:rsidR="00F14880" w:rsidRDefault="00E602F1" w:rsidP="005E3F63">
      <w:pPr>
        <w:rPr>
          <w:rFonts w:ascii="Garamond" w:hAnsi="Garamond"/>
          <w:b/>
          <w:sz w:val="28"/>
          <w:szCs w:val="24"/>
          <w:u w:val="single"/>
        </w:rPr>
      </w:pPr>
      <w:r w:rsidRPr="0048222B">
        <w:rPr>
          <w:rFonts w:ascii="Garamond" w:hAnsi="Garamond"/>
          <w:b/>
          <w:sz w:val="28"/>
          <w:szCs w:val="24"/>
          <w:u w:val="single"/>
        </w:rPr>
        <w:t>Č</w:t>
      </w:r>
      <w:r w:rsidR="0015332C" w:rsidRPr="0048222B">
        <w:rPr>
          <w:rFonts w:ascii="Garamond" w:hAnsi="Garamond"/>
          <w:b/>
          <w:sz w:val="28"/>
          <w:szCs w:val="24"/>
          <w:u w:val="single"/>
        </w:rPr>
        <w:t xml:space="preserve">ást </w:t>
      </w:r>
      <w:r w:rsidR="004D3CBE" w:rsidRPr="0048222B">
        <w:rPr>
          <w:rFonts w:ascii="Garamond" w:hAnsi="Garamond"/>
          <w:b/>
          <w:sz w:val="28"/>
          <w:szCs w:val="24"/>
          <w:u w:val="single"/>
        </w:rPr>
        <w:t>3</w:t>
      </w:r>
      <w:r w:rsidR="0015332C" w:rsidRPr="0048222B">
        <w:rPr>
          <w:rFonts w:ascii="Garamond" w:hAnsi="Garamond"/>
          <w:b/>
          <w:sz w:val="28"/>
          <w:szCs w:val="24"/>
          <w:u w:val="single"/>
        </w:rPr>
        <w:t xml:space="preserve">. </w:t>
      </w:r>
      <w:r w:rsidR="0015093D" w:rsidRPr="0048222B">
        <w:rPr>
          <w:rFonts w:ascii="Garamond" w:hAnsi="Garamond"/>
          <w:b/>
          <w:sz w:val="28"/>
          <w:szCs w:val="24"/>
          <w:u w:val="single"/>
        </w:rPr>
        <w:t xml:space="preserve">Úsek </w:t>
      </w:r>
      <w:r w:rsidR="004D3CBE" w:rsidRPr="0048222B">
        <w:rPr>
          <w:rFonts w:ascii="Garamond" w:hAnsi="Garamond"/>
          <w:b/>
          <w:sz w:val="28"/>
          <w:szCs w:val="24"/>
          <w:u w:val="single"/>
        </w:rPr>
        <w:t xml:space="preserve">trestní </w:t>
      </w:r>
    </w:p>
    <w:p w:rsidR="00E602F1" w:rsidRPr="00F14880" w:rsidRDefault="00306B48" w:rsidP="005E3F63">
      <w:pPr>
        <w:rPr>
          <w:rFonts w:ascii="Garamond" w:eastAsiaTheme="minorHAnsi" w:hAnsi="Garamond" w:cs="Garamond"/>
          <w:bCs/>
          <w:color w:val="000000"/>
          <w:sz w:val="24"/>
          <w:szCs w:val="24"/>
          <w:lang w:eastAsia="en-US"/>
        </w:rPr>
      </w:pPr>
      <w:r w:rsidRPr="00F14880">
        <w:rPr>
          <w:rFonts w:ascii="Garamond" w:hAnsi="Garamond"/>
          <w:sz w:val="24"/>
          <w:szCs w:val="24"/>
        </w:rPr>
        <w:t>Přísedící s</w:t>
      </w:r>
      <w:r w:rsidR="004D3CBE" w:rsidRPr="00F14880">
        <w:rPr>
          <w:rFonts w:ascii="Garamond" w:hAnsi="Garamond"/>
          <w:sz w:val="24"/>
          <w:szCs w:val="24"/>
        </w:rPr>
        <w:t>e mění takto:</w:t>
      </w:r>
    </w:p>
    <w:p w:rsidR="005E3F63" w:rsidRDefault="005E3F63" w:rsidP="005E3F63">
      <w:pPr>
        <w:rPr>
          <w:rFonts w:ascii="Garamond" w:eastAsiaTheme="minorHAnsi" w:hAnsi="Garamond" w:cs="Garamond"/>
          <w:b/>
          <w:bCs/>
          <w:color w:val="000000"/>
          <w:sz w:val="24"/>
          <w:szCs w:val="24"/>
          <w:u w:val="single"/>
          <w:lang w:eastAsia="en-US"/>
        </w:rPr>
      </w:pPr>
    </w:p>
    <w:p w:rsidR="005D4231" w:rsidRDefault="005D4231" w:rsidP="005E3F63">
      <w:pPr>
        <w:jc w:val="both"/>
        <w:rPr>
          <w:rFonts w:ascii="Garamond" w:hAnsi="Garamond"/>
          <w:sz w:val="24"/>
          <w:szCs w:val="24"/>
        </w:rPr>
      </w:pPr>
      <w:r>
        <w:rPr>
          <w:rFonts w:ascii="Garamond" w:hAnsi="Garamond"/>
          <w:sz w:val="24"/>
          <w:szCs w:val="24"/>
          <w:u w:val="single"/>
        </w:rPr>
        <w:t xml:space="preserve">Na straně </w:t>
      </w:r>
      <w:r w:rsidR="00306B48">
        <w:rPr>
          <w:rFonts w:ascii="Garamond" w:hAnsi="Garamond"/>
          <w:sz w:val="24"/>
          <w:szCs w:val="24"/>
          <w:u w:val="single"/>
        </w:rPr>
        <w:t>26</w:t>
      </w:r>
      <w:r>
        <w:rPr>
          <w:rFonts w:ascii="Garamond" w:hAnsi="Garamond"/>
          <w:sz w:val="24"/>
          <w:szCs w:val="24"/>
          <w:u w:val="single"/>
        </w:rPr>
        <w:t>:</w:t>
      </w:r>
    </w:p>
    <w:p w:rsidR="00306B48" w:rsidRDefault="005D4231" w:rsidP="005E3F63">
      <w:pPr>
        <w:jc w:val="both"/>
        <w:rPr>
          <w:rFonts w:ascii="Garamond" w:hAnsi="Garamond"/>
          <w:sz w:val="24"/>
          <w:szCs w:val="24"/>
        </w:rPr>
      </w:pPr>
      <w:r>
        <w:rPr>
          <w:rFonts w:ascii="Garamond" w:hAnsi="Garamond"/>
          <w:sz w:val="24"/>
          <w:szCs w:val="24"/>
        </w:rPr>
        <w:t>- se</w:t>
      </w:r>
      <w:r w:rsidR="00306B48">
        <w:rPr>
          <w:rFonts w:ascii="Garamond" w:hAnsi="Garamond"/>
          <w:sz w:val="24"/>
          <w:szCs w:val="24"/>
        </w:rPr>
        <w:t xml:space="preserve"> v příloze č. 1 nově vkl</w:t>
      </w:r>
      <w:r w:rsidR="00F14880">
        <w:rPr>
          <w:rFonts w:ascii="Garamond" w:hAnsi="Garamond"/>
          <w:sz w:val="24"/>
          <w:szCs w:val="24"/>
        </w:rPr>
        <w:t>á</w:t>
      </w:r>
      <w:r w:rsidR="00306B48">
        <w:rPr>
          <w:rFonts w:ascii="Garamond" w:hAnsi="Garamond"/>
          <w:sz w:val="24"/>
          <w:szCs w:val="24"/>
        </w:rPr>
        <w:t xml:space="preserve">dá přísedící </w:t>
      </w:r>
      <w:r w:rsidR="00F14880">
        <w:rPr>
          <w:rFonts w:ascii="Garamond" w:hAnsi="Garamond"/>
          <w:sz w:val="24"/>
          <w:szCs w:val="24"/>
        </w:rPr>
        <w:t>„</w:t>
      </w:r>
      <w:r w:rsidR="00306B48" w:rsidRPr="00F14880">
        <w:rPr>
          <w:rFonts w:ascii="Garamond" w:hAnsi="Garamond"/>
          <w:i/>
          <w:sz w:val="24"/>
          <w:szCs w:val="24"/>
        </w:rPr>
        <w:t>Ing. Vlastislav Klimeš, CSc.</w:t>
      </w:r>
      <w:r w:rsidR="00F14880">
        <w:rPr>
          <w:rFonts w:ascii="Garamond" w:hAnsi="Garamond"/>
          <w:sz w:val="24"/>
          <w:szCs w:val="24"/>
        </w:rPr>
        <w:t>“</w:t>
      </w:r>
      <w:r w:rsidR="00306B48">
        <w:rPr>
          <w:rFonts w:ascii="Garamond" w:hAnsi="Garamond"/>
          <w:sz w:val="24"/>
          <w:szCs w:val="24"/>
        </w:rPr>
        <w:t xml:space="preserve"> </w:t>
      </w:r>
    </w:p>
    <w:p w:rsidR="005D4231" w:rsidRDefault="00306B48" w:rsidP="005E3F63">
      <w:pPr>
        <w:jc w:val="both"/>
        <w:rPr>
          <w:rFonts w:ascii="Garamond" w:hAnsi="Garamond"/>
          <w:sz w:val="24"/>
          <w:szCs w:val="24"/>
        </w:rPr>
      </w:pPr>
      <w:r>
        <w:rPr>
          <w:rFonts w:ascii="Garamond" w:hAnsi="Garamond"/>
          <w:sz w:val="24"/>
          <w:szCs w:val="24"/>
        </w:rPr>
        <w:t xml:space="preserve">- se v příloze č. 2 vypouští </w:t>
      </w:r>
      <w:r w:rsidR="00F14880">
        <w:rPr>
          <w:rFonts w:ascii="Garamond" w:hAnsi="Garamond"/>
          <w:sz w:val="24"/>
          <w:szCs w:val="24"/>
        </w:rPr>
        <w:t>„</w:t>
      </w:r>
      <w:r w:rsidRPr="00F14880">
        <w:rPr>
          <w:rFonts w:ascii="Garamond" w:hAnsi="Garamond"/>
          <w:i/>
          <w:sz w:val="24"/>
          <w:szCs w:val="24"/>
        </w:rPr>
        <w:t>Mgr. Josef Dunda</w:t>
      </w:r>
      <w:r w:rsidR="00F14880">
        <w:rPr>
          <w:rFonts w:ascii="Garamond" w:hAnsi="Garamond"/>
          <w:sz w:val="24"/>
          <w:szCs w:val="24"/>
        </w:rPr>
        <w:t>“</w:t>
      </w:r>
      <w:r>
        <w:rPr>
          <w:rFonts w:ascii="Garamond" w:hAnsi="Garamond"/>
          <w:sz w:val="24"/>
          <w:szCs w:val="24"/>
        </w:rPr>
        <w:t xml:space="preserve"> a nově vkl</w:t>
      </w:r>
      <w:r w:rsidR="00F14880">
        <w:rPr>
          <w:rFonts w:ascii="Garamond" w:hAnsi="Garamond"/>
          <w:sz w:val="24"/>
          <w:szCs w:val="24"/>
        </w:rPr>
        <w:t>á</w:t>
      </w:r>
      <w:r>
        <w:rPr>
          <w:rFonts w:ascii="Garamond" w:hAnsi="Garamond"/>
          <w:sz w:val="24"/>
          <w:szCs w:val="24"/>
        </w:rPr>
        <w:t xml:space="preserve">dá přísedící </w:t>
      </w:r>
      <w:r w:rsidR="00F14880">
        <w:rPr>
          <w:rFonts w:ascii="Garamond" w:hAnsi="Garamond"/>
          <w:sz w:val="24"/>
          <w:szCs w:val="24"/>
        </w:rPr>
        <w:t>„</w:t>
      </w:r>
      <w:r w:rsidRPr="00F14880">
        <w:rPr>
          <w:rFonts w:ascii="Garamond" w:hAnsi="Garamond"/>
          <w:i/>
          <w:sz w:val="24"/>
          <w:szCs w:val="24"/>
        </w:rPr>
        <w:t>Veronika Jakeš</w:t>
      </w:r>
      <w:r w:rsidR="00F14880">
        <w:rPr>
          <w:rFonts w:ascii="Garamond" w:hAnsi="Garamond"/>
          <w:sz w:val="24"/>
          <w:szCs w:val="24"/>
        </w:rPr>
        <w:t>“</w:t>
      </w:r>
      <w:r>
        <w:rPr>
          <w:rFonts w:ascii="Garamond" w:hAnsi="Garamond"/>
          <w:sz w:val="24"/>
          <w:szCs w:val="24"/>
        </w:rPr>
        <w:t xml:space="preserve"> </w:t>
      </w:r>
      <w:r w:rsidR="005D4231">
        <w:rPr>
          <w:rFonts w:ascii="Garamond" w:hAnsi="Garamond"/>
          <w:sz w:val="24"/>
          <w:szCs w:val="24"/>
        </w:rPr>
        <w:t xml:space="preserve"> </w:t>
      </w:r>
    </w:p>
    <w:p w:rsidR="00BB0DBE" w:rsidRDefault="00BB0DBE" w:rsidP="00BB0DBE">
      <w:pPr>
        <w:rPr>
          <w:rFonts w:eastAsia="Calibri"/>
          <w:lang w:eastAsia="en-US"/>
        </w:rPr>
      </w:pPr>
    </w:p>
    <w:p w:rsidR="00BF1E46" w:rsidRDefault="00BF1E46" w:rsidP="00BB0DBE">
      <w:pPr>
        <w:rPr>
          <w:rFonts w:eastAsia="Calibri"/>
          <w:lang w:eastAsia="en-US"/>
        </w:rPr>
      </w:pPr>
    </w:p>
    <w:p w:rsidR="00BB0DBE" w:rsidRPr="0048222B" w:rsidRDefault="00BB0DBE" w:rsidP="00531E14">
      <w:pPr>
        <w:pStyle w:val="Default"/>
        <w:jc w:val="both"/>
        <w:rPr>
          <w:b/>
          <w:color w:val="auto"/>
          <w:sz w:val="28"/>
          <w:u w:val="single"/>
        </w:rPr>
      </w:pPr>
      <w:r w:rsidRPr="0048222B">
        <w:rPr>
          <w:b/>
          <w:color w:val="auto"/>
          <w:sz w:val="28"/>
          <w:u w:val="single"/>
        </w:rPr>
        <w:t>Část 4. Úsek občanskoprávní</w:t>
      </w:r>
    </w:p>
    <w:p w:rsidR="00531E14" w:rsidRPr="0048222B" w:rsidRDefault="00BB0DBE" w:rsidP="00531E14">
      <w:pPr>
        <w:pStyle w:val="Default"/>
        <w:jc w:val="both"/>
        <w:rPr>
          <w:b/>
          <w:color w:val="auto"/>
        </w:rPr>
      </w:pPr>
      <w:r w:rsidRPr="0048222B">
        <w:rPr>
          <w:b/>
          <w:color w:val="auto"/>
        </w:rPr>
        <w:t xml:space="preserve">II. </w:t>
      </w:r>
      <w:r w:rsidR="0048222B">
        <w:rPr>
          <w:b/>
          <w:color w:val="auto"/>
        </w:rPr>
        <w:t>s</w:t>
      </w:r>
      <w:r w:rsidRPr="0048222B">
        <w:rPr>
          <w:b/>
          <w:color w:val="auto"/>
        </w:rPr>
        <w:t>tupeň Krajského soudu v Českých Budějovicích – pobočka Tábor se mění takto:</w:t>
      </w:r>
    </w:p>
    <w:p w:rsidR="0048222B" w:rsidRDefault="0048222B" w:rsidP="00531E14">
      <w:pPr>
        <w:pStyle w:val="Default"/>
        <w:jc w:val="both"/>
        <w:rPr>
          <w:color w:val="auto"/>
          <w:u w:val="single"/>
        </w:rPr>
      </w:pPr>
    </w:p>
    <w:p w:rsidR="00BB0DBE" w:rsidRPr="00BB0DBE" w:rsidRDefault="00BB0DBE" w:rsidP="00531E14">
      <w:pPr>
        <w:pStyle w:val="Default"/>
        <w:jc w:val="both"/>
        <w:rPr>
          <w:color w:val="auto"/>
          <w:u w:val="single"/>
        </w:rPr>
      </w:pPr>
      <w:r w:rsidRPr="00BB0DBE">
        <w:rPr>
          <w:color w:val="auto"/>
          <w:u w:val="single"/>
        </w:rPr>
        <w:t>Na straně 37:</w:t>
      </w:r>
    </w:p>
    <w:p w:rsidR="00BB0DBE" w:rsidRDefault="00BB0DBE" w:rsidP="00BB0DBE">
      <w:pPr>
        <w:pStyle w:val="Default"/>
        <w:jc w:val="both"/>
        <w:rPr>
          <w:color w:val="auto"/>
        </w:rPr>
      </w:pPr>
      <w:r>
        <w:rPr>
          <w:color w:val="auto"/>
        </w:rPr>
        <w:t xml:space="preserve">- v tabulkové části v agendě Rodo ve sloupci Předseda senátu se vypouští Vít Jakšič a nově se vkládá JUDr. Ivana Kosová </w:t>
      </w:r>
      <w:r w:rsidR="00147685">
        <w:rPr>
          <w:color w:val="auto"/>
        </w:rPr>
        <w:t>a tato se zároveň vypouští jako zástup v této agendě</w:t>
      </w:r>
    </w:p>
    <w:p w:rsidR="00147685" w:rsidRDefault="00147685" w:rsidP="00BB0DBE">
      <w:pPr>
        <w:pStyle w:val="Default"/>
        <w:jc w:val="both"/>
        <w:rPr>
          <w:color w:val="auto"/>
        </w:rPr>
      </w:pPr>
    </w:p>
    <w:p w:rsidR="00BB0DBE" w:rsidRPr="00CA6AF9" w:rsidRDefault="00CA6AF9" w:rsidP="00531E14">
      <w:pPr>
        <w:pStyle w:val="Default"/>
        <w:jc w:val="both"/>
        <w:rPr>
          <w:color w:val="auto"/>
          <w:u w:val="single"/>
        </w:rPr>
      </w:pPr>
      <w:r w:rsidRPr="00CA6AF9">
        <w:rPr>
          <w:color w:val="auto"/>
          <w:u w:val="single"/>
        </w:rPr>
        <w:t>Na straně 40:</w:t>
      </w:r>
    </w:p>
    <w:p w:rsidR="00CA6AF9" w:rsidRDefault="00CA6AF9" w:rsidP="00531E14">
      <w:pPr>
        <w:pStyle w:val="Default"/>
        <w:jc w:val="both"/>
        <w:rPr>
          <w:i/>
          <w:color w:val="auto"/>
        </w:rPr>
      </w:pPr>
      <w:r>
        <w:rPr>
          <w:color w:val="auto"/>
        </w:rPr>
        <w:t>- v bodě 4.2. se ve druhé větě mění slova „</w:t>
      </w:r>
      <w:r w:rsidRPr="00CA6AF9">
        <w:rPr>
          <w:i/>
          <w:color w:val="auto"/>
        </w:rPr>
        <w:t>dle čl. II.3.2.</w:t>
      </w:r>
      <w:r>
        <w:rPr>
          <w:i/>
          <w:color w:val="auto"/>
        </w:rPr>
        <w:t>“</w:t>
      </w:r>
      <w:r>
        <w:rPr>
          <w:color w:val="auto"/>
        </w:rPr>
        <w:t xml:space="preserve"> na slova „</w:t>
      </w:r>
      <w:r w:rsidRPr="00CA6AF9">
        <w:rPr>
          <w:i/>
          <w:color w:val="auto"/>
        </w:rPr>
        <w:t xml:space="preserve">dle čl. </w:t>
      </w:r>
      <w:proofErr w:type="gramStart"/>
      <w:r w:rsidRPr="00CA6AF9">
        <w:rPr>
          <w:i/>
          <w:color w:val="auto"/>
        </w:rPr>
        <w:t>II.4.2</w:t>
      </w:r>
      <w:proofErr w:type="gramEnd"/>
      <w:r w:rsidRPr="00CA6AF9">
        <w:rPr>
          <w:i/>
          <w:color w:val="auto"/>
        </w:rPr>
        <w:t>.</w:t>
      </w:r>
      <w:r>
        <w:rPr>
          <w:i/>
          <w:color w:val="auto"/>
        </w:rPr>
        <w:t>“</w:t>
      </w:r>
    </w:p>
    <w:p w:rsidR="00CA6AF9" w:rsidRDefault="00CA6AF9" w:rsidP="00531E14">
      <w:pPr>
        <w:pStyle w:val="Default"/>
        <w:jc w:val="both"/>
        <w:rPr>
          <w:i/>
          <w:color w:val="auto"/>
        </w:rPr>
      </w:pPr>
    </w:p>
    <w:p w:rsidR="00CA6AF9" w:rsidRPr="00147685" w:rsidRDefault="00CA6AF9" w:rsidP="00531E14">
      <w:pPr>
        <w:pStyle w:val="Default"/>
        <w:jc w:val="both"/>
        <w:rPr>
          <w:color w:val="auto"/>
          <w:u w:val="single"/>
        </w:rPr>
      </w:pPr>
      <w:r w:rsidRPr="00147685">
        <w:rPr>
          <w:color w:val="auto"/>
          <w:u w:val="single"/>
        </w:rPr>
        <w:t xml:space="preserve">Na straně 41: </w:t>
      </w:r>
    </w:p>
    <w:p w:rsidR="00CA6AF9" w:rsidRPr="00CA6AF9" w:rsidRDefault="00CA6AF9" w:rsidP="00CA6AF9">
      <w:pPr>
        <w:pStyle w:val="Default"/>
        <w:jc w:val="both"/>
        <w:rPr>
          <w:color w:val="auto"/>
        </w:rPr>
      </w:pPr>
      <w:r w:rsidRPr="00147685">
        <w:rPr>
          <w:color w:val="auto"/>
        </w:rPr>
        <w:t xml:space="preserve">- v bodě </w:t>
      </w:r>
      <w:proofErr w:type="gramStart"/>
      <w:r w:rsidRPr="00147685">
        <w:rPr>
          <w:color w:val="auto"/>
        </w:rPr>
        <w:t>5.1. se</w:t>
      </w:r>
      <w:proofErr w:type="gramEnd"/>
      <w:r w:rsidRPr="00147685">
        <w:rPr>
          <w:color w:val="auto"/>
        </w:rPr>
        <w:t xml:space="preserve"> doplňuje věta: Přidělování věcí žalob pro zmatečnost, kde krajský soud rozhoduje jako soud odvolací (odvolání proti rozhodnutím okresních soudů ve věci žalob pro zmatečnost), je upraveno v oddíle I/C.</w:t>
      </w:r>
      <w:r w:rsidRPr="00CA6AF9">
        <w:rPr>
          <w:color w:val="auto"/>
        </w:rPr>
        <w:t xml:space="preserve">  </w:t>
      </w:r>
    </w:p>
    <w:p w:rsidR="00CA6AF9" w:rsidRPr="00CA6AF9" w:rsidRDefault="00CA6AF9" w:rsidP="00531E14">
      <w:pPr>
        <w:pStyle w:val="Default"/>
        <w:jc w:val="both"/>
        <w:rPr>
          <w:color w:val="auto"/>
        </w:rPr>
      </w:pPr>
    </w:p>
    <w:p w:rsidR="00CA6AF9" w:rsidRPr="0048222B" w:rsidRDefault="00CA6AF9" w:rsidP="00531E14">
      <w:pPr>
        <w:pStyle w:val="Default"/>
        <w:jc w:val="both"/>
        <w:rPr>
          <w:color w:val="auto"/>
          <w:u w:val="single"/>
        </w:rPr>
      </w:pPr>
      <w:r w:rsidRPr="0048222B">
        <w:rPr>
          <w:color w:val="auto"/>
          <w:u w:val="single"/>
        </w:rPr>
        <w:t xml:space="preserve">Na straně 43 v bodě B: </w:t>
      </w:r>
    </w:p>
    <w:p w:rsidR="00CA6AF9" w:rsidRDefault="00CA6AF9" w:rsidP="00531E14">
      <w:pPr>
        <w:pStyle w:val="Default"/>
        <w:jc w:val="both"/>
        <w:rPr>
          <w:color w:val="auto"/>
        </w:rPr>
      </w:pPr>
      <w:r>
        <w:rPr>
          <w:color w:val="auto"/>
        </w:rPr>
        <w:t xml:space="preserve">- v bodě </w:t>
      </w:r>
      <w:proofErr w:type="gramStart"/>
      <w:r>
        <w:rPr>
          <w:color w:val="auto"/>
        </w:rPr>
        <w:t>1.1. se</w:t>
      </w:r>
      <w:proofErr w:type="gramEnd"/>
      <w:r>
        <w:rPr>
          <w:color w:val="auto"/>
        </w:rPr>
        <w:t xml:space="preserve"> na konci věty mění bod 3. na bod 5. </w:t>
      </w:r>
    </w:p>
    <w:p w:rsidR="00CA6AF9" w:rsidRDefault="00CA6AF9" w:rsidP="00CA6AF9">
      <w:pPr>
        <w:pStyle w:val="Default"/>
        <w:jc w:val="both"/>
        <w:rPr>
          <w:color w:val="auto"/>
        </w:rPr>
      </w:pPr>
      <w:r>
        <w:rPr>
          <w:color w:val="auto"/>
        </w:rPr>
        <w:t xml:space="preserve">- v bodě 1.2 se na konci věty mění bod 3. na bod </w:t>
      </w:r>
      <w:proofErr w:type="gramStart"/>
      <w:r>
        <w:rPr>
          <w:color w:val="auto"/>
        </w:rPr>
        <w:t>5.10</w:t>
      </w:r>
      <w:proofErr w:type="gramEnd"/>
      <w:r>
        <w:rPr>
          <w:color w:val="auto"/>
        </w:rPr>
        <w:t xml:space="preserve">.  a zároveň se doplňuje věta: </w:t>
      </w:r>
      <w:r w:rsidRPr="00CA6AF9">
        <w:rPr>
          <w:color w:val="auto"/>
        </w:rPr>
        <w:t>Přidělování věcí žalob pro zmatečnost, kde krajský soud rozhoduje jako soud odvolací (odvolání proti rozhodnutím okresních soudů ve věci žalob pro zmatečnost), je upraveno v oddíle I/C.</w:t>
      </w:r>
    </w:p>
    <w:p w:rsidR="00CA6AF9" w:rsidRDefault="00CA6AF9" w:rsidP="00CA6AF9">
      <w:pPr>
        <w:pStyle w:val="Default"/>
        <w:jc w:val="both"/>
        <w:rPr>
          <w:color w:val="auto"/>
        </w:rPr>
      </w:pPr>
      <w:r>
        <w:rPr>
          <w:color w:val="auto"/>
        </w:rPr>
        <w:t xml:space="preserve">- v bodě </w:t>
      </w:r>
      <w:proofErr w:type="gramStart"/>
      <w:r>
        <w:rPr>
          <w:color w:val="auto"/>
        </w:rPr>
        <w:t>1.3. se</w:t>
      </w:r>
      <w:proofErr w:type="gramEnd"/>
      <w:r>
        <w:rPr>
          <w:color w:val="auto"/>
        </w:rPr>
        <w:t xml:space="preserve"> na konci věty mění bod 3. na bod 5.6. </w:t>
      </w:r>
    </w:p>
    <w:p w:rsidR="00CA6AF9" w:rsidRDefault="00CA6AF9" w:rsidP="00CA6AF9">
      <w:pPr>
        <w:pStyle w:val="Default"/>
        <w:jc w:val="both"/>
        <w:rPr>
          <w:color w:val="auto"/>
        </w:rPr>
      </w:pPr>
      <w:r>
        <w:rPr>
          <w:color w:val="auto"/>
        </w:rPr>
        <w:t xml:space="preserve">- v bodě </w:t>
      </w:r>
      <w:proofErr w:type="gramStart"/>
      <w:r>
        <w:rPr>
          <w:color w:val="auto"/>
        </w:rPr>
        <w:t>1.4. se</w:t>
      </w:r>
      <w:proofErr w:type="gramEnd"/>
      <w:r>
        <w:rPr>
          <w:color w:val="auto"/>
        </w:rPr>
        <w:t xml:space="preserve"> na konci věty mění bod 3. na bod </w:t>
      </w:r>
      <w:r w:rsidR="00115801">
        <w:rPr>
          <w:color w:val="auto"/>
        </w:rPr>
        <w:t>5.11.-</w:t>
      </w:r>
      <w:r>
        <w:rPr>
          <w:color w:val="auto"/>
        </w:rPr>
        <w:t xml:space="preserve">5.13. </w:t>
      </w:r>
    </w:p>
    <w:p w:rsidR="00CA6AF9" w:rsidRDefault="00CA6AF9" w:rsidP="00CA6AF9">
      <w:pPr>
        <w:pStyle w:val="Default"/>
        <w:jc w:val="both"/>
        <w:rPr>
          <w:color w:val="auto"/>
        </w:rPr>
      </w:pPr>
      <w:r>
        <w:rPr>
          <w:color w:val="auto"/>
        </w:rPr>
        <w:t xml:space="preserve">- v bodě </w:t>
      </w:r>
      <w:proofErr w:type="gramStart"/>
      <w:r>
        <w:rPr>
          <w:color w:val="auto"/>
        </w:rPr>
        <w:t>1.5. se</w:t>
      </w:r>
      <w:proofErr w:type="gramEnd"/>
      <w:r>
        <w:rPr>
          <w:color w:val="auto"/>
        </w:rPr>
        <w:t xml:space="preserve"> na konci věty mění bod 3. na bod 5.14. </w:t>
      </w:r>
    </w:p>
    <w:p w:rsidR="00CA6AF9" w:rsidRDefault="00CA6AF9" w:rsidP="00CA6AF9">
      <w:pPr>
        <w:pStyle w:val="Default"/>
        <w:jc w:val="both"/>
        <w:rPr>
          <w:color w:val="auto"/>
        </w:rPr>
      </w:pPr>
      <w:r>
        <w:rPr>
          <w:color w:val="auto"/>
        </w:rPr>
        <w:t xml:space="preserve">- v bodě </w:t>
      </w:r>
      <w:proofErr w:type="gramStart"/>
      <w:r>
        <w:rPr>
          <w:color w:val="auto"/>
        </w:rPr>
        <w:t>1.6. se</w:t>
      </w:r>
      <w:proofErr w:type="gramEnd"/>
      <w:r>
        <w:rPr>
          <w:color w:val="auto"/>
        </w:rPr>
        <w:t xml:space="preserve"> a konci věty mění bod 3. na bod 5.15. </w:t>
      </w:r>
    </w:p>
    <w:p w:rsidR="00CA6AF9" w:rsidRDefault="00CA6AF9" w:rsidP="00CA6AF9">
      <w:pPr>
        <w:pStyle w:val="Default"/>
        <w:jc w:val="both"/>
        <w:rPr>
          <w:color w:val="auto"/>
        </w:rPr>
      </w:pPr>
    </w:p>
    <w:p w:rsidR="00CA6AF9" w:rsidRDefault="00147685" w:rsidP="00CA6AF9">
      <w:pPr>
        <w:pStyle w:val="Default"/>
        <w:jc w:val="both"/>
        <w:rPr>
          <w:color w:val="auto"/>
        </w:rPr>
      </w:pPr>
      <w:r>
        <w:rPr>
          <w:color w:val="auto"/>
        </w:rPr>
        <w:t>Dále se vkládá</w:t>
      </w:r>
      <w:r w:rsidR="00CA6AF9">
        <w:rPr>
          <w:color w:val="auto"/>
        </w:rPr>
        <w:t xml:space="preserve"> nový bod C, který zní: </w:t>
      </w:r>
    </w:p>
    <w:p w:rsidR="00147685" w:rsidRDefault="00147685" w:rsidP="00CA6AF9">
      <w:pPr>
        <w:pStyle w:val="Default"/>
        <w:jc w:val="both"/>
        <w:rPr>
          <w:color w:val="auto"/>
        </w:rPr>
      </w:pPr>
    </w:p>
    <w:p w:rsidR="00CA6AF9" w:rsidRPr="00CA6AF9" w:rsidRDefault="00CA6AF9" w:rsidP="00CA6AF9">
      <w:pPr>
        <w:pStyle w:val="Default"/>
        <w:rPr>
          <w:b/>
          <w:color w:val="auto"/>
        </w:rPr>
      </w:pPr>
      <w:r w:rsidRPr="00CA6AF9">
        <w:rPr>
          <w:b/>
          <w:color w:val="auto"/>
        </w:rPr>
        <w:t>C. Přidělování ve věci žalob pro zmatečnost</w:t>
      </w:r>
    </w:p>
    <w:p w:rsidR="00CA6AF9" w:rsidRPr="00CA6AF9" w:rsidRDefault="00CA6AF9" w:rsidP="00CA6AF9">
      <w:pPr>
        <w:pStyle w:val="Default"/>
        <w:rPr>
          <w:b/>
          <w:color w:val="auto"/>
        </w:rPr>
      </w:pPr>
    </w:p>
    <w:p w:rsidR="00CA6AF9" w:rsidRPr="00CA6AF9" w:rsidRDefault="00CA6AF9" w:rsidP="00CA6AF9">
      <w:pPr>
        <w:pStyle w:val="Default"/>
        <w:numPr>
          <w:ilvl w:val="1"/>
          <w:numId w:val="6"/>
        </w:numPr>
        <w:ind w:left="567" w:hanging="567"/>
        <w:jc w:val="both"/>
        <w:rPr>
          <w:b/>
          <w:color w:val="auto"/>
        </w:rPr>
      </w:pPr>
      <w:r w:rsidRPr="00CA6AF9">
        <w:rPr>
          <w:color w:val="auto"/>
        </w:rPr>
        <w:t xml:space="preserve">Věci žalob pro zmatečnost, kde krajský soud rozhoduje jako soud odvolací (odvolání proti rozhodnutím okresních soudů ve věci žalob pro zmatečnost), budou přiděleny soudnímu oddělení následujícího číselného pořadí po soudním oddělení, které věc dříve projednávalo nebo rozhodovalo. Všechna soudní oddělení (včetně soudního oddělení 15 Co) tvoří jednu </w:t>
      </w:r>
      <w:r w:rsidRPr="00CA6AF9">
        <w:rPr>
          <w:color w:val="auto"/>
        </w:rPr>
        <w:lastRenderedPageBreak/>
        <w:t>číselnou řadu, po soudním oddělení s nejvyšším číselným pořadím následuje soudní oddělení s nejnižším číselným pořadím.</w:t>
      </w:r>
    </w:p>
    <w:p w:rsidR="00CA6AF9" w:rsidRPr="00CA6AF9" w:rsidRDefault="00CA6AF9" w:rsidP="00CA6AF9">
      <w:pPr>
        <w:pStyle w:val="Default"/>
        <w:ind w:left="567"/>
        <w:jc w:val="both"/>
        <w:rPr>
          <w:b/>
          <w:color w:val="auto"/>
        </w:rPr>
      </w:pPr>
    </w:p>
    <w:p w:rsidR="00CA6AF9" w:rsidRPr="00147685" w:rsidRDefault="00CA6AF9" w:rsidP="00CA6AF9">
      <w:pPr>
        <w:pStyle w:val="Default"/>
        <w:numPr>
          <w:ilvl w:val="1"/>
          <w:numId w:val="6"/>
        </w:numPr>
        <w:ind w:left="567" w:hanging="567"/>
        <w:jc w:val="both"/>
        <w:rPr>
          <w:b/>
          <w:color w:val="auto"/>
        </w:rPr>
      </w:pPr>
      <w:r w:rsidRPr="00CA6AF9">
        <w:rPr>
          <w:color w:val="auto"/>
        </w:rPr>
        <w:t xml:space="preserve">Nebyla-li věc dříve projednávána nebo rozhodována krajským soudem jako soudem odvolacím, budou věci žalob pro zmatečnost, kde krajský soud rozhoduje jako soud odvolací (odvolání proti rozhodnutím okresních soudů ve věci žalob pro zmatečnost), přiděleny v rámci „všeobecné agendy Co“.   </w:t>
      </w:r>
    </w:p>
    <w:p w:rsidR="00147685" w:rsidRPr="00CA6AF9" w:rsidRDefault="00147685" w:rsidP="00147685">
      <w:pPr>
        <w:pStyle w:val="Default"/>
        <w:jc w:val="both"/>
        <w:rPr>
          <w:b/>
          <w:color w:val="auto"/>
        </w:rPr>
      </w:pPr>
    </w:p>
    <w:p w:rsidR="00147685" w:rsidRPr="00147685" w:rsidRDefault="00147685" w:rsidP="00147685">
      <w:pPr>
        <w:pStyle w:val="Default"/>
        <w:numPr>
          <w:ilvl w:val="1"/>
          <w:numId w:val="6"/>
        </w:numPr>
        <w:ind w:left="567" w:hanging="567"/>
        <w:jc w:val="both"/>
        <w:rPr>
          <w:b/>
          <w:color w:val="auto"/>
        </w:rPr>
      </w:pPr>
      <w:r w:rsidRPr="00147685">
        <w:rPr>
          <w:rFonts w:cs="Times New Roman"/>
          <w:color w:val="auto"/>
        </w:rPr>
        <w:t xml:space="preserve">Přidělování žalob pro zmatečnost, které směřují proti rozhodnutím krajského soudu jako soudu odvolacího, je pro Krajský soud v Českých Budějovicích upraveno v oddíle I. A bodě </w:t>
      </w:r>
      <w:proofErr w:type="gramStart"/>
      <w:r w:rsidRPr="00147685">
        <w:rPr>
          <w:rFonts w:cs="Times New Roman"/>
          <w:color w:val="auto"/>
        </w:rPr>
        <w:t>5.1. a pro</w:t>
      </w:r>
      <w:proofErr w:type="gramEnd"/>
      <w:r w:rsidRPr="00147685">
        <w:rPr>
          <w:rFonts w:cs="Times New Roman"/>
          <w:color w:val="auto"/>
        </w:rPr>
        <w:t xml:space="preserve"> pobočku v Táboře v oddíle II. bodě 5.10.</w:t>
      </w:r>
    </w:p>
    <w:p w:rsidR="00147685" w:rsidRPr="00147685" w:rsidRDefault="00147685" w:rsidP="00147685">
      <w:pPr>
        <w:jc w:val="both"/>
        <w:rPr>
          <w:rFonts w:ascii="Garamond" w:hAnsi="Garamond"/>
          <w:sz w:val="24"/>
          <w:szCs w:val="24"/>
        </w:rPr>
      </w:pPr>
    </w:p>
    <w:p w:rsidR="00CA6AF9" w:rsidRPr="00CA6AF9" w:rsidRDefault="00CA6AF9" w:rsidP="00CA6AF9">
      <w:pPr>
        <w:pStyle w:val="Default"/>
        <w:jc w:val="both"/>
        <w:rPr>
          <w:color w:val="auto"/>
        </w:rPr>
      </w:pPr>
    </w:p>
    <w:p w:rsidR="0030332F" w:rsidRDefault="0048222B" w:rsidP="00531E14">
      <w:pPr>
        <w:pStyle w:val="Default"/>
        <w:jc w:val="both"/>
        <w:rPr>
          <w:color w:val="auto"/>
          <w:u w:val="single"/>
        </w:rPr>
      </w:pPr>
      <w:r w:rsidRPr="00F92351">
        <w:rPr>
          <w:color w:val="auto"/>
          <w:u w:val="single"/>
        </w:rPr>
        <w:t>Na straně 49</w:t>
      </w:r>
      <w:r w:rsidR="0030332F">
        <w:rPr>
          <w:color w:val="auto"/>
          <w:u w:val="single"/>
        </w:rPr>
        <w:t xml:space="preserve">: </w:t>
      </w:r>
    </w:p>
    <w:p w:rsidR="0030332F" w:rsidRDefault="0030332F" w:rsidP="00531E14">
      <w:pPr>
        <w:pStyle w:val="Default"/>
        <w:jc w:val="both"/>
        <w:rPr>
          <w:color w:val="auto"/>
          <w:u w:val="single"/>
        </w:rPr>
      </w:pPr>
    </w:p>
    <w:p w:rsidR="00F92351" w:rsidRPr="00F92351" w:rsidRDefault="0048222B" w:rsidP="00531E14">
      <w:pPr>
        <w:pStyle w:val="Default"/>
        <w:jc w:val="both"/>
        <w:rPr>
          <w:color w:val="auto"/>
          <w:u w:val="single"/>
        </w:rPr>
      </w:pPr>
      <w:r w:rsidRPr="00F92351">
        <w:rPr>
          <w:color w:val="auto"/>
          <w:u w:val="single"/>
        </w:rPr>
        <w:t>v bodě B</w:t>
      </w:r>
      <w:r w:rsidR="00F92351" w:rsidRPr="00F92351">
        <w:rPr>
          <w:color w:val="auto"/>
          <w:u w:val="single"/>
        </w:rPr>
        <w:t xml:space="preserve"> se: </w:t>
      </w:r>
    </w:p>
    <w:p w:rsidR="00F92351" w:rsidRDefault="00F92351" w:rsidP="00531E14">
      <w:pPr>
        <w:pStyle w:val="Default"/>
        <w:jc w:val="both"/>
        <w:rPr>
          <w:color w:val="auto"/>
        </w:rPr>
      </w:pPr>
      <w:r>
        <w:rPr>
          <w:color w:val="auto"/>
        </w:rPr>
        <w:t xml:space="preserve"> </w:t>
      </w:r>
    </w:p>
    <w:p w:rsidR="00F92351" w:rsidRDefault="00F92351" w:rsidP="00531E14">
      <w:pPr>
        <w:pStyle w:val="Default"/>
        <w:jc w:val="both"/>
        <w:rPr>
          <w:color w:val="auto"/>
        </w:rPr>
      </w:pPr>
      <w:r>
        <w:rPr>
          <w:color w:val="auto"/>
        </w:rPr>
        <w:t xml:space="preserve">- u písmene a) vypouští předseda Vít Jakšič, namísto něho se vkládá předsedkyně senátu JUDr. Ivana Kosová, vypouští JUDr. Robert Ožvald, namísto něho se vkládá Mgr. Pavel Přibyl </w:t>
      </w:r>
    </w:p>
    <w:p w:rsidR="00F92351" w:rsidRDefault="00F92351" w:rsidP="00531E14">
      <w:pPr>
        <w:pStyle w:val="Default"/>
        <w:jc w:val="both"/>
        <w:rPr>
          <w:color w:val="auto"/>
        </w:rPr>
      </w:pPr>
      <w:r>
        <w:rPr>
          <w:color w:val="auto"/>
        </w:rPr>
        <w:t xml:space="preserve">- u písmene b) vypouští předsedkyně senátu JUDr. Ivana Kosová, namísto ní se vkládá předseda JUDr. Robert Ožvald, vypouští Mgr. Pavel Přibyl, namísto něho se vkládá Vít Jakšič </w:t>
      </w:r>
    </w:p>
    <w:p w:rsidR="00F92351" w:rsidRDefault="00F92351" w:rsidP="00531E14">
      <w:pPr>
        <w:pStyle w:val="Default"/>
        <w:jc w:val="both"/>
        <w:rPr>
          <w:color w:val="auto"/>
        </w:rPr>
      </w:pPr>
      <w:r>
        <w:rPr>
          <w:color w:val="auto"/>
        </w:rPr>
        <w:t xml:space="preserve">- u písmene c) se vypouští JUDr. Robert Ožvald, namísto něho se vkládá Mgr. Pavel Přibyl, vypouští Vít Jakšič, namísto něho se vkládá Marcela Pechová a vypouští JUDr. Marcela Pechová a namísto ní se vkládá JUDr. Ivana Kosová </w:t>
      </w:r>
    </w:p>
    <w:p w:rsidR="00F92351" w:rsidRDefault="00F92351" w:rsidP="00531E14">
      <w:pPr>
        <w:pStyle w:val="Default"/>
        <w:jc w:val="both"/>
        <w:rPr>
          <w:color w:val="auto"/>
        </w:rPr>
      </w:pPr>
      <w:r>
        <w:rPr>
          <w:color w:val="auto"/>
        </w:rPr>
        <w:t>- u písmene d) se vypouští JUDr. Marcela Pechová, namísto ní se vkládá JUDr Ivana Kosová, vypouští JUDr. Ivana K</w:t>
      </w:r>
      <w:r w:rsidR="0030332F">
        <w:rPr>
          <w:color w:val="auto"/>
        </w:rPr>
        <w:t>osová a namísto ní vklá</w:t>
      </w:r>
      <w:r>
        <w:rPr>
          <w:color w:val="auto"/>
        </w:rPr>
        <w:t>dá JUDr. Marcela Pechová</w:t>
      </w:r>
    </w:p>
    <w:p w:rsidR="00F92351" w:rsidRDefault="00F92351" w:rsidP="00531E14">
      <w:pPr>
        <w:pStyle w:val="Default"/>
        <w:jc w:val="both"/>
        <w:rPr>
          <w:color w:val="auto"/>
        </w:rPr>
      </w:pPr>
      <w:r>
        <w:rPr>
          <w:color w:val="auto"/>
        </w:rPr>
        <w:t xml:space="preserve">- písmeno e) se zcela vypouští </w:t>
      </w:r>
    </w:p>
    <w:p w:rsidR="00CA6AF9" w:rsidRDefault="0048222B" w:rsidP="00531E14">
      <w:pPr>
        <w:pStyle w:val="Default"/>
        <w:jc w:val="both"/>
        <w:rPr>
          <w:color w:val="auto"/>
        </w:rPr>
      </w:pPr>
      <w:r>
        <w:rPr>
          <w:color w:val="auto"/>
        </w:rPr>
        <w:t xml:space="preserve"> </w:t>
      </w:r>
    </w:p>
    <w:p w:rsidR="0048222B" w:rsidRPr="0048222B" w:rsidRDefault="0048222B" w:rsidP="0048222B">
      <w:pPr>
        <w:spacing w:after="200" w:line="276" w:lineRule="auto"/>
        <w:jc w:val="both"/>
        <w:rPr>
          <w:rFonts w:ascii="Garamond" w:hAnsi="Garamond"/>
          <w:sz w:val="24"/>
          <w:szCs w:val="24"/>
        </w:rPr>
      </w:pPr>
      <w:r w:rsidRPr="0048222B">
        <w:rPr>
          <w:rFonts w:ascii="Garamond" w:hAnsi="Garamond"/>
          <w:sz w:val="24"/>
          <w:szCs w:val="24"/>
        </w:rPr>
        <w:t xml:space="preserve">- </w:t>
      </w:r>
      <w:r w:rsidR="0030332F">
        <w:rPr>
          <w:rFonts w:ascii="Garamond" w:hAnsi="Garamond"/>
          <w:sz w:val="24"/>
          <w:szCs w:val="24"/>
        </w:rPr>
        <w:t xml:space="preserve">bod C/ se celý </w:t>
      </w:r>
      <w:r w:rsidRPr="0048222B">
        <w:rPr>
          <w:rFonts w:ascii="Garamond" w:hAnsi="Garamond"/>
          <w:sz w:val="24"/>
          <w:szCs w:val="24"/>
        </w:rPr>
        <w:t>vypouští</w:t>
      </w:r>
      <w:bookmarkStart w:id="0" w:name="_GoBack"/>
      <w:bookmarkEnd w:id="0"/>
    </w:p>
    <w:p w:rsidR="0048222B" w:rsidRDefault="0048222B" w:rsidP="00531E14">
      <w:pPr>
        <w:pStyle w:val="Default"/>
        <w:jc w:val="both"/>
        <w:rPr>
          <w:color w:val="auto"/>
        </w:rPr>
      </w:pPr>
      <w:r>
        <w:rPr>
          <w:color w:val="auto"/>
        </w:rPr>
        <w:t xml:space="preserve">- v bodě 5.3 se nově vkládá druhá věta, která zní: </w:t>
      </w:r>
    </w:p>
    <w:p w:rsidR="0048222B" w:rsidRPr="0048222B" w:rsidRDefault="0048222B" w:rsidP="0048222B">
      <w:pPr>
        <w:pStyle w:val="Default"/>
        <w:jc w:val="both"/>
        <w:rPr>
          <w:color w:val="auto"/>
        </w:rPr>
      </w:pPr>
      <w:r w:rsidRPr="0048222B">
        <w:rPr>
          <w:color w:val="auto"/>
        </w:rPr>
        <w:t xml:space="preserve">Věci odvolání do meritorních rozhodnutí (s nařízením jednání), které (jako předsedající) dříve rozhodoval Vít Jakšič, budou přiděleny v rámci rotačního způsobu dle pravidel vymezených v bodě </w:t>
      </w:r>
      <w:proofErr w:type="gramStart"/>
      <w:r w:rsidRPr="0048222B">
        <w:rPr>
          <w:color w:val="auto"/>
        </w:rPr>
        <w:t>5.2. písm.</w:t>
      </w:r>
      <w:proofErr w:type="gramEnd"/>
      <w:r w:rsidRPr="0048222B">
        <w:rPr>
          <w:color w:val="auto"/>
        </w:rPr>
        <w:t>B/</w:t>
      </w:r>
    </w:p>
    <w:p w:rsidR="0048222B" w:rsidRDefault="0048222B" w:rsidP="00531E14">
      <w:pPr>
        <w:pStyle w:val="Default"/>
        <w:jc w:val="both"/>
        <w:rPr>
          <w:color w:val="auto"/>
        </w:rPr>
      </w:pPr>
    </w:p>
    <w:p w:rsidR="0048222B" w:rsidRPr="0048222B" w:rsidRDefault="0048222B" w:rsidP="0048222B">
      <w:pPr>
        <w:pStyle w:val="Default"/>
        <w:jc w:val="both"/>
        <w:rPr>
          <w:color w:val="auto"/>
          <w:u w:val="single"/>
        </w:rPr>
      </w:pPr>
      <w:r w:rsidRPr="0048222B">
        <w:rPr>
          <w:color w:val="auto"/>
          <w:u w:val="single"/>
        </w:rPr>
        <w:t xml:space="preserve">Na straně </w:t>
      </w:r>
      <w:r>
        <w:rPr>
          <w:color w:val="auto"/>
          <w:u w:val="single"/>
        </w:rPr>
        <w:t>50</w:t>
      </w:r>
      <w:r w:rsidRPr="0048222B">
        <w:rPr>
          <w:color w:val="auto"/>
          <w:u w:val="single"/>
        </w:rPr>
        <w:t xml:space="preserve">: </w:t>
      </w:r>
    </w:p>
    <w:p w:rsidR="0048222B" w:rsidRDefault="0048222B" w:rsidP="0048222B">
      <w:pPr>
        <w:pStyle w:val="Default"/>
        <w:jc w:val="both"/>
        <w:rPr>
          <w:color w:val="auto"/>
        </w:rPr>
      </w:pPr>
      <w:r>
        <w:rPr>
          <w:color w:val="auto"/>
        </w:rPr>
        <w:t xml:space="preserve">- v bodě </w:t>
      </w:r>
      <w:proofErr w:type="gramStart"/>
      <w:r>
        <w:rPr>
          <w:color w:val="auto"/>
        </w:rPr>
        <w:t>5.7. se</w:t>
      </w:r>
      <w:proofErr w:type="gramEnd"/>
      <w:r>
        <w:rPr>
          <w:color w:val="auto"/>
        </w:rPr>
        <w:t xml:space="preserve"> mění původní bod 3.3. – 3.6. na 5.3. – 5.6. </w:t>
      </w:r>
    </w:p>
    <w:p w:rsidR="0048222B" w:rsidRDefault="0048222B" w:rsidP="0048222B">
      <w:pPr>
        <w:pStyle w:val="Default"/>
        <w:jc w:val="both"/>
        <w:rPr>
          <w:color w:val="auto"/>
        </w:rPr>
      </w:pPr>
      <w:r>
        <w:rPr>
          <w:color w:val="auto"/>
        </w:rPr>
        <w:t xml:space="preserve">- v bodě </w:t>
      </w:r>
      <w:proofErr w:type="gramStart"/>
      <w:r>
        <w:rPr>
          <w:color w:val="auto"/>
        </w:rPr>
        <w:t>5.8. se</w:t>
      </w:r>
      <w:proofErr w:type="gramEnd"/>
      <w:r>
        <w:rPr>
          <w:color w:val="auto"/>
        </w:rPr>
        <w:t xml:space="preserve"> mění původní bod 3.2. na 5.2. </w:t>
      </w:r>
    </w:p>
    <w:p w:rsidR="0048222B" w:rsidRDefault="0048222B" w:rsidP="0048222B">
      <w:pPr>
        <w:pStyle w:val="Default"/>
        <w:jc w:val="both"/>
        <w:rPr>
          <w:color w:val="auto"/>
        </w:rPr>
      </w:pPr>
      <w:r>
        <w:rPr>
          <w:color w:val="auto"/>
        </w:rPr>
        <w:t xml:space="preserve">- v bodě 5.15. se vypouští </w:t>
      </w:r>
      <w:r w:rsidR="00F92351" w:rsidRPr="00F92351">
        <w:rPr>
          <w:i/>
          <w:color w:val="auto"/>
        </w:rPr>
        <w:t>„</w:t>
      </w:r>
      <w:r w:rsidRPr="00F92351">
        <w:rPr>
          <w:i/>
          <w:color w:val="auto"/>
        </w:rPr>
        <w:t>Vít Jakšič</w:t>
      </w:r>
      <w:r w:rsidR="00F92351" w:rsidRPr="00F92351">
        <w:rPr>
          <w:i/>
          <w:color w:val="auto"/>
        </w:rPr>
        <w:t>“</w:t>
      </w:r>
      <w:r>
        <w:rPr>
          <w:color w:val="auto"/>
        </w:rPr>
        <w:t xml:space="preserve"> a nově </w:t>
      </w:r>
      <w:r w:rsidR="00F92351">
        <w:rPr>
          <w:color w:val="auto"/>
        </w:rPr>
        <w:t>se za Roberta Ožvalda vkládá „</w:t>
      </w:r>
      <w:r w:rsidR="00F92351" w:rsidRPr="00F92351">
        <w:rPr>
          <w:i/>
          <w:color w:val="auto"/>
        </w:rPr>
        <w:t>JUDr. Ivana Kosová a</w:t>
      </w:r>
      <w:r w:rsidR="00F92351">
        <w:rPr>
          <w:i/>
          <w:color w:val="auto"/>
        </w:rPr>
        <w:t>“</w:t>
      </w:r>
      <w:r w:rsidR="00F92351">
        <w:rPr>
          <w:color w:val="auto"/>
        </w:rPr>
        <w:t xml:space="preserve"> </w:t>
      </w:r>
    </w:p>
    <w:p w:rsidR="0048222B" w:rsidRPr="0048222B" w:rsidRDefault="0048222B" w:rsidP="00531E14">
      <w:pPr>
        <w:pStyle w:val="Default"/>
        <w:jc w:val="both"/>
        <w:rPr>
          <w:color w:val="auto"/>
        </w:rPr>
      </w:pPr>
    </w:p>
    <w:p w:rsidR="00CA6AF9" w:rsidRPr="00CA6AF9" w:rsidRDefault="00CA6AF9" w:rsidP="00531E14">
      <w:pPr>
        <w:pStyle w:val="Default"/>
        <w:jc w:val="both"/>
        <w:rPr>
          <w:i/>
          <w:color w:val="auto"/>
        </w:rPr>
      </w:pPr>
      <w:r w:rsidRPr="00CA6AF9">
        <w:rPr>
          <w:i/>
          <w:color w:val="auto"/>
        </w:rPr>
        <w:t xml:space="preserve"> </w:t>
      </w:r>
    </w:p>
    <w:p w:rsidR="00531E14" w:rsidRDefault="00531E14" w:rsidP="00531E14">
      <w:pPr>
        <w:pStyle w:val="Default"/>
        <w:jc w:val="both"/>
      </w:pPr>
      <w:r>
        <w:t xml:space="preserve">České Budějovice </w:t>
      </w:r>
      <w:r w:rsidR="00BB0DBE">
        <w:t>8.</w:t>
      </w:r>
      <w:r>
        <w:t xml:space="preserve"> </w:t>
      </w:r>
      <w:r w:rsidR="00306B48">
        <w:t>února</w:t>
      </w:r>
      <w:r>
        <w:t xml:space="preserve"> 2022</w:t>
      </w:r>
    </w:p>
    <w:p w:rsidR="00531E14" w:rsidRDefault="00531E14" w:rsidP="00531E14">
      <w:pPr>
        <w:pStyle w:val="Default"/>
        <w:jc w:val="both"/>
      </w:pPr>
    </w:p>
    <w:p w:rsidR="00531E14" w:rsidRDefault="00531E14" w:rsidP="00531E14">
      <w:pPr>
        <w:pStyle w:val="Default"/>
        <w:jc w:val="both"/>
      </w:pPr>
    </w:p>
    <w:p w:rsidR="00531E14" w:rsidRDefault="00531E14" w:rsidP="00531E14">
      <w:pPr>
        <w:pStyle w:val="Default"/>
        <w:jc w:val="both"/>
      </w:pPr>
    </w:p>
    <w:p w:rsidR="00531E14" w:rsidRDefault="00531E14" w:rsidP="00531E14">
      <w:pPr>
        <w:pStyle w:val="Default"/>
        <w:jc w:val="both"/>
      </w:pPr>
      <w:r>
        <w:t xml:space="preserve">Mgr. Martina Flanderová, Ph.D. </w:t>
      </w:r>
      <w:r w:rsidR="00E92DB7">
        <w:t xml:space="preserve">v. r. </w:t>
      </w:r>
    </w:p>
    <w:p w:rsidR="005E3F63" w:rsidRPr="005E3F63" w:rsidRDefault="00531E14" w:rsidP="00BF1E46">
      <w:pPr>
        <w:pStyle w:val="Default"/>
        <w:jc w:val="both"/>
      </w:pPr>
      <w:r>
        <w:t xml:space="preserve">předsedkyně krajského soudu </w:t>
      </w:r>
    </w:p>
    <w:sectPr w:rsidR="005E3F63" w:rsidRPr="005E3F6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D74" w:rsidRDefault="00A10D74" w:rsidP="00E751CB">
      <w:r>
        <w:separator/>
      </w:r>
    </w:p>
  </w:endnote>
  <w:endnote w:type="continuationSeparator" w:id="0">
    <w:p w:rsidR="00A10D74" w:rsidRDefault="00A10D74" w:rsidP="00E7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58181"/>
      <w:docPartObj>
        <w:docPartGallery w:val="Page Numbers (Bottom of Page)"/>
        <w:docPartUnique/>
      </w:docPartObj>
    </w:sdtPr>
    <w:sdtEndPr/>
    <w:sdtContent>
      <w:p w:rsidR="00E751CB" w:rsidRDefault="00E751CB">
        <w:pPr>
          <w:pStyle w:val="Zpat"/>
          <w:jc w:val="center"/>
        </w:pPr>
        <w:r>
          <w:fldChar w:fldCharType="begin"/>
        </w:r>
        <w:r>
          <w:instrText>PAGE   \* MERGEFORMAT</w:instrText>
        </w:r>
        <w:r>
          <w:fldChar w:fldCharType="separate"/>
        </w:r>
        <w:r w:rsidR="00E92DB7">
          <w:rPr>
            <w:noProof/>
          </w:rPr>
          <w:t>2</w:t>
        </w:r>
        <w:r>
          <w:fldChar w:fldCharType="end"/>
        </w:r>
      </w:p>
    </w:sdtContent>
  </w:sdt>
  <w:p w:rsidR="00E751CB" w:rsidRPr="00E92DB7" w:rsidRDefault="00E92DB7">
    <w:pPr>
      <w:pStyle w:val="Zpat"/>
      <w:rPr>
        <w:rFonts w:ascii="Garamond" w:hAnsi="Garamond"/>
        <w:sz w:val="22"/>
        <w:szCs w:val="22"/>
      </w:rPr>
    </w:pPr>
    <w:r w:rsidRPr="00E92DB7">
      <w:rPr>
        <w:rFonts w:ascii="Garamond" w:hAnsi="Garamond"/>
        <w:sz w:val="22"/>
        <w:szCs w:val="22"/>
      </w:rPr>
      <w:t>Shodu s prvopisem potvrzuje Aneta Schmidová.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D74" w:rsidRDefault="00A10D74" w:rsidP="00E751CB">
      <w:r>
        <w:separator/>
      </w:r>
    </w:p>
  </w:footnote>
  <w:footnote w:type="continuationSeparator" w:id="0">
    <w:p w:rsidR="00A10D74" w:rsidRDefault="00A10D74" w:rsidP="00E75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1EF" w:rsidRPr="008101EF" w:rsidRDefault="008101EF" w:rsidP="008101EF">
    <w:pPr>
      <w:pStyle w:val="Zhlav"/>
      <w:jc w:val="right"/>
      <w:rPr>
        <w:rFonts w:ascii="Garamond" w:hAnsi="Garamond"/>
        <w:sz w:val="24"/>
        <w:szCs w:val="24"/>
      </w:rPr>
    </w:pPr>
    <w:r w:rsidRPr="008101EF">
      <w:rPr>
        <w:rFonts w:ascii="Garamond" w:hAnsi="Garamond"/>
        <w:sz w:val="24"/>
        <w:szCs w:val="24"/>
      </w:rPr>
      <w:t xml:space="preserve">Spr </w:t>
    </w:r>
    <w:r w:rsidR="00BF1E46">
      <w:rPr>
        <w:rFonts w:ascii="Garamond" w:hAnsi="Garamond"/>
        <w:sz w:val="24"/>
        <w:szCs w:val="24"/>
      </w:rPr>
      <w:t>192</w:t>
    </w:r>
    <w:r w:rsidR="0015093D">
      <w:rPr>
        <w:rFonts w:ascii="Garamond" w:hAnsi="Garamond"/>
        <w:sz w:val="24"/>
        <w:szCs w:val="24"/>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77756"/>
    <w:multiLevelType w:val="hybridMultilevel"/>
    <w:tmpl w:val="8BC0C9E2"/>
    <w:lvl w:ilvl="0" w:tplc="1AB4ECEA">
      <w:start w:val="3"/>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F74C9C"/>
    <w:multiLevelType w:val="hybridMultilevel"/>
    <w:tmpl w:val="DDBE48BC"/>
    <w:lvl w:ilvl="0" w:tplc="FDE62D58">
      <w:start w:val="2"/>
      <w:numFmt w:val="bullet"/>
      <w:lvlText w:val="-"/>
      <w:lvlJc w:val="left"/>
      <w:pPr>
        <w:ind w:left="720" w:hanging="360"/>
      </w:pPr>
      <w:rPr>
        <w:rFonts w:ascii="Garamond" w:eastAsiaTheme="minorHAnsi" w:hAnsi="Garamond" w:cs="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FA6260"/>
    <w:multiLevelType w:val="multilevel"/>
    <w:tmpl w:val="155E32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397716F"/>
    <w:multiLevelType w:val="hybridMultilevel"/>
    <w:tmpl w:val="11A67ADE"/>
    <w:lvl w:ilvl="0" w:tplc="B0E83B5E">
      <w:start w:val="1"/>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DAC4C1F"/>
    <w:multiLevelType w:val="multilevel"/>
    <w:tmpl w:val="ADD41C0A"/>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4B4474"/>
    <w:multiLevelType w:val="multilevel"/>
    <w:tmpl w:val="172C6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9519FF"/>
    <w:multiLevelType w:val="hybridMultilevel"/>
    <w:tmpl w:val="9912B486"/>
    <w:lvl w:ilvl="0" w:tplc="53D6AB3C">
      <w:start w:val="1"/>
      <w:numFmt w:val="bullet"/>
      <w:lvlText w:val="-"/>
      <w:lvlJc w:val="left"/>
      <w:pPr>
        <w:ind w:left="720" w:hanging="360"/>
      </w:pPr>
      <w:rPr>
        <w:rFonts w:ascii="Garamond" w:eastAsia="Times New Roman" w:hAnsi="Garamond"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9F44A0"/>
    <w:multiLevelType w:val="hybridMultilevel"/>
    <w:tmpl w:val="37B0A4A4"/>
    <w:lvl w:ilvl="0" w:tplc="2E500E5C">
      <w:start w:val="2"/>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num w:numId="1">
    <w:abstractNumId w:val="4"/>
  </w:num>
  <w:num w:numId="2">
    <w:abstractNumId w:val="0"/>
  </w:num>
  <w:num w:numId="3">
    <w:abstractNumId w:val="6"/>
  </w:num>
  <w:num w:numId="4">
    <w:abstractNumId w:val="5"/>
    <w:lvlOverride w:ilvl="0">
      <w:startOverride w:val="1"/>
      <w:lvl w:ilvl="0">
        <w:start w:val="1"/>
        <w:numFmt w:val="lowerLetter"/>
        <w:lvlText w:val="%1)"/>
        <w:lvlJc w:val="left"/>
        <w:pPr>
          <w:ind w:left="0" w:firstLine="0"/>
        </w:pPr>
        <w:rPr>
          <w:rFonts w:ascii="Garamond" w:eastAsiaTheme="minorHAnsi" w:hAnsi="Garamond"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7F"/>
    <w:rsid w:val="00115801"/>
    <w:rsid w:val="00117C54"/>
    <w:rsid w:val="00147685"/>
    <w:rsid w:val="0015093D"/>
    <w:rsid w:val="0015332C"/>
    <w:rsid w:val="001A7B31"/>
    <w:rsid w:val="002A3559"/>
    <w:rsid w:val="002B0B19"/>
    <w:rsid w:val="002D465C"/>
    <w:rsid w:val="0030332F"/>
    <w:rsid w:val="00306B48"/>
    <w:rsid w:val="00341CFE"/>
    <w:rsid w:val="00374249"/>
    <w:rsid w:val="004755AE"/>
    <w:rsid w:val="0048222B"/>
    <w:rsid w:val="004D3CBE"/>
    <w:rsid w:val="00531E14"/>
    <w:rsid w:val="005D4231"/>
    <w:rsid w:val="005E3F63"/>
    <w:rsid w:val="005F7F4B"/>
    <w:rsid w:val="006C7CF8"/>
    <w:rsid w:val="00701869"/>
    <w:rsid w:val="007911B6"/>
    <w:rsid w:val="008012D4"/>
    <w:rsid w:val="008101EF"/>
    <w:rsid w:val="00872378"/>
    <w:rsid w:val="00873376"/>
    <w:rsid w:val="00876E0D"/>
    <w:rsid w:val="009D45AC"/>
    <w:rsid w:val="00A10D74"/>
    <w:rsid w:val="00B41C1C"/>
    <w:rsid w:val="00B47071"/>
    <w:rsid w:val="00B75E6F"/>
    <w:rsid w:val="00BB0DBE"/>
    <w:rsid w:val="00BD1B26"/>
    <w:rsid w:val="00BF1E46"/>
    <w:rsid w:val="00C46CF5"/>
    <w:rsid w:val="00C751C1"/>
    <w:rsid w:val="00CA6AF9"/>
    <w:rsid w:val="00D14891"/>
    <w:rsid w:val="00DA6791"/>
    <w:rsid w:val="00DC4CD3"/>
    <w:rsid w:val="00E37F2E"/>
    <w:rsid w:val="00E602F1"/>
    <w:rsid w:val="00E751CB"/>
    <w:rsid w:val="00E92DB7"/>
    <w:rsid w:val="00EC7241"/>
    <w:rsid w:val="00F06BC7"/>
    <w:rsid w:val="00F14880"/>
    <w:rsid w:val="00F14A1E"/>
    <w:rsid w:val="00F4647F"/>
    <w:rsid w:val="00F92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4553F-4377-4326-AC38-5D9DE9E7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647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B0D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B0DBE"/>
    <w:pPr>
      <w:keepNext/>
      <w:keepLines/>
      <w:spacing w:after="120"/>
      <w:outlineLvl w:val="1"/>
    </w:pPr>
    <w:rPr>
      <w:rFonts w:ascii="Garamond" w:eastAsiaTheme="majorEastAsia" w:hAnsi="Garamond" w:cstheme="majorBidi"/>
      <w:b/>
      <w:sz w:val="28"/>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4A1E"/>
    <w:pPr>
      <w:ind w:left="720"/>
      <w:contextualSpacing/>
    </w:pPr>
  </w:style>
  <w:style w:type="paragraph" w:customStyle="1" w:styleId="Default">
    <w:name w:val="Default"/>
    <w:rsid w:val="00DC4CD3"/>
    <w:pPr>
      <w:autoSpaceDE w:val="0"/>
      <w:autoSpaceDN w:val="0"/>
      <w:adjustRightInd w:val="0"/>
      <w:spacing w:after="0" w:line="240" w:lineRule="auto"/>
    </w:pPr>
    <w:rPr>
      <w:rFonts w:ascii="Garamond" w:hAnsi="Garamond" w:cs="Garamond"/>
      <w:color w:val="000000"/>
      <w:sz w:val="24"/>
      <w:szCs w:val="24"/>
    </w:rPr>
  </w:style>
  <w:style w:type="paragraph" w:styleId="Zhlav">
    <w:name w:val="header"/>
    <w:basedOn w:val="Normln"/>
    <w:link w:val="ZhlavChar"/>
    <w:uiPriority w:val="99"/>
    <w:unhideWhenUsed/>
    <w:rsid w:val="00E751CB"/>
    <w:pPr>
      <w:tabs>
        <w:tab w:val="center" w:pos="4536"/>
        <w:tab w:val="right" w:pos="9072"/>
      </w:tabs>
    </w:pPr>
  </w:style>
  <w:style w:type="character" w:customStyle="1" w:styleId="ZhlavChar">
    <w:name w:val="Záhlaví Char"/>
    <w:basedOn w:val="Standardnpsmoodstavce"/>
    <w:link w:val="Zhlav"/>
    <w:uiPriority w:val="99"/>
    <w:rsid w:val="00E751C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751CB"/>
    <w:pPr>
      <w:tabs>
        <w:tab w:val="center" w:pos="4536"/>
        <w:tab w:val="right" w:pos="9072"/>
      </w:tabs>
    </w:pPr>
  </w:style>
  <w:style w:type="character" w:customStyle="1" w:styleId="ZpatChar">
    <w:name w:val="Zápatí Char"/>
    <w:basedOn w:val="Standardnpsmoodstavce"/>
    <w:link w:val="Zpat"/>
    <w:uiPriority w:val="99"/>
    <w:rsid w:val="00E751CB"/>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8101EF"/>
    <w:rPr>
      <w:rFonts w:ascii="Tahoma" w:hAnsi="Tahoma" w:cs="Tahoma"/>
      <w:sz w:val="16"/>
      <w:szCs w:val="16"/>
    </w:rPr>
  </w:style>
  <w:style w:type="character" w:customStyle="1" w:styleId="TextbublinyChar">
    <w:name w:val="Text bubliny Char"/>
    <w:basedOn w:val="Standardnpsmoodstavce"/>
    <w:link w:val="Textbubliny"/>
    <w:semiHidden/>
    <w:rsid w:val="008101EF"/>
    <w:rPr>
      <w:rFonts w:ascii="Tahoma" w:eastAsia="Times New Roman" w:hAnsi="Tahoma" w:cs="Tahoma"/>
      <w:sz w:val="16"/>
      <w:szCs w:val="16"/>
      <w:lang w:eastAsia="cs-CZ"/>
    </w:rPr>
  </w:style>
  <w:style w:type="paragraph" w:styleId="Normlnweb">
    <w:name w:val="Normal (Web)"/>
    <w:basedOn w:val="Normln"/>
    <w:uiPriority w:val="99"/>
    <w:unhideWhenUsed/>
    <w:rsid w:val="004755AE"/>
    <w:pPr>
      <w:spacing w:before="100" w:beforeAutospacing="1" w:after="100" w:afterAutospacing="1"/>
    </w:pPr>
    <w:rPr>
      <w:rFonts w:eastAsiaTheme="minorHAnsi"/>
      <w:sz w:val="24"/>
      <w:szCs w:val="24"/>
    </w:rPr>
  </w:style>
  <w:style w:type="character" w:customStyle="1" w:styleId="Nadpis2Char">
    <w:name w:val="Nadpis 2 Char"/>
    <w:basedOn w:val="Standardnpsmoodstavce"/>
    <w:link w:val="Nadpis2"/>
    <w:uiPriority w:val="9"/>
    <w:rsid w:val="00BB0DBE"/>
    <w:rPr>
      <w:rFonts w:ascii="Garamond" w:eastAsiaTheme="majorEastAsia" w:hAnsi="Garamond" w:cstheme="majorBidi"/>
      <w:b/>
      <w:sz w:val="28"/>
      <w:szCs w:val="26"/>
    </w:rPr>
  </w:style>
  <w:style w:type="character" w:customStyle="1" w:styleId="Nadpis1Char">
    <w:name w:val="Nadpis 1 Char"/>
    <w:basedOn w:val="Standardnpsmoodstavce"/>
    <w:link w:val="Nadpis1"/>
    <w:uiPriority w:val="9"/>
    <w:rsid w:val="00BB0DBE"/>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3619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Cardová Petra Bc.</dc:creator>
  <cp:keywords/>
  <dc:description/>
  <cp:lastModifiedBy>Schmidová Aneta</cp:lastModifiedBy>
  <cp:revision>3</cp:revision>
  <cp:lastPrinted>2022-01-10T14:19:00Z</cp:lastPrinted>
  <dcterms:created xsi:type="dcterms:W3CDTF">2022-02-10T09:02:00Z</dcterms:created>
  <dcterms:modified xsi:type="dcterms:W3CDTF">2022-02-10T09:07:00Z</dcterms:modified>
</cp:coreProperties>
</file>