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8E308E">
        <w:rPr>
          <w:rFonts w:ascii="Garamond" w:hAnsi="Garamond" w:cs="Arial"/>
          <w:b/>
          <w:sz w:val="24"/>
          <w:szCs w:val="24"/>
        </w:rPr>
        <w:t>10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 xml:space="preserve">1. 5.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804184" w:rsidRPr="00804184" w:rsidRDefault="00804184" w:rsidP="00804184">
      <w:pPr>
        <w:jc w:val="both"/>
        <w:rPr>
          <w:rFonts w:ascii="Garamond" w:hAnsi="Garamond"/>
          <w:sz w:val="24"/>
          <w:szCs w:val="24"/>
        </w:rPr>
      </w:pPr>
    </w:p>
    <w:p w:rsidR="00804184" w:rsidRPr="00DB7DCD" w:rsidRDefault="00804184" w:rsidP="00804184">
      <w:pPr>
        <w:pStyle w:val="Nadpis1"/>
        <w:rPr>
          <w:rFonts w:ascii="Garamond" w:hAnsi="Garamond"/>
          <w:b/>
          <w:color w:val="auto"/>
          <w:u w:val="single"/>
        </w:rPr>
      </w:pPr>
      <w:r w:rsidRPr="00DB7DCD">
        <w:rPr>
          <w:rFonts w:ascii="Garamond" w:hAnsi="Garamond"/>
          <w:b/>
          <w:color w:val="auto"/>
          <w:u w:val="single"/>
        </w:rPr>
        <w:t>3. Úsek trestní</w:t>
      </w:r>
    </w:p>
    <w:p w:rsidR="00DB7DCD" w:rsidRPr="00DC42E7" w:rsidRDefault="00DB7DCD" w:rsidP="00DB7DCD">
      <w:pPr>
        <w:spacing w:after="120" w:line="240" w:lineRule="auto"/>
        <w:rPr>
          <w:rFonts w:ascii="Garamond" w:hAnsi="Garamond"/>
          <w:sz w:val="24"/>
          <w:szCs w:val="24"/>
          <w:u w:val="single"/>
          <w:lang w:eastAsia="en-US"/>
        </w:rPr>
      </w:pPr>
      <w:r>
        <w:rPr>
          <w:rFonts w:ascii="Garamond" w:hAnsi="Garamond"/>
          <w:sz w:val="24"/>
          <w:szCs w:val="24"/>
          <w:u w:val="single"/>
          <w:lang w:eastAsia="en-US"/>
        </w:rPr>
        <w:t>Na str. 11</w:t>
      </w:r>
      <w:r w:rsidRPr="00DC42E7">
        <w:rPr>
          <w:rFonts w:ascii="Garamond" w:hAnsi="Garamond"/>
          <w:sz w:val="24"/>
          <w:szCs w:val="24"/>
          <w:u w:val="single"/>
          <w:lang w:eastAsia="en-US"/>
        </w:rPr>
        <w:t xml:space="preserve"> se</w:t>
      </w:r>
      <w:r>
        <w:rPr>
          <w:rFonts w:ascii="Garamond" w:hAnsi="Garamond"/>
          <w:sz w:val="24"/>
          <w:szCs w:val="24"/>
          <w:u w:val="single"/>
          <w:lang w:eastAsia="en-US"/>
        </w:rPr>
        <w:t xml:space="preserve"> v tabulkové části</w:t>
      </w:r>
      <w:r w:rsidRPr="00DC42E7">
        <w:rPr>
          <w:rFonts w:ascii="Garamond" w:hAnsi="Garamond"/>
          <w:sz w:val="24"/>
          <w:szCs w:val="24"/>
          <w:u w:val="single"/>
          <w:lang w:eastAsia="en-US"/>
        </w:rPr>
        <w:t>:</w:t>
      </w:r>
    </w:p>
    <w:p w:rsidR="00DB7DCD" w:rsidRPr="00DB7DCD" w:rsidRDefault="00DB7DCD" w:rsidP="00804184">
      <w:pPr>
        <w:pStyle w:val="Odstavecseseznamem"/>
        <w:numPr>
          <w:ilvl w:val="0"/>
          <w:numId w:val="29"/>
        </w:numPr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DB7DCD">
        <w:rPr>
          <w:rFonts w:ascii="Garamond" w:hAnsi="Garamond"/>
          <w:sz w:val="24"/>
          <w:szCs w:val="24"/>
        </w:rPr>
        <w:t>v agendě Nt ve sloupci Soudní kancelář…</w:t>
      </w:r>
      <w:r>
        <w:rPr>
          <w:rFonts w:ascii="Garamond" w:hAnsi="Garamond"/>
          <w:sz w:val="24"/>
          <w:szCs w:val="24"/>
        </w:rPr>
        <w:t xml:space="preserve"> ve větě </w:t>
      </w:r>
      <w:r w:rsidRPr="00DB7DCD">
        <w:rPr>
          <w:rFonts w:ascii="Garamond" w:hAnsi="Garamond"/>
          <w:i/>
          <w:sz w:val="24"/>
          <w:szCs w:val="24"/>
        </w:rPr>
        <w:t xml:space="preserve">„a pro účely rozhodování § 88 odst. 4 tr. </w:t>
      </w:r>
      <w:proofErr w:type="gramStart"/>
      <w:r w:rsidRPr="00DB7DCD">
        <w:rPr>
          <w:rFonts w:ascii="Garamond" w:hAnsi="Garamond"/>
          <w:i/>
          <w:sz w:val="24"/>
          <w:szCs w:val="24"/>
        </w:rPr>
        <w:t>ř.</w:t>
      </w:r>
      <w:proofErr w:type="gramEnd"/>
      <w:r w:rsidRPr="00DB7DCD">
        <w:rPr>
          <w:rFonts w:ascii="Garamond" w:hAnsi="Garamond"/>
          <w:i/>
          <w:sz w:val="24"/>
          <w:szCs w:val="24"/>
        </w:rPr>
        <w:t xml:space="preserve">“ </w:t>
      </w:r>
      <w:r w:rsidRPr="00DB7DCD">
        <w:rPr>
          <w:rFonts w:ascii="Garamond" w:hAnsi="Garamond"/>
          <w:sz w:val="24"/>
          <w:szCs w:val="24"/>
        </w:rPr>
        <w:t xml:space="preserve">nově vkládá </w:t>
      </w:r>
      <w:r>
        <w:rPr>
          <w:rFonts w:ascii="Garamond" w:hAnsi="Garamond"/>
          <w:i/>
          <w:sz w:val="24"/>
          <w:szCs w:val="24"/>
        </w:rPr>
        <w:t>„P</w:t>
      </w:r>
      <w:r w:rsidR="00804184" w:rsidRPr="00DB7DCD">
        <w:rPr>
          <w:rFonts w:ascii="Garamond" w:hAnsi="Garamond"/>
          <w:i/>
          <w:sz w:val="24"/>
          <w:szCs w:val="24"/>
        </w:rPr>
        <w:t>etra Motlová</w:t>
      </w:r>
      <w:r>
        <w:rPr>
          <w:rFonts w:ascii="Garamond" w:hAnsi="Garamond"/>
          <w:i/>
          <w:sz w:val="24"/>
          <w:szCs w:val="24"/>
        </w:rPr>
        <w:t>“</w:t>
      </w:r>
      <w:r w:rsidR="00804184" w:rsidRPr="00DB7DCD">
        <w:rPr>
          <w:rFonts w:ascii="Garamond" w:hAnsi="Garamond"/>
          <w:i/>
          <w:sz w:val="24"/>
          <w:szCs w:val="24"/>
        </w:rPr>
        <w:t xml:space="preserve"> </w:t>
      </w:r>
      <w:r w:rsidR="00804184" w:rsidRPr="00DB7DCD">
        <w:rPr>
          <w:rFonts w:ascii="Garamond" w:hAnsi="Garamond"/>
          <w:sz w:val="24"/>
          <w:szCs w:val="24"/>
        </w:rPr>
        <w:t xml:space="preserve">a vypouštějí se </w:t>
      </w:r>
      <w:r>
        <w:rPr>
          <w:rFonts w:ascii="Garamond" w:hAnsi="Garamond"/>
          <w:sz w:val="24"/>
          <w:szCs w:val="24"/>
        </w:rPr>
        <w:t>„</w:t>
      </w:r>
      <w:r w:rsidR="00804184" w:rsidRPr="00DB7DCD">
        <w:rPr>
          <w:rFonts w:ascii="Garamond" w:hAnsi="Garamond"/>
          <w:i/>
          <w:sz w:val="24"/>
          <w:szCs w:val="24"/>
        </w:rPr>
        <w:t>Ivana Valhová, Renata P</w:t>
      </w:r>
      <w:r>
        <w:rPr>
          <w:rFonts w:ascii="Garamond" w:hAnsi="Garamond"/>
          <w:i/>
          <w:sz w:val="24"/>
          <w:szCs w:val="24"/>
        </w:rPr>
        <w:t>ospíšilová a Eva Vomelová, Dis.“</w:t>
      </w:r>
    </w:p>
    <w:p w:rsidR="00682FF4" w:rsidRDefault="00DB7DCD" w:rsidP="00682F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</w:t>
      </w:r>
      <w:r w:rsidR="00682FF4">
        <w:rPr>
          <w:rFonts w:ascii="Garamond" w:hAnsi="Garamond"/>
          <w:sz w:val="24"/>
          <w:szCs w:val="24"/>
        </w:rPr>
        <w:t xml:space="preserve">říloha č. 3 Rozpis dosažitelnosti soudců </w:t>
      </w:r>
      <w:r w:rsidR="0012726B">
        <w:rPr>
          <w:rFonts w:ascii="Garamond" w:hAnsi="Garamond"/>
          <w:sz w:val="24"/>
          <w:szCs w:val="24"/>
        </w:rPr>
        <w:t xml:space="preserve">na str. 28, 29 </w:t>
      </w:r>
      <w:r w:rsidR="00682FF4">
        <w:rPr>
          <w:rFonts w:ascii="Garamond" w:hAnsi="Garamond"/>
          <w:sz w:val="24"/>
          <w:szCs w:val="24"/>
        </w:rPr>
        <w:t>se doplňuje takto: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686"/>
      </w:tblGrid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9. 5. - 15. 5.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 xml:space="preserve">Mgr. Michal Kubánek 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16. 5. - 22. 5.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JUDr. Vladimíra Hájková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23. 5. - 29. 5.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Mgr. Ondřej Vítů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30. 5. - 5. 6.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Mgr. Jaromír Hájek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6. 6. - 12. 6.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160F46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Ondřej Kubů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 w:rsidP="00002547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 xml:space="preserve">13. 6. </w:t>
            </w:r>
            <w:r w:rsidR="00002547">
              <w:rPr>
                <w:rFonts w:ascii="Garamond" w:hAnsi="Garamond"/>
                <w:b/>
                <w:sz w:val="24"/>
                <w:szCs w:val="24"/>
              </w:rPr>
              <w:t>-</w:t>
            </w:r>
            <w:r w:rsidRPr="00F2314E">
              <w:rPr>
                <w:rFonts w:ascii="Garamond" w:hAnsi="Garamond"/>
                <w:b/>
                <w:sz w:val="24"/>
                <w:szCs w:val="24"/>
              </w:rPr>
              <w:t xml:space="preserve"> 19. 6. 2022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160F46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JUDr. Jiřina Roubíčková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20. 6. -</w:t>
            </w:r>
            <w:r w:rsidR="0000254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F2314E">
              <w:rPr>
                <w:rFonts w:ascii="Garamond" w:hAnsi="Garamond"/>
                <w:b/>
                <w:sz w:val="24"/>
                <w:szCs w:val="24"/>
              </w:rPr>
              <w:t>26. 6. 2022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 w:rsidP="00002547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02547">
              <w:rPr>
                <w:rFonts w:ascii="Garamond" w:hAnsi="Garamond"/>
                <w:b/>
                <w:sz w:val="24"/>
                <w:szCs w:val="24"/>
              </w:rPr>
              <w:t xml:space="preserve">JUDr. Jiří Šťastný 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27. 6. - 3. 7.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JUDr. Jiří Trnka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4. 7. - 10. 7.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 xml:space="preserve"> JUDr. Olga Smrčková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11. 7. - 17. 7.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Mgr. Milena Vránková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18. 7. - 24. 7.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002547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JUDr. Milan Kučera, Ph.D.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25. 7. - 31. 7.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JUDr. Soňa Biskupová Fišerová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1. 8. - 7. 8.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JUDr. Robert Pekárek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8. 8. - 14. 8.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Mgr. Zdeněk Pořízek</w:t>
            </w:r>
          </w:p>
        </w:tc>
      </w:tr>
      <w:tr w:rsidR="00F2314E" w:rsidTr="00F2314E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15. 8. - 21. 8.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314E" w:rsidRPr="00F2314E" w:rsidRDefault="00F2314E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2314E">
              <w:rPr>
                <w:rFonts w:ascii="Garamond" w:hAnsi="Garamond"/>
                <w:b/>
                <w:sz w:val="24"/>
                <w:szCs w:val="24"/>
              </w:rPr>
              <w:t>Mgr. Petr Černý</w:t>
            </w:r>
          </w:p>
        </w:tc>
      </w:tr>
    </w:tbl>
    <w:p w:rsidR="00682FF4" w:rsidRDefault="00682FF4" w:rsidP="00804184">
      <w:pPr>
        <w:jc w:val="both"/>
        <w:rPr>
          <w:rFonts w:ascii="Garamond" w:hAnsi="Garamond"/>
          <w:sz w:val="24"/>
          <w:szCs w:val="24"/>
        </w:rPr>
      </w:pPr>
    </w:p>
    <w:p w:rsidR="002A4386" w:rsidRDefault="002A4386" w:rsidP="00804184">
      <w:pPr>
        <w:jc w:val="both"/>
        <w:rPr>
          <w:rFonts w:ascii="Garamond" w:hAnsi="Garamond"/>
          <w:sz w:val="24"/>
          <w:szCs w:val="24"/>
        </w:rPr>
      </w:pPr>
    </w:p>
    <w:p w:rsidR="00804184" w:rsidRPr="00697D88" w:rsidRDefault="00804184" w:rsidP="000B0DFC">
      <w:pPr>
        <w:pStyle w:val="Nadpis1"/>
        <w:spacing w:before="0" w:after="120" w:line="240" w:lineRule="auto"/>
        <w:rPr>
          <w:rFonts w:ascii="Garamond" w:hAnsi="Garamond"/>
          <w:b/>
          <w:color w:val="auto"/>
          <w:u w:val="single"/>
        </w:rPr>
      </w:pPr>
      <w:r w:rsidRPr="00697D88">
        <w:rPr>
          <w:rFonts w:ascii="Garamond" w:hAnsi="Garamond"/>
          <w:b/>
          <w:color w:val="auto"/>
          <w:u w:val="single"/>
        </w:rPr>
        <w:lastRenderedPageBreak/>
        <w:t>4. Úsek občanskoprávní</w:t>
      </w:r>
    </w:p>
    <w:p w:rsidR="00C95D7B" w:rsidRDefault="00C95D7B" w:rsidP="001A7821">
      <w:pPr>
        <w:pStyle w:val="Nadpis2"/>
        <w:spacing w:before="0" w:after="0"/>
        <w:rPr>
          <w:rFonts w:ascii="Garamond" w:hAnsi="Garamond"/>
          <w:i w:val="0"/>
        </w:rPr>
      </w:pPr>
      <w:r w:rsidRPr="00C95D7B">
        <w:rPr>
          <w:rFonts w:ascii="Garamond" w:hAnsi="Garamond"/>
          <w:i w:val="0"/>
        </w:rPr>
        <w:t xml:space="preserve">II. </w:t>
      </w:r>
      <w:bookmarkStart w:id="0" w:name="_Toc79043787"/>
      <w:r w:rsidRPr="00C95D7B">
        <w:rPr>
          <w:rFonts w:ascii="Garamond" w:hAnsi="Garamond"/>
          <w:i w:val="0"/>
        </w:rPr>
        <w:t>Pravidla pro přidělování věcí v rámci vícečlenných senátů</w:t>
      </w:r>
      <w:bookmarkEnd w:id="0"/>
    </w:p>
    <w:p w:rsidR="00C95D7B" w:rsidRPr="009D0D44" w:rsidRDefault="00C95D7B" w:rsidP="00C95D7B">
      <w:pPr>
        <w:rPr>
          <w:rFonts w:ascii="Garamond" w:hAnsi="Garamond"/>
          <w:b/>
          <w:sz w:val="24"/>
          <w:szCs w:val="24"/>
        </w:rPr>
      </w:pPr>
      <w:r w:rsidRPr="009D0D44">
        <w:rPr>
          <w:rFonts w:ascii="Garamond" w:hAnsi="Garamond"/>
          <w:b/>
          <w:sz w:val="24"/>
          <w:szCs w:val="24"/>
        </w:rPr>
        <w:t>5. Soudní oddělení 15 Co</w:t>
      </w:r>
    </w:p>
    <w:p w:rsidR="00C95D7B" w:rsidRPr="00DC42E7" w:rsidRDefault="00C95D7B" w:rsidP="006A5952">
      <w:pPr>
        <w:spacing w:after="120" w:line="240" w:lineRule="auto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>Na str. 49 se:</w:t>
      </w:r>
    </w:p>
    <w:p w:rsidR="00C95D7B" w:rsidRDefault="00C95D7B" w:rsidP="009D0D44">
      <w:pPr>
        <w:pStyle w:val="Default"/>
        <w:spacing w:after="120"/>
        <w:jc w:val="both"/>
        <w:rPr>
          <w:i/>
          <w:color w:val="auto"/>
        </w:rPr>
      </w:pPr>
      <w:r w:rsidRPr="00C95D7B">
        <w:rPr>
          <w:color w:val="auto"/>
        </w:rPr>
        <w:t xml:space="preserve">- v bodě </w:t>
      </w:r>
      <w:proofErr w:type="gramStart"/>
      <w:r w:rsidRPr="00C95D7B">
        <w:rPr>
          <w:color w:val="auto"/>
        </w:rPr>
        <w:t>5.3. vypouští</w:t>
      </w:r>
      <w:proofErr w:type="gramEnd"/>
      <w:r w:rsidRPr="00C95D7B">
        <w:rPr>
          <w:color w:val="auto"/>
        </w:rPr>
        <w:t xml:space="preserve"> věta „</w:t>
      </w:r>
      <w:r w:rsidRPr="00C95D7B">
        <w:rPr>
          <w:rFonts w:cs="Times New Roman"/>
          <w:i/>
          <w:color w:val="auto"/>
        </w:rPr>
        <w:t xml:space="preserve">Věc dříve odvolacím soudem rozhodnutá bude přidělena tomu předsedovi senátu, který ji (jako předsedající) dříve rozhodoval a bude i nově rozhodnuta v původním složení senátu. </w:t>
      </w:r>
      <w:r w:rsidRPr="00C95D7B">
        <w:rPr>
          <w:i/>
          <w:color w:val="auto"/>
        </w:rPr>
        <w:t>Věci, které (jako předsedající) dříve rozhodoval Vít Jakšič, budou přiděleny v rámci rotačního způsobu dle pravidel vymezených v bodě</w:t>
      </w:r>
      <w:r w:rsidRPr="00C95D7B">
        <w:rPr>
          <w:i/>
          <w:strike/>
          <w:color w:val="auto"/>
        </w:rPr>
        <w:t xml:space="preserve"> </w:t>
      </w:r>
      <w:proofErr w:type="gramStart"/>
      <w:r w:rsidRPr="00C95D7B">
        <w:rPr>
          <w:i/>
          <w:color w:val="auto"/>
        </w:rPr>
        <w:t>5.2. písm.</w:t>
      </w:r>
      <w:proofErr w:type="gramEnd"/>
      <w:r w:rsidRPr="00C95D7B">
        <w:rPr>
          <w:i/>
          <w:color w:val="auto"/>
        </w:rPr>
        <w:t xml:space="preserve"> A/ a B/.“ </w:t>
      </w:r>
      <w:r w:rsidRPr="00C95D7B">
        <w:rPr>
          <w:color w:val="auto"/>
        </w:rPr>
        <w:t xml:space="preserve">a nově se doplňuje </w:t>
      </w:r>
      <w:r w:rsidRPr="00C95D7B">
        <w:rPr>
          <w:i/>
          <w:color w:val="auto"/>
        </w:rPr>
        <w:t>„Věc dříve odvolacím soudem rozhodnutá se přidělí tomu předsedovi senátu, který ji (jako předsedající) dříve rozhodoval a bude rozhodnuta v senátě složeném dle pravidel uvedených v bodě 5.2.</w:t>
      </w:r>
    </w:p>
    <w:p w:rsidR="00C95D7B" w:rsidRDefault="00C95D7B" w:rsidP="00C95D7B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C95D7B">
        <w:rPr>
          <w:rFonts w:ascii="Garamond" w:hAnsi="Garamond"/>
          <w:i/>
          <w:sz w:val="24"/>
          <w:szCs w:val="24"/>
        </w:rPr>
        <w:t>Věc dříve zrušená odvolacím soudem nebo zrušená odvolacímu soudu, bude rozhodnuta v senátě v původním složení. Vít Jakšič jako člen senátu bude nahrazen tou z dvojice soudkyň – JUDr. Kosová</w:t>
      </w:r>
      <w:r w:rsidR="0012726B">
        <w:rPr>
          <w:rFonts w:ascii="Garamond" w:hAnsi="Garamond"/>
          <w:i/>
          <w:sz w:val="24"/>
          <w:szCs w:val="24"/>
        </w:rPr>
        <w:t xml:space="preserve"> </w:t>
      </w:r>
      <w:r w:rsidRPr="00C95D7B">
        <w:rPr>
          <w:rFonts w:ascii="Garamond" w:hAnsi="Garamond"/>
          <w:i/>
          <w:sz w:val="24"/>
          <w:szCs w:val="24"/>
        </w:rPr>
        <w:t>- JUDr. Pechová, která nebyla členkou původního senátu. Byla-li však taková věc rozhodována Vítem Jakšičem jako předsedou senátu, bude přidělena jako nová věc dle pravidel uvedených v bodě 5.2.“</w:t>
      </w:r>
    </w:p>
    <w:p w:rsidR="001A7821" w:rsidRPr="00C95D7B" w:rsidRDefault="001A7821" w:rsidP="00C95D7B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9D0D44" w:rsidRDefault="00C95D7B" w:rsidP="009D0D4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</w:t>
      </w:r>
      <w:proofErr w:type="gramStart"/>
      <w:r>
        <w:rPr>
          <w:rFonts w:ascii="Garamond" w:hAnsi="Garamond"/>
          <w:sz w:val="24"/>
          <w:szCs w:val="24"/>
        </w:rPr>
        <w:t>5.9. se</w:t>
      </w:r>
      <w:proofErr w:type="gramEnd"/>
      <w:r>
        <w:rPr>
          <w:rFonts w:ascii="Garamond" w:hAnsi="Garamond"/>
          <w:sz w:val="24"/>
          <w:szCs w:val="24"/>
        </w:rPr>
        <w:t xml:space="preserve"> vkládá druhá věta </w:t>
      </w:r>
      <w:r w:rsidRPr="00C95D7B">
        <w:rPr>
          <w:rFonts w:ascii="Garamond" w:hAnsi="Garamond"/>
          <w:i/>
          <w:sz w:val="24"/>
          <w:szCs w:val="24"/>
        </w:rPr>
        <w:t>„</w:t>
      </w:r>
      <w:r w:rsidRPr="00C95D7B">
        <w:rPr>
          <w:rFonts w:ascii="Garamond" w:hAnsi="Garamond" w:cs="Times New Roman"/>
          <w:i/>
          <w:sz w:val="24"/>
          <w:szCs w:val="24"/>
        </w:rPr>
        <w:t>Vít Jakšič bude nahrazen přiměřeně podle pravidel uvedených v bodě 5.3., odst. 2.“</w:t>
      </w:r>
    </w:p>
    <w:p w:rsidR="009D0D44" w:rsidRDefault="009D0D44" w:rsidP="009D0D44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eastAsia="en-US"/>
        </w:rPr>
      </w:pPr>
    </w:p>
    <w:p w:rsidR="001A7821" w:rsidRDefault="00C95D7B" w:rsidP="00804184">
      <w:pPr>
        <w:rPr>
          <w:rFonts w:ascii="Garamond" w:hAnsi="Garamond"/>
          <w:b/>
          <w:sz w:val="28"/>
          <w:szCs w:val="28"/>
          <w:lang w:eastAsia="en-US"/>
        </w:rPr>
      </w:pPr>
      <w:r w:rsidRPr="001A7821">
        <w:rPr>
          <w:rFonts w:ascii="Garamond" w:hAnsi="Garamond"/>
          <w:b/>
          <w:sz w:val="28"/>
          <w:szCs w:val="28"/>
          <w:lang w:eastAsia="en-US"/>
        </w:rPr>
        <w:t>III. Zastupování</w:t>
      </w:r>
    </w:p>
    <w:p w:rsidR="00C95D7B" w:rsidRPr="00DC42E7" w:rsidRDefault="00C95D7B" w:rsidP="009D0D44">
      <w:pPr>
        <w:spacing w:after="120" w:line="240" w:lineRule="auto"/>
        <w:rPr>
          <w:rFonts w:ascii="Garamond" w:hAnsi="Garamond"/>
          <w:sz w:val="24"/>
          <w:szCs w:val="24"/>
          <w:u w:val="single"/>
          <w:lang w:eastAsia="en-US"/>
        </w:rPr>
      </w:pPr>
      <w:r w:rsidRPr="00DC42E7">
        <w:rPr>
          <w:rFonts w:ascii="Garamond" w:hAnsi="Garamond"/>
          <w:sz w:val="24"/>
          <w:szCs w:val="24"/>
          <w:u w:val="single"/>
          <w:lang w:eastAsia="en-US"/>
        </w:rPr>
        <w:t>Na str. 55 se:</w:t>
      </w:r>
    </w:p>
    <w:p w:rsidR="007750D2" w:rsidRDefault="007750D2" w:rsidP="007750D2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eastAsia="en-US"/>
        </w:rPr>
      </w:pPr>
      <w:r w:rsidRPr="007750D2">
        <w:rPr>
          <w:rFonts w:ascii="Garamond" w:hAnsi="Garamond"/>
          <w:sz w:val="24"/>
          <w:szCs w:val="24"/>
          <w:u w:val="single"/>
          <w:lang w:eastAsia="en-US"/>
        </w:rPr>
        <w:t>V agendě Co - II. stupeň meritorní věci:</w:t>
      </w:r>
    </w:p>
    <w:p w:rsidR="007750D2" w:rsidRDefault="007750D2" w:rsidP="009D0D4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- </w:t>
      </w:r>
      <w:r>
        <w:rPr>
          <w:rFonts w:ascii="Garamond" w:hAnsi="Garamond" w:cs="Times New Roman"/>
          <w:sz w:val="24"/>
          <w:szCs w:val="24"/>
        </w:rPr>
        <w:t xml:space="preserve">u soudkyně JUDr. Ivany Kosové vypouští jako 2. zástupkyně </w:t>
      </w:r>
      <w:r>
        <w:rPr>
          <w:rFonts w:ascii="Garamond" w:hAnsi="Garamond" w:cs="Times New Roman"/>
          <w:i/>
          <w:sz w:val="24"/>
          <w:szCs w:val="24"/>
        </w:rPr>
        <w:t>„Mgr. Milena Vránková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</w:t>
      </w:r>
      <w:r w:rsidR="001A7821">
        <w:rPr>
          <w:rFonts w:ascii="Garamond" w:hAnsi="Garamond" w:cs="Times New Roman"/>
          <w:sz w:val="24"/>
          <w:szCs w:val="24"/>
        </w:rPr>
        <w:t> </w:t>
      </w:r>
      <w:r>
        <w:rPr>
          <w:rFonts w:ascii="Garamond" w:hAnsi="Garamond" w:cs="Times New Roman"/>
          <w:sz w:val="24"/>
          <w:szCs w:val="24"/>
        </w:rPr>
        <w:t xml:space="preserve">nahrazuje </w:t>
      </w:r>
      <w:r w:rsidRPr="00FC27A0">
        <w:rPr>
          <w:rFonts w:ascii="Garamond" w:hAnsi="Garamond" w:cs="Times New Roman"/>
          <w:i/>
          <w:sz w:val="24"/>
          <w:szCs w:val="24"/>
        </w:rPr>
        <w:t>„</w:t>
      </w:r>
      <w:r>
        <w:rPr>
          <w:rFonts w:ascii="Garamond" w:hAnsi="Garamond" w:cs="Times New Roman"/>
          <w:i/>
          <w:sz w:val="24"/>
          <w:szCs w:val="24"/>
        </w:rPr>
        <w:t>JUDr. Robertem Ožvaldem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</w:p>
    <w:p w:rsidR="007750D2" w:rsidRDefault="00C95D7B" w:rsidP="009D0D4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/>
          <w:sz w:val="24"/>
          <w:szCs w:val="24"/>
          <w:lang w:eastAsia="en-US"/>
        </w:rPr>
        <w:t xml:space="preserve">- u </w:t>
      </w:r>
      <w:r w:rsidR="007750D2">
        <w:rPr>
          <w:rFonts w:ascii="Garamond" w:hAnsi="Garamond"/>
          <w:sz w:val="24"/>
          <w:szCs w:val="24"/>
          <w:lang w:eastAsia="en-US"/>
        </w:rPr>
        <w:t xml:space="preserve">soudkyně </w:t>
      </w:r>
      <w:r>
        <w:rPr>
          <w:rFonts w:ascii="Garamond" w:hAnsi="Garamond"/>
          <w:sz w:val="24"/>
          <w:szCs w:val="24"/>
          <w:lang w:eastAsia="en-US"/>
        </w:rPr>
        <w:t xml:space="preserve">JUDr. </w:t>
      </w:r>
      <w:r w:rsidR="007750D2">
        <w:rPr>
          <w:rFonts w:ascii="Garamond" w:hAnsi="Garamond"/>
          <w:sz w:val="24"/>
          <w:szCs w:val="24"/>
          <w:lang w:eastAsia="en-US"/>
        </w:rPr>
        <w:t>Marcely Pechové</w:t>
      </w:r>
      <w:r w:rsidR="007750D2" w:rsidRPr="007750D2">
        <w:rPr>
          <w:rFonts w:ascii="Garamond" w:hAnsi="Garamond" w:cs="Times New Roman"/>
          <w:sz w:val="24"/>
          <w:szCs w:val="24"/>
        </w:rPr>
        <w:t xml:space="preserve"> </w:t>
      </w:r>
      <w:r w:rsidR="007750D2">
        <w:rPr>
          <w:rFonts w:ascii="Garamond" w:hAnsi="Garamond" w:cs="Times New Roman"/>
          <w:sz w:val="24"/>
          <w:szCs w:val="24"/>
        </w:rPr>
        <w:t xml:space="preserve">vypouští jako 2. zástupkyně </w:t>
      </w:r>
      <w:r w:rsidR="007750D2">
        <w:rPr>
          <w:rFonts w:ascii="Garamond" w:hAnsi="Garamond" w:cs="Times New Roman"/>
          <w:i/>
          <w:sz w:val="24"/>
          <w:szCs w:val="24"/>
        </w:rPr>
        <w:t>„Mgr. Milena Vránková</w:t>
      </w:r>
      <w:r w:rsidR="007750D2" w:rsidRPr="00FC27A0">
        <w:rPr>
          <w:rFonts w:ascii="Garamond" w:hAnsi="Garamond" w:cs="Times New Roman"/>
          <w:i/>
          <w:sz w:val="24"/>
          <w:szCs w:val="24"/>
        </w:rPr>
        <w:t>“</w:t>
      </w:r>
      <w:r w:rsidR="007750D2">
        <w:rPr>
          <w:rFonts w:ascii="Garamond" w:hAnsi="Garamond" w:cs="Times New Roman"/>
          <w:sz w:val="24"/>
          <w:szCs w:val="24"/>
        </w:rPr>
        <w:t xml:space="preserve"> a nově se nahrazuje </w:t>
      </w:r>
      <w:r w:rsidR="007750D2" w:rsidRPr="00FC27A0">
        <w:rPr>
          <w:rFonts w:ascii="Garamond" w:hAnsi="Garamond" w:cs="Times New Roman"/>
          <w:i/>
          <w:sz w:val="24"/>
          <w:szCs w:val="24"/>
        </w:rPr>
        <w:t>„</w:t>
      </w:r>
      <w:r w:rsidR="007750D2">
        <w:rPr>
          <w:rFonts w:ascii="Garamond" w:hAnsi="Garamond" w:cs="Times New Roman"/>
          <w:i/>
          <w:sz w:val="24"/>
          <w:szCs w:val="24"/>
        </w:rPr>
        <w:t>Mgr. Pavlem Přibylem</w:t>
      </w:r>
      <w:r w:rsidR="007750D2" w:rsidRPr="00FC27A0">
        <w:rPr>
          <w:rFonts w:ascii="Garamond" w:hAnsi="Garamond" w:cs="Times New Roman"/>
          <w:i/>
          <w:sz w:val="24"/>
          <w:szCs w:val="24"/>
        </w:rPr>
        <w:t>“</w:t>
      </w:r>
    </w:p>
    <w:p w:rsidR="009D0D44" w:rsidRDefault="009D0D44" w:rsidP="009D0D4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7750D2" w:rsidRDefault="007750D2" w:rsidP="007750D2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eastAsia="en-US"/>
        </w:rPr>
      </w:pPr>
      <w:r w:rsidRPr="007750D2">
        <w:rPr>
          <w:rFonts w:ascii="Garamond" w:hAnsi="Garamond"/>
          <w:sz w:val="24"/>
          <w:szCs w:val="24"/>
          <w:u w:val="single"/>
          <w:lang w:eastAsia="en-US"/>
        </w:rPr>
        <w:t xml:space="preserve">V agendě Co - II. stupeň </w:t>
      </w:r>
      <w:r>
        <w:rPr>
          <w:rFonts w:ascii="Garamond" w:hAnsi="Garamond"/>
          <w:sz w:val="24"/>
          <w:szCs w:val="24"/>
          <w:u w:val="single"/>
          <w:lang w:eastAsia="en-US"/>
        </w:rPr>
        <w:t>ne</w:t>
      </w:r>
      <w:r w:rsidRPr="007750D2">
        <w:rPr>
          <w:rFonts w:ascii="Garamond" w:hAnsi="Garamond"/>
          <w:sz w:val="24"/>
          <w:szCs w:val="24"/>
          <w:u w:val="single"/>
          <w:lang w:eastAsia="en-US"/>
        </w:rPr>
        <w:t>meritorní věci:</w:t>
      </w:r>
    </w:p>
    <w:p w:rsidR="007750D2" w:rsidRDefault="007750D2" w:rsidP="009D0D4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- </w:t>
      </w:r>
      <w:r>
        <w:rPr>
          <w:rFonts w:ascii="Garamond" w:hAnsi="Garamond" w:cs="Times New Roman"/>
          <w:sz w:val="24"/>
          <w:szCs w:val="24"/>
        </w:rPr>
        <w:t xml:space="preserve">u soudce JUDr. Roberta Ožvalda vypouští jako 2. zástupkyně </w:t>
      </w:r>
      <w:r>
        <w:rPr>
          <w:rFonts w:ascii="Garamond" w:hAnsi="Garamond" w:cs="Times New Roman"/>
          <w:i/>
          <w:sz w:val="24"/>
          <w:szCs w:val="24"/>
        </w:rPr>
        <w:t>„JUDr. Jiřina Roubíčková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</w:t>
      </w:r>
      <w:r w:rsidR="001A7821">
        <w:rPr>
          <w:rFonts w:ascii="Garamond" w:hAnsi="Garamond" w:cs="Times New Roman"/>
          <w:sz w:val="24"/>
          <w:szCs w:val="24"/>
        </w:rPr>
        <w:t> </w:t>
      </w:r>
      <w:r>
        <w:rPr>
          <w:rFonts w:ascii="Garamond" w:hAnsi="Garamond" w:cs="Times New Roman"/>
          <w:sz w:val="24"/>
          <w:szCs w:val="24"/>
        </w:rPr>
        <w:t xml:space="preserve">nahrazuje </w:t>
      </w:r>
      <w:r w:rsidRPr="00FC27A0">
        <w:rPr>
          <w:rFonts w:ascii="Garamond" w:hAnsi="Garamond" w:cs="Times New Roman"/>
          <w:i/>
          <w:sz w:val="24"/>
          <w:szCs w:val="24"/>
        </w:rPr>
        <w:t>„</w:t>
      </w:r>
      <w:r>
        <w:rPr>
          <w:rFonts w:ascii="Garamond" w:hAnsi="Garamond" w:cs="Times New Roman"/>
          <w:i/>
          <w:sz w:val="24"/>
          <w:szCs w:val="24"/>
        </w:rPr>
        <w:t>JUDr. Ivanou Kosovou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</w:p>
    <w:p w:rsidR="001A7821" w:rsidRDefault="007750D2" w:rsidP="000B0DFC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/>
          <w:sz w:val="24"/>
          <w:szCs w:val="24"/>
          <w:lang w:eastAsia="en-US"/>
        </w:rPr>
        <w:t>- u soudce Mgr. Pavla Přibyla</w:t>
      </w:r>
      <w:r w:rsidRPr="007750D2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vypouští jako 2. zástupkyně </w:t>
      </w:r>
      <w:r>
        <w:rPr>
          <w:rFonts w:ascii="Garamond" w:hAnsi="Garamond" w:cs="Times New Roman"/>
          <w:i/>
          <w:sz w:val="24"/>
          <w:szCs w:val="24"/>
        </w:rPr>
        <w:t>„JUDr. Jiřina Roubíčková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</w:t>
      </w:r>
      <w:r w:rsidR="001A7821">
        <w:rPr>
          <w:rFonts w:ascii="Garamond" w:hAnsi="Garamond" w:cs="Times New Roman"/>
          <w:sz w:val="24"/>
          <w:szCs w:val="24"/>
        </w:rPr>
        <w:t> </w:t>
      </w:r>
      <w:r>
        <w:rPr>
          <w:rFonts w:ascii="Garamond" w:hAnsi="Garamond" w:cs="Times New Roman"/>
          <w:sz w:val="24"/>
          <w:szCs w:val="24"/>
        </w:rPr>
        <w:t xml:space="preserve">nahrazuje </w:t>
      </w:r>
      <w:r w:rsidRPr="00FC27A0">
        <w:rPr>
          <w:rFonts w:ascii="Garamond" w:hAnsi="Garamond" w:cs="Times New Roman"/>
          <w:i/>
          <w:sz w:val="24"/>
          <w:szCs w:val="24"/>
        </w:rPr>
        <w:t>„</w:t>
      </w:r>
      <w:r>
        <w:rPr>
          <w:rFonts w:ascii="Garamond" w:hAnsi="Garamond" w:cs="Times New Roman"/>
          <w:i/>
          <w:sz w:val="24"/>
          <w:szCs w:val="24"/>
        </w:rPr>
        <w:t>JUDr. Marcelou Pechovou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</w:p>
    <w:p w:rsidR="000B0DFC" w:rsidRDefault="000B0DFC" w:rsidP="000B0DFC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2A4386" w:rsidRDefault="002A4386" w:rsidP="000B0DFC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455DC7" w:rsidRPr="00D53F6C" w:rsidRDefault="00455DC7" w:rsidP="00455DC7">
      <w:pPr>
        <w:pStyle w:val="Nadpis1"/>
        <w:rPr>
          <w:rFonts w:ascii="Garamond" w:hAnsi="Garamond"/>
          <w:b/>
          <w:color w:val="auto"/>
        </w:rPr>
      </w:pPr>
      <w:r w:rsidRPr="00D53F6C">
        <w:rPr>
          <w:rFonts w:ascii="Garamond" w:hAnsi="Garamond"/>
          <w:b/>
          <w:color w:val="auto"/>
          <w:u w:val="single"/>
        </w:rPr>
        <w:t>5. Úsek obchodní a správní</w:t>
      </w:r>
    </w:p>
    <w:p w:rsidR="00455DC7" w:rsidRDefault="00455DC7" w:rsidP="009D0D44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D53F6C">
        <w:rPr>
          <w:rFonts w:ascii="Garamond" w:hAnsi="Garamond"/>
          <w:b/>
          <w:sz w:val="24"/>
          <w:szCs w:val="24"/>
        </w:rPr>
        <w:t>A. Správní soudnictví</w:t>
      </w:r>
    </w:p>
    <w:p w:rsidR="006A5952" w:rsidRPr="006A5952" w:rsidRDefault="006A5952" w:rsidP="006A5952">
      <w:pPr>
        <w:pStyle w:val="Odstavecseseznamem"/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53F6C">
        <w:rPr>
          <w:rFonts w:ascii="Garamond" w:hAnsi="Garamond"/>
          <w:sz w:val="24"/>
          <w:szCs w:val="24"/>
          <w:u w:val="single"/>
        </w:rPr>
        <w:t>Na str. 57</w:t>
      </w:r>
      <w:r w:rsidR="009D0D44">
        <w:rPr>
          <w:rFonts w:ascii="Garamond" w:hAnsi="Garamond"/>
          <w:sz w:val="24"/>
          <w:szCs w:val="24"/>
          <w:u w:val="single"/>
        </w:rPr>
        <w:t xml:space="preserve"> se v tabulkové části:</w:t>
      </w:r>
    </w:p>
    <w:p w:rsidR="006A5952" w:rsidRPr="00D53F6C" w:rsidRDefault="006A5952" w:rsidP="009D0D44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D53F6C">
        <w:rPr>
          <w:rFonts w:ascii="Garamond" w:hAnsi="Garamond"/>
          <w:sz w:val="24"/>
          <w:szCs w:val="24"/>
        </w:rPr>
        <w:t xml:space="preserve">ve sloupci </w:t>
      </w:r>
      <w:r w:rsidRPr="00D53F6C">
        <w:rPr>
          <w:rFonts w:ascii="Garamond" w:hAnsi="Garamond"/>
          <w:i/>
          <w:sz w:val="24"/>
          <w:szCs w:val="24"/>
        </w:rPr>
        <w:t>Asistent soudce</w:t>
      </w:r>
      <w:r w:rsidRPr="00D53F6C">
        <w:rPr>
          <w:rFonts w:ascii="Garamond" w:hAnsi="Garamond"/>
          <w:sz w:val="24"/>
          <w:szCs w:val="24"/>
        </w:rPr>
        <w:t xml:space="preserve"> vypouští paní </w:t>
      </w:r>
      <w:r w:rsidRPr="00D53F6C">
        <w:rPr>
          <w:rFonts w:ascii="Garamond" w:hAnsi="Garamond"/>
          <w:i/>
          <w:sz w:val="24"/>
          <w:szCs w:val="24"/>
        </w:rPr>
        <w:t>„Mgr. Markéta Samková“</w:t>
      </w:r>
    </w:p>
    <w:p w:rsidR="006A5952" w:rsidRDefault="006A5952" w:rsidP="006A5952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6A5952" w:rsidRPr="00D53F6C" w:rsidRDefault="006A5952" w:rsidP="006A595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53F6C">
        <w:rPr>
          <w:rFonts w:ascii="Garamond" w:hAnsi="Garamond"/>
          <w:sz w:val="24"/>
          <w:szCs w:val="24"/>
          <w:u w:val="single"/>
        </w:rPr>
        <w:t xml:space="preserve">Na str. 57 </w:t>
      </w:r>
      <w:r>
        <w:rPr>
          <w:rFonts w:ascii="Garamond" w:hAnsi="Garamond"/>
          <w:sz w:val="24"/>
          <w:szCs w:val="24"/>
          <w:u w:val="single"/>
        </w:rPr>
        <w:t xml:space="preserve">a 60 </w:t>
      </w:r>
      <w:r w:rsidRPr="00D53F6C">
        <w:rPr>
          <w:rFonts w:ascii="Garamond" w:hAnsi="Garamond"/>
          <w:sz w:val="24"/>
          <w:szCs w:val="24"/>
          <w:u w:val="single"/>
        </w:rPr>
        <w:t>se</w:t>
      </w:r>
      <w:r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Pr="00D53F6C">
        <w:rPr>
          <w:rFonts w:ascii="Garamond" w:hAnsi="Garamond"/>
          <w:sz w:val="24"/>
          <w:szCs w:val="24"/>
          <w:u w:val="single"/>
        </w:rPr>
        <w:t>:</w:t>
      </w:r>
    </w:p>
    <w:p w:rsidR="00670528" w:rsidRPr="006A5952" w:rsidRDefault="006A5952" w:rsidP="009D0D44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soudním oddělení 51 a 54 ve sloupci </w:t>
      </w:r>
      <w:r w:rsidRPr="006A5952">
        <w:rPr>
          <w:rFonts w:ascii="Garamond" w:hAnsi="Garamond"/>
          <w:i/>
          <w:sz w:val="24"/>
          <w:szCs w:val="24"/>
        </w:rPr>
        <w:t>Obor působnosti</w:t>
      </w:r>
      <w:r w:rsidRPr="006A5952">
        <w:rPr>
          <w:rFonts w:ascii="Garamond" w:hAnsi="Garamond"/>
          <w:sz w:val="24"/>
          <w:szCs w:val="24"/>
        </w:rPr>
        <w:t xml:space="preserve"> vypouští věta </w:t>
      </w:r>
      <w:r w:rsidRPr="006A5952">
        <w:rPr>
          <w:rFonts w:ascii="Garamond" w:hAnsi="Garamond"/>
          <w:i/>
          <w:sz w:val="24"/>
          <w:szCs w:val="24"/>
        </w:rPr>
        <w:t>„Od 22. 3. 2022 zastaven nápad.</w:t>
      </w:r>
      <w:r w:rsidR="0012726B">
        <w:rPr>
          <w:rFonts w:ascii="Garamond" w:hAnsi="Garamond"/>
          <w:i/>
          <w:sz w:val="24"/>
          <w:szCs w:val="24"/>
        </w:rPr>
        <w:t>“</w:t>
      </w:r>
    </w:p>
    <w:p w:rsidR="000B0DFC" w:rsidRDefault="000B0DFC" w:rsidP="001A7821">
      <w:pPr>
        <w:spacing w:after="120" w:line="240" w:lineRule="auto"/>
        <w:rPr>
          <w:rFonts w:ascii="Garamond" w:hAnsi="Garamond"/>
          <w:b/>
          <w:sz w:val="32"/>
          <w:szCs w:val="32"/>
          <w:u w:val="single"/>
          <w:lang w:eastAsia="en-US"/>
        </w:rPr>
      </w:pPr>
    </w:p>
    <w:p w:rsidR="002A4386" w:rsidRDefault="002A4386" w:rsidP="001A7821">
      <w:pPr>
        <w:spacing w:after="120" w:line="240" w:lineRule="auto"/>
        <w:rPr>
          <w:rFonts w:ascii="Garamond" w:hAnsi="Garamond"/>
          <w:b/>
          <w:sz w:val="32"/>
          <w:szCs w:val="32"/>
          <w:u w:val="single"/>
          <w:lang w:eastAsia="en-US"/>
        </w:rPr>
      </w:pPr>
    </w:p>
    <w:p w:rsidR="002A4386" w:rsidRDefault="002A4386" w:rsidP="001A7821">
      <w:pPr>
        <w:spacing w:after="120" w:line="240" w:lineRule="auto"/>
        <w:rPr>
          <w:rFonts w:ascii="Garamond" w:hAnsi="Garamond"/>
          <w:b/>
          <w:sz w:val="32"/>
          <w:szCs w:val="32"/>
          <w:u w:val="single"/>
          <w:lang w:eastAsia="en-US"/>
        </w:rPr>
      </w:pPr>
    </w:p>
    <w:p w:rsidR="001815B3" w:rsidRPr="001A7821" w:rsidRDefault="00B26211" w:rsidP="001A7821">
      <w:pPr>
        <w:spacing w:after="120" w:line="240" w:lineRule="auto"/>
        <w:rPr>
          <w:rFonts w:ascii="Garamond" w:hAnsi="Garamond"/>
          <w:bCs/>
          <w:sz w:val="24"/>
          <w:szCs w:val="24"/>
          <w:u w:val="single"/>
        </w:rPr>
      </w:pPr>
      <w:r w:rsidRPr="001A7821">
        <w:rPr>
          <w:rFonts w:ascii="Garamond" w:hAnsi="Garamond"/>
          <w:b/>
          <w:sz w:val="32"/>
          <w:szCs w:val="32"/>
          <w:u w:val="single"/>
          <w:lang w:eastAsia="en-US"/>
        </w:rPr>
        <w:lastRenderedPageBreak/>
        <w:t>6. Úsek insolvenční</w:t>
      </w:r>
    </w:p>
    <w:p w:rsidR="001815B3" w:rsidRDefault="001815B3" w:rsidP="001815B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E. Agenda veřejných rejstříků</w:t>
      </w:r>
    </w:p>
    <w:p w:rsidR="001A7821" w:rsidRPr="00455DC7" w:rsidRDefault="001A7821" w:rsidP="001A78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42E7">
        <w:rPr>
          <w:rFonts w:ascii="Garamond" w:hAnsi="Garamond"/>
          <w:sz w:val="24"/>
          <w:szCs w:val="24"/>
          <w:u w:val="single"/>
        </w:rPr>
        <w:t>Na str. 9</w:t>
      </w:r>
      <w:r>
        <w:rPr>
          <w:rFonts w:ascii="Garamond" w:hAnsi="Garamond"/>
          <w:sz w:val="24"/>
          <w:szCs w:val="24"/>
          <w:u w:val="single"/>
        </w:rPr>
        <w:t>2</w:t>
      </w:r>
      <w:r w:rsidRPr="00DC42E7">
        <w:rPr>
          <w:rFonts w:ascii="Garamond" w:hAnsi="Garamond"/>
          <w:sz w:val="24"/>
          <w:szCs w:val="24"/>
          <w:u w:val="single"/>
        </w:rPr>
        <w:t xml:space="preserve"> se</w:t>
      </w:r>
      <w:r w:rsidR="006A5952"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176ACC" w:rsidRPr="001A7821" w:rsidRDefault="001A7821" w:rsidP="009D0D44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sloupci </w:t>
      </w:r>
      <w:r w:rsidRPr="001A7821">
        <w:rPr>
          <w:rFonts w:ascii="Garamond" w:hAnsi="Garamond"/>
          <w:i/>
          <w:sz w:val="24"/>
          <w:szCs w:val="24"/>
        </w:rPr>
        <w:t>Soudní kancelář vedoucí kanceláře/zapisovatelky</w:t>
      </w:r>
      <w:r w:rsidRPr="001A7821">
        <w:rPr>
          <w:rFonts w:ascii="Garamond" w:hAnsi="Garamond"/>
          <w:sz w:val="24"/>
          <w:szCs w:val="24"/>
        </w:rPr>
        <w:t xml:space="preserve"> </w:t>
      </w:r>
      <w:r w:rsidR="001815B3" w:rsidRPr="001A7821">
        <w:rPr>
          <w:rFonts w:ascii="Garamond" w:hAnsi="Garamond"/>
          <w:sz w:val="24"/>
          <w:szCs w:val="24"/>
        </w:rPr>
        <w:t xml:space="preserve">nově </w:t>
      </w:r>
      <w:r>
        <w:rPr>
          <w:rFonts w:ascii="Garamond" w:hAnsi="Garamond"/>
          <w:sz w:val="24"/>
          <w:szCs w:val="24"/>
        </w:rPr>
        <w:t>vkládá jako zapisovatelk</w:t>
      </w:r>
      <w:r w:rsidR="006A5952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1A7821">
        <w:rPr>
          <w:rFonts w:ascii="Garamond" w:hAnsi="Garamond"/>
          <w:i/>
          <w:sz w:val="24"/>
          <w:szCs w:val="24"/>
        </w:rPr>
        <w:t>„Denisa Kopecká“</w:t>
      </w:r>
    </w:p>
    <w:p w:rsidR="001A7821" w:rsidRDefault="001A7821" w:rsidP="001A7821">
      <w:pPr>
        <w:jc w:val="both"/>
        <w:rPr>
          <w:rFonts w:ascii="Garamond" w:hAnsi="Garamond"/>
          <w:sz w:val="24"/>
          <w:szCs w:val="24"/>
        </w:rPr>
      </w:pPr>
    </w:p>
    <w:p w:rsidR="00822921" w:rsidRDefault="00822921" w:rsidP="009D0D44">
      <w:pPr>
        <w:pStyle w:val="Nadpis1"/>
        <w:spacing w:before="0" w:after="120" w:line="240" w:lineRule="auto"/>
        <w:rPr>
          <w:rFonts w:ascii="Garamond" w:hAnsi="Garamond"/>
          <w:b/>
          <w:color w:val="auto"/>
          <w:u w:val="single"/>
        </w:rPr>
      </w:pPr>
      <w:r w:rsidRPr="00455DC7">
        <w:rPr>
          <w:rFonts w:ascii="Garamond" w:hAnsi="Garamond"/>
          <w:b/>
          <w:color w:val="auto"/>
          <w:u w:val="single"/>
        </w:rPr>
        <w:t>7. Úsek správy soudu</w:t>
      </w:r>
    </w:p>
    <w:p w:rsidR="00176ACC" w:rsidRPr="00455DC7" w:rsidRDefault="00307EA8" w:rsidP="00176A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99 </w:t>
      </w:r>
      <w:r w:rsidR="00822921" w:rsidRPr="00DC42E7">
        <w:rPr>
          <w:rFonts w:ascii="Garamond" w:hAnsi="Garamond"/>
          <w:sz w:val="24"/>
          <w:szCs w:val="24"/>
          <w:u w:val="single"/>
        </w:rPr>
        <w:t xml:space="preserve">se: </w:t>
      </w:r>
    </w:p>
    <w:p w:rsidR="00822921" w:rsidRPr="00455DC7" w:rsidRDefault="00822921" w:rsidP="00176ACC">
      <w:pPr>
        <w:pStyle w:val="Odstavecseseznamem"/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 w:rsidRPr="00455DC7">
        <w:rPr>
          <w:rFonts w:ascii="Garamond" w:hAnsi="Garamond"/>
          <w:sz w:val="24"/>
          <w:szCs w:val="24"/>
        </w:rPr>
        <w:t xml:space="preserve">vypouští paní </w:t>
      </w:r>
      <w:r w:rsidRPr="00455DC7">
        <w:rPr>
          <w:rFonts w:ascii="Garamond" w:hAnsi="Garamond"/>
          <w:i/>
          <w:sz w:val="24"/>
          <w:szCs w:val="24"/>
        </w:rPr>
        <w:t>„Jaroslava Józsová – dozorčí úřednice – metodická, dozorčí a kontrolní činnost soudních kanceláří“</w:t>
      </w:r>
      <w:r w:rsidRPr="00455DC7">
        <w:rPr>
          <w:rFonts w:ascii="Garamond" w:hAnsi="Garamond"/>
          <w:sz w:val="24"/>
          <w:szCs w:val="24"/>
        </w:rPr>
        <w:t xml:space="preserve"> a dále jako zástup paní N</w:t>
      </w:r>
      <w:r w:rsidR="00176ACC" w:rsidRPr="00455DC7">
        <w:rPr>
          <w:rFonts w:ascii="Garamond" w:hAnsi="Garamond"/>
          <w:sz w:val="24"/>
          <w:szCs w:val="24"/>
        </w:rPr>
        <w:t>ěmcové</w:t>
      </w:r>
    </w:p>
    <w:p w:rsidR="00176ACC" w:rsidRPr="00455DC7" w:rsidRDefault="00176ACC" w:rsidP="00176ACC">
      <w:pPr>
        <w:pStyle w:val="Odstavecseseznamem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:rsidR="00176ACC" w:rsidRPr="00455DC7" w:rsidRDefault="00415DF3" w:rsidP="009D0D44">
      <w:pPr>
        <w:pStyle w:val="Odstavecseseznamem"/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paní Němcové v náplni práce doplňuje věta </w:t>
      </w:r>
      <w:r w:rsidRPr="00415DF3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 xml:space="preserve">- </w:t>
      </w:r>
      <w:r w:rsidRPr="00415DF3">
        <w:rPr>
          <w:rFonts w:ascii="Garamond" w:hAnsi="Garamond"/>
          <w:i/>
          <w:sz w:val="24"/>
          <w:szCs w:val="24"/>
        </w:rPr>
        <w:t>aktualizace webových stránek KS České Budějovice a zveřejňování informací na webových stránkách krajského soudu“</w:t>
      </w:r>
      <w:r>
        <w:rPr>
          <w:rFonts w:ascii="Garamond" w:hAnsi="Garamond"/>
          <w:sz w:val="24"/>
          <w:szCs w:val="24"/>
        </w:rPr>
        <w:t xml:space="preserve"> a zároveň se </w:t>
      </w:r>
      <w:r w:rsidR="00822921" w:rsidRPr="00455DC7">
        <w:rPr>
          <w:rFonts w:ascii="Garamond" w:hAnsi="Garamond"/>
          <w:sz w:val="24"/>
          <w:szCs w:val="24"/>
        </w:rPr>
        <w:t>doplňuje</w:t>
      </w:r>
      <w:r>
        <w:rPr>
          <w:rFonts w:ascii="Garamond" w:hAnsi="Garamond"/>
          <w:sz w:val="24"/>
          <w:szCs w:val="24"/>
        </w:rPr>
        <w:t xml:space="preserve"> její</w:t>
      </w:r>
      <w:r w:rsidR="00822921" w:rsidRPr="00455DC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zástup: </w:t>
      </w:r>
      <w:r w:rsidR="00822921" w:rsidRPr="00455DC7">
        <w:rPr>
          <w:rFonts w:ascii="Garamond" w:hAnsi="Garamond"/>
          <w:sz w:val="24"/>
          <w:szCs w:val="24"/>
        </w:rPr>
        <w:t>„</w:t>
      </w:r>
      <w:r w:rsidR="00822921" w:rsidRPr="00455DC7">
        <w:rPr>
          <w:rFonts w:ascii="Garamond" w:hAnsi="Garamond"/>
          <w:bCs/>
          <w:i/>
          <w:iCs/>
          <w:sz w:val="24"/>
          <w:szCs w:val="24"/>
        </w:rPr>
        <w:t xml:space="preserve">Aneta Schmidová, Věra Křesinová - </w:t>
      </w:r>
      <w:r w:rsidR="00822921" w:rsidRPr="00455DC7">
        <w:rPr>
          <w:rFonts w:ascii="Garamond" w:hAnsi="Garamond"/>
          <w:i/>
          <w:sz w:val="24"/>
          <w:szCs w:val="24"/>
        </w:rPr>
        <w:t>provádí anonymizaci dokumentů v rámci poskytování informací dle zákona č. 106/1999 Sb.“</w:t>
      </w:r>
    </w:p>
    <w:p w:rsidR="009704BA" w:rsidRPr="00455DC7" w:rsidRDefault="009704BA" w:rsidP="009704BA">
      <w:pPr>
        <w:jc w:val="both"/>
        <w:rPr>
          <w:rFonts w:ascii="Garamond" w:hAnsi="Garamond"/>
          <w:sz w:val="24"/>
          <w:szCs w:val="24"/>
        </w:rPr>
      </w:pPr>
    </w:p>
    <w:p w:rsidR="000F3393" w:rsidRPr="00455DC7" w:rsidRDefault="000F3393" w:rsidP="000F3393">
      <w:pPr>
        <w:pStyle w:val="Default"/>
        <w:jc w:val="both"/>
        <w:rPr>
          <w:color w:val="auto"/>
        </w:rPr>
      </w:pPr>
      <w:r w:rsidRPr="00455DC7">
        <w:rPr>
          <w:color w:val="auto"/>
        </w:rPr>
        <w:t xml:space="preserve">České Budějovice </w:t>
      </w:r>
      <w:r w:rsidR="009D0D44">
        <w:rPr>
          <w:color w:val="auto"/>
        </w:rPr>
        <w:t xml:space="preserve">25. dubna </w:t>
      </w:r>
      <w:r w:rsidRPr="00455DC7">
        <w:rPr>
          <w:color w:val="auto"/>
        </w:rPr>
        <w:t>202</w:t>
      </w:r>
      <w:r w:rsidR="00EC2E66" w:rsidRPr="00455DC7">
        <w:rPr>
          <w:color w:val="auto"/>
        </w:rPr>
        <w:t>2</w:t>
      </w:r>
    </w:p>
    <w:p w:rsidR="000F3393" w:rsidRPr="00455DC7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2A4386" w:rsidRPr="00455DC7" w:rsidRDefault="002A4386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0F3393">
      <w:pPr>
        <w:spacing w:after="0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PhD.</w:t>
      </w:r>
      <w:r w:rsidR="00851026">
        <w:rPr>
          <w:rFonts w:ascii="Garamond" w:hAnsi="Garamond" w:cs="Arial"/>
          <w:sz w:val="24"/>
          <w:szCs w:val="24"/>
        </w:rPr>
        <w:t xml:space="preserve">, v. r. </w:t>
      </w:r>
    </w:p>
    <w:p w:rsidR="000F3393" w:rsidRPr="00455DC7" w:rsidRDefault="00DE1240" w:rsidP="00C852B5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  <w:bookmarkStart w:id="1" w:name="_GoBack"/>
      <w:bookmarkEnd w:id="1"/>
    </w:p>
    <w:sectPr w:rsidR="000F3393" w:rsidRPr="00455DC7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E5D" w:rsidRDefault="00545E5D" w:rsidP="00D16711">
      <w:pPr>
        <w:spacing w:after="0" w:line="240" w:lineRule="auto"/>
      </w:pPr>
      <w:r>
        <w:separator/>
      </w:r>
    </w:p>
  </w:endnote>
  <w:endnote w:type="continuationSeparator" w:id="0">
    <w:p w:rsidR="00545E5D" w:rsidRDefault="00545E5D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84F8A" w:rsidRPr="00432BB9" w:rsidRDefault="00A84F8A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851026">
          <w:rPr>
            <w:rFonts w:ascii="Garamond" w:hAnsi="Garamond"/>
            <w:noProof/>
          </w:rPr>
          <w:t>2</w:t>
        </w:r>
        <w:r w:rsidRPr="00432BB9">
          <w:rPr>
            <w:rFonts w:ascii="Garamond" w:hAnsi="Garamond"/>
          </w:rPr>
          <w:fldChar w:fldCharType="end"/>
        </w:r>
      </w:p>
    </w:sdtContent>
  </w:sdt>
  <w:p w:rsidR="00A84F8A" w:rsidRPr="00851026" w:rsidRDefault="00851026">
    <w:pPr>
      <w:pStyle w:val="Zpat"/>
      <w:rPr>
        <w:rFonts w:ascii="Garamond" w:hAnsi="Garamond"/>
        <w:sz w:val="24"/>
        <w:szCs w:val="24"/>
      </w:rPr>
    </w:pPr>
    <w:r w:rsidRPr="00851026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E5D" w:rsidRDefault="00545E5D" w:rsidP="00D16711">
      <w:pPr>
        <w:spacing w:after="0" w:line="240" w:lineRule="auto"/>
      </w:pPr>
      <w:r>
        <w:separator/>
      </w:r>
    </w:p>
  </w:footnote>
  <w:footnote w:type="continuationSeparator" w:id="0">
    <w:p w:rsidR="00545E5D" w:rsidRDefault="00545E5D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F714CD">
      <w:rPr>
        <w:rFonts w:ascii="Garamond" w:hAnsi="Garamond"/>
        <w:sz w:val="24"/>
        <w:szCs w:val="24"/>
      </w:rPr>
      <w:t>461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6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7"/>
  </w:num>
  <w:num w:numId="16">
    <w:abstractNumId w:val="16"/>
  </w:num>
  <w:num w:numId="17">
    <w:abstractNumId w:val="13"/>
  </w:num>
  <w:num w:numId="18">
    <w:abstractNumId w:val="15"/>
  </w:num>
  <w:num w:numId="19">
    <w:abstractNumId w:val="28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2547"/>
    <w:rsid w:val="00002879"/>
    <w:rsid w:val="000047C4"/>
    <w:rsid w:val="00007EC5"/>
    <w:rsid w:val="00014296"/>
    <w:rsid w:val="000173C8"/>
    <w:rsid w:val="00050C51"/>
    <w:rsid w:val="00053A39"/>
    <w:rsid w:val="00060B63"/>
    <w:rsid w:val="00076507"/>
    <w:rsid w:val="000A3D0E"/>
    <w:rsid w:val="000A435E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67513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6886"/>
    <w:rsid w:val="00201100"/>
    <w:rsid w:val="00231ABA"/>
    <w:rsid w:val="002345E2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3384"/>
    <w:rsid w:val="002C4967"/>
    <w:rsid w:val="002C6DBD"/>
    <w:rsid w:val="002C75B3"/>
    <w:rsid w:val="002D4CE5"/>
    <w:rsid w:val="002D5377"/>
    <w:rsid w:val="002E053A"/>
    <w:rsid w:val="002F1248"/>
    <w:rsid w:val="002F159F"/>
    <w:rsid w:val="002F518C"/>
    <w:rsid w:val="002F7726"/>
    <w:rsid w:val="00301F4F"/>
    <w:rsid w:val="003053E8"/>
    <w:rsid w:val="00307EA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E4F2F"/>
    <w:rsid w:val="003F0636"/>
    <w:rsid w:val="003F1CD1"/>
    <w:rsid w:val="00402107"/>
    <w:rsid w:val="004102AD"/>
    <w:rsid w:val="00415DF3"/>
    <w:rsid w:val="00417FAA"/>
    <w:rsid w:val="00432BB9"/>
    <w:rsid w:val="00455DC7"/>
    <w:rsid w:val="00456DF7"/>
    <w:rsid w:val="00466BAC"/>
    <w:rsid w:val="00466D71"/>
    <w:rsid w:val="00467962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6A7D"/>
    <w:rsid w:val="004F7DF1"/>
    <w:rsid w:val="005208F5"/>
    <w:rsid w:val="00523725"/>
    <w:rsid w:val="0053479E"/>
    <w:rsid w:val="00542DE0"/>
    <w:rsid w:val="00545E5D"/>
    <w:rsid w:val="005509C9"/>
    <w:rsid w:val="0055396C"/>
    <w:rsid w:val="005602CC"/>
    <w:rsid w:val="00573C9E"/>
    <w:rsid w:val="00574B8F"/>
    <w:rsid w:val="005850D5"/>
    <w:rsid w:val="00594A48"/>
    <w:rsid w:val="00595B81"/>
    <w:rsid w:val="00597575"/>
    <w:rsid w:val="005B16E6"/>
    <w:rsid w:val="005C153B"/>
    <w:rsid w:val="00606D34"/>
    <w:rsid w:val="00623D9B"/>
    <w:rsid w:val="00646811"/>
    <w:rsid w:val="00646D9B"/>
    <w:rsid w:val="00647B04"/>
    <w:rsid w:val="0065093A"/>
    <w:rsid w:val="00670528"/>
    <w:rsid w:val="00674E6E"/>
    <w:rsid w:val="00676312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177C4"/>
    <w:rsid w:val="007310C7"/>
    <w:rsid w:val="00762381"/>
    <w:rsid w:val="007750D2"/>
    <w:rsid w:val="007854E5"/>
    <w:rsid w:val="007B7A6C"/>
    <w:rsid w:val="007C55F4"/>
    <w:rsid w:val="007D4122"/>
    <w:rsid w:val="007D63EC"/>
    <w:rsid w:val="007E15E4"/>
    <w:rsid w:val="007F51AA"/>
    <w:rsid w:val="007F70BB"/>
    <w:rsid w:val="007F74B2"/>
    <w:rsid w:val="00804184"/>
    <w:rsid w:val="00811106"/>
    <w:rsid w:val="00815EBF"/>
    <w:rsid w:val="00820D02"/>
    <w:rsid w:val="008223BC"/>
    <w:rsid w:val="00822921"/>
    <w:rsid w:val="008319AC"/>
    <w:rsid w:val="00836A36"/>
    <w:rsid w:val="00851026"/>
    <w:rsid w:val="008547CF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A1D59"/>
    <w:rsid w:val="008A2D7B"/>
    <w:rsid w:val="008B4D36"/>
    <w:rsid w:val="008D1264"/>
    <w:rsid w:val="008D3EFB"/>
    <w:rsid w:val="008D6531"/>
    <w:rsid w:val="008E308E"/>
    <w:rsid w:val="008F7C44"/>
    <w:rsid w:val="0090443F"/>
    <w:rsid w:val="0090449C"/>
    <w:rsid w:val="00911950"/>
    <w:rsid w:val="009155A1"/>
    <w:rsid w:val="00916756"/>
    <w:rsid w:val="009378B1"/>
    <w:rsid w:val="00940647"/>
    <w:rsid w:val="00947150"/>
    <w:rsid w:val="00952A1E"/>
    <w:rsid w:val="00967BF0"/>
    <w:rsid w:val="009704BA"/>
    <w:rsid w:val="00975057"/>
    <w:rsid w:val="00996301"/>
    <w:rsid w:val="009A7434"/>
    <w:rsid w:val="009C37DD"/>
    <w:rsid w:val="009C5611"/>
    <w:rsid w:val="009D0D44"/>
    <w:rsid w:val="009D7010"/>
    <w:rsid w:val="009E223C"/>
    <w:rsid w:val="00A03BCB"/>
    <w:rsid w:val="00A12C20"/>
    <w:rsid w:val="00A1417D"/>
    <w:rsid w:val="00A24968"/>
    <w:rsid w:val="00A313AE"/>
    <w:rsid w:val="00A34986"/>
    <w:rsid w:val="00A4422C"/>
    <w:rsid w:val="00A4781D"/>
    <w:rsid w:val="00A50C97"/>
    <w:rsid w:val="00A51C4F"/>
    <w:rsid w:val="00A531D1"/>
    <w:rsid w:val="00A84297"/>
    <w:rsid w:val="00A84F8A"/>
    <w:rsid w:val="00AA2A3C"/>
    <w:rsid w:val="00AA503B"/>
    <w:rsid w:val="00AA6EB9"/>
    <w:rsid w:val="00AA73BD"/>
    <w:rsid w:val="00AB101E"/>
    <w:rsid w:val="00AC62F8"/>
    <w:rsid w:val="00AD2231"/>
    <w:rsid w:val="00AE2129"/>
    <w:rsid w:val="00AE69BE"/>
    <w:rsid w:val="00AF3B4F"/>
    <w:rsid w:val="00B10ACE"/>
    <w:rsid w:val="00B11A78"/>
    <w:rsid w:val="00B20D5A"/>
    <w:rsid w:val="00B26211"/>
    <w:rsid w:val="00B37576"/>
    <w:rsid w:val="00B52013"/>
    <w:rsid w:val="00B55ABF"/>
    <w:rsid w:val="00B56424"/>
    <w:rsid w:val="00B56806"/>
    <w:rsid w:val="00B64E54"/>
    <w:rsid w:val="00B6718E"/>
    <w:rsid w:val="00B70F3B"/>
    <w:rsid w:val="00B7283E"/>
    <w:rsid w:val="00B865FC"/>
    <w:rsid w:val="00BD04CF"/>
    <w:rsid w:val="00BD3554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70B9A"/>
    <w:rsid w:val="00C72173"/>
    <w:rsid w:val="00C8281B"/>
    <w:rsid w:val="00C852B5"/>
    <w:rsid w:val="00C95D7B"/>
    <w:rsid w:val="00CA40C5"/>
    <w:rsid w:val="00CC19A4"/>
    <w:rsid w:val="00D04217"/>
    <w:rsid w:val="00D0793C"/>
    <w:rsid w:val="00D16711"/>
    <w:rsid w:val="00D17C32"/>
    <w:rsid w:val="00D4181C"/>
    <w:rsid w:val="00D4770B"/>
    <w:rsid w:val="00D47912"/>
    <w:rsid w:val="00D52515"/>
    <w:rsid w:val="00D53F6C"/>
    <w:rsid w:val="00D55483"/>
    <w:rsid w:val="00D67A30"/>
    <w:rsid w:val="00D71A29"/>
    <w:rsid w:val="00DA059E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835C6"/>
    <w:rsid w:val="00E85833"/>
    <w:rsid w:val="00EA65F5"/>
    <w:rsid w:val="00EB62ED"/>
    <w:rsid w:val="00EC107B"/>
    <w:rsid w:val="00EC2E66"/>
    <w:rsid w:val="00EC47E7"/>
    <w:rsid w:val="00ED6104"/>
    <w:rsid w:val="00EE62A2"/>
    <w:rsid w:val="00EE7126"/>
    <w:rsid w:val="00EF0BC0"/>
    <w:rsid w:val="00F014F6"/>
    <w:rsid w:val="00F1056F"/>
    <w:rsid w:val="00F12408"/>
    <w:rsid w:val="00F22055"/>
    <w:rsid w:val="00F22E7B"/>
    <w:rsid w:val="00F2314E"/>
    <w:rsid w:val="00F2678F"/>
    <w:rsid w:val="00F41E7E"/>
    <w:rsid w:val="00F51922"/>
    <w:rsid w:val="00F6093A"/>
    <w:rsid w:val="00F66479"/>
    <w:rsid w:val="00F714CD"/>
    <w:rsid w:val="00F81982"/>
    <w:rsid w:val="00F81F72"/>
    <w:rsid w:val="00F97463"/>
    <w:rsid w:val="00FA4F9D"/>
    <w:rsid w:val="00FA52EC"/>
    <w:rsid w:val="00FB65A5"/>
    <w:rsid w:val="00FC27A0"/>
    <w:rsid w:val="00FC58A9"/>
    <w:rsid w:val="00FC659E"/>
    <w:rsid w:val="00FD32D1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111A-BC0B-4A4A-B7E2-EE26BC34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2022-04-04T11:52:00Z</cp:lastPrinted>
  <dcterms:created xsi:type="dcterms:W3CDTF">2022-04-29T05:59:00Z</dcterms:created>
  <dcterms:modified xsi:type="dcterms:W3CDTF">2022-04-29T06:08:00Z</dcterms:modified>
</cp:coreProperties>
</file>