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36F1" w14:textId="77777777" w:rsidR="00AD7184" w:rsidRPr="00E905AD" w:rsidRDefault="00AD7184" w:rsidP="00AD7184">
      <w:pPr>
        <w:pBdr>
          <w:bottom w:val="single" w:sz="4" w:space="1" w:color="auto"/>
        </w:pBdr>
        <w:spacing w:after="120"/>
        <w:jc w:val="center"/>
        <w:rPr>
          <w:rFonts w:ascii="Garamond" w:hAnsi="Garamond"/>
          <w:b/>
          <w:smallCaps/>
          <w:color w:val="000000"/>
        </w:rPr>
      </w:pPr>
      <w:r w:rsidRPr="00E905AD">
        <w:rPr>
          <w:rFonts w:ascii="Garamond" w:hAnsi="Garamond"/>
          <w:b/>
          <w:smallCaps/>
          <w:color w:val="000000"/>
        </w:rPr>
        <w:t>KRAJSKÝ SOUD V ČESKÝCH BUDĚJOVICÍCH</w:t>
      </w:r>
    </w:p>
    <w:p w14:paraId="130B9578" w14:textId="77777777" w:rsidR="00AD7184" w:rsidRPr="00E905AD" w:rsidRDefault="00AD7184" w:rsidP="00AD7184">
      <w:pPr>
        <w:pBdr>
          <w:bottom w:val="single" w:sz="4" w:space="1" w:color="auto"/>
        </w:pBdr>
        <w:spacing w:after="120"/>
        <w:jc w:val="center"/>
        <w:rPr>
          <w:rFonts w:ascii="Garamond" w:hAnsi="Garamond"/>
          <w:b/>
          <w:smallCaps/>
          <w:color w:val="000000"/>
        </w:rPr>
      </w:pPr>
      <w:r w:rsidRPr="00E905AD">
        <w:rPr>
          <w:rFonts w:ascii="Garamond" w:hAnsi="Garamond"/>
          <w:color w:val="000000"/>
        </w:rPr>
        <w:t> Zátkovo nábřeží 2, 370 84 České Budějovice </w:t>
      </w:r>
    </w:p>
    <w:p w14:paraId="3E71CEDF" w14:textId="77777777" w:rsidR="00AD7184" w:rsidRPr="00E905AD" w:rsidRDefault="00AD7184" w:rsidP="00AD7184">
      <w:pPr>
        <w:spacing w:after="120"/>
        <w:jc w:val="center"/>
        <w:rPr>
          <w:rFonts w:ascii="Garamond" w:hAnsi="Garamond"/>
          <w:color w:val="000000"/>
        </w:rPr>
      </w:pPr>
      <w:r w:rsidRPr="00E905AD">
        <w:rPr>
          <w:rFonts w:ascii="Garamond" w:hAnsi="Garamond"/>
          <w:color w:val="000000"/>
        </w:rPr>
        <w:t>tel.: 389 018 111, fax: 389 018 500, e-mail: podatelna@ksoud.cbu.justice.cz, IDDS: 832abay</w:t>
      </w:r>
    </w:p>
    <w:p w14:paraId="2F1A1648" w14:textId="77777777" w:rsidR="00AD7184" w:rsidRDefault="00AD7184" w:rsidP="00AD7184">
      <w:pPr>
        <w:spacing w:after="120"/>
        <w:jc w:val="center"/>
        <w:rPr>
          <w:rFonts w:ascii="Garamond" w:hAnsi="Garamond" w:cs="Arial"/>
          <w:b/>
        </w:rPr>
      </w:pPr>
    </w:p>
    <w:p w14:paraId="16D596C2" w14:textId="77777777" w:rsidR="00AD7184" w:rsidRPr="00E905AD" w:rsidRDefault="00AD7184" w:rsidP="00AD7184">
      <w:pPr>
        <w:spacing w:after="120"/>
        <w:jc w:val="center"/>
        <w:rPr>
          <w:rFonts w:ascii="Garamond" w:hAnsi="Garamond" w:cs="Arial"/>
          <w:b/>
        </w:rPr>
      </w:pPr>
      <w:r w:rsidRPr="00E905AD">
        <w:rPr>
          <w:rFonts w:ascii="Garamond" w:hAnsi="Garamond" w:cs="Arial"/>
          <w:b/>
        </w:rPr>
        <w:t>Rozhodnutí</w:t>
      </w:r>
    </w:p>
    <w:p w14:paraId="1B0558B6" w14:textId="77777777" w:rsidR="00AD7184" w:rsidRPr="00AD7184" w:rsidRDefault="00AD7184" w:rsidP="00AD7184">
      <w:pPr>
        <w:pStyle w:val="Odstavecseseznamem"/>
        <w:widowControl/>
        <w:autoSpaceDE w:val="0"/>
        <w:autoSpaceDN w:val="0"/>
        <w:adjustRightInd w:val="0"/>
        <w:spacing w:after="120"/>
        <w:ind w:left="0"/>
        <w:contextualSpacing w:val="0"/>
        <w:jc w:val="both"/>
        <w:rPr>
          <w:rFonts w:ascii="Garamond" w:eastAsia="Calibri" w:hAnsi="Garamond" w:cs="Garamond-Italic"/>
          <w:i/>
          <w:iCs/>
          <w:color w:val="000000"/>
          <w:sz w:val="24"/>
          <w:szCs w:val="24"/>
          <w:lang w:eastAsia="en-US"/>
        </w:rPr>
      </w:pPr>
      <w:r w:rsidRPr="00E905AD">
        <w:rPr>
          <w:rFonts w:ascii="Garamond" w:hAnsi="Garamond" w:cs="Arial"/>
          <w:sz w:val="24"/>
          <w:szCs w:val="24"/>
        </w:rPr>
        <w:t xml:space="preserve">Krajský soud v Českých Budějovicích jako povinný subjekt podle § 2 odst. 1 zákona č. 106/1999 Sb., o svobodném přístupu k informacím, rozhodl předsedkyní soudu Mgr. Martinou Flanderovou, PhD., o žádosti </w:t>
      </w:r>
      <w:r w:rsidRPr="000332C7">
        <w:rPr>
          <w:rFonts w:ascii="Garamond" w:hAnsi="Garamond" w:cs="Arial"/>
          <w:sz w:val="24"/>
          <w:szCs w:val="24"/>
          <w:highlight w:val="black"/>
        </w:rPr>
        <w:t xml:space="preserve">Sáry Frühaufové, bytem Hanácká 14, 779 00 </w:t>
      </w:r>
      <w:proofErr w:type="gramStart"/>
      <w:r w:rsidRPr="000332C7">
        <w:rPr>
          <w:rFonts w:ascii="Garamond" w:hAnsi="Garamond" w:cs="Arial"/>
          <w:sz w:val="24"/>
          <w:szCs w:val="24"/>
          <w:highlight w:val="black"/>
        </w:rPr>
        <w:t>Olomouc - Holice</w:t>
      </w:r>
      <w:proofErr w:type="gramEnd"/>
      <w:r w:rsidRPr="00E905AD">
        <w:rPr>
          <w:rFonts w:ascii="Garamond" w:hAnsi="Garamond" w:cs="Arial"/>
          <w:sz w:val="24"/>
          <w:szCs w:val="24"/>
        </w:rPr>
        <w:t xml:space="preserve">, ze dne </w:t>
      </w:r>
      <w:r>
        <w:rPr>
          <w:rFonts w:ascii="Garamond" w:hAnsi="Garamond" w:cs="Arial"/>
          <w:sz w:val="24"/>
          <w:szCs w:val="24"/>
        </w:rPr>
        <w:t>28</w:t>
      </w:r>
      <w:r w:rsidRPr="00E905AD">
        <w:rPr>
          <w:rFonts w:ascii="Garamond" w:hAnsi="Garamond" w:cs="Arial"/>
          <w:sz w:val="24"/>
          <w:szCs w:val="24"/>
        </w:rPr>
        <w:t xml:space="preserve">. </w:t>
      </w:r>
      <w:r>
        <w:rPr>
          <w:rFonts w:ascii="Garamond" w:hAnsi="Garamond" w:cs="Arial"/>
          <w:sz w:val="24"/>
          <w:szCs w:val="24"/>
        </w:rPr>
        <w:t>3</w:t>
      </w:r>
      <w:r w:rsidRPr="00E905AD">
        <w:rPr>
          <w:rFonts w:ascii="Garamond" w:hAnsi="Garamond" w:cs="Arial"/>
          <w:sz w:val="24"/>
          <w:szCs w:val="24"/>
        </w:rPr>
        <w:t xml:space="preserve">. 2023 (dále jen „žádost“) na základě § 15 odst. 1 zákona č. 106/1999 Sb., o svobodném </w:t>
      </w:r>
      <w:r w:rsidRPr="00503266">
        <w:rPr>
          <w:rFonts w:ascii="Garamond" w:hAnsi="Garamond" w:cs="Arial"/>
          <w:sz w:val="24"/>
          <w:szCs w:val="24"/>
        </w:rPr>
        <w:t>přístupu k informacím, ve znění účinném ke dni podání žádosti (dále jen „InfZ“) takto:</w:t>
      </w:r>
    </w:p>
    <w:p w14:paraId="3728F57D" w14:textId="77777777" w:rsidR="00AD7184" w:rsidRPr="00AD7184" w:rsidRDefault="00AD7184" w:rsidP="00AD7184">
      <w:pPr>
        <w:pStyle w:val="Nzev"/>
        <w:numPr>
          <w:ilvl w:val="0"/>
          <w:numId w:val="3"/>
        </w:numPr>
        <w:autoSpaceDE w:val="0"/>
        <w:autoSpaceDN w:val="0"/>
        <w:adjustRightInd w:val="0"/>
        <w:spacing w:after="120"/>
        <w:ind w:left="426" w:hanging="284"/>
        <w:jc w:val="both"/>
        <w:rPr>
          <w:rFonts w:ascii="Garamond" w:hAnsi="Garamond"/>
          <w:b w:val="0"/>
          <w:bCs/>
          <w:sz w:val="24"/>
          <w:szCs w:val="24"/>
        </w:rPr>
      </w:pPr>
      <w:r w:rsidRPr="00AD7184">
        <w:rPr>
          <w:rFonts w:ascii="Garamond" w:hAnsi="Garamond"/>
          <w:b w:val="0"/>
          <w:bCs/>
          <w:sz w:val="24"/>
          <w:szCs w:val="24"/>
        </w:rPr>
        <w:t xml:space="preserve">Žádost doručená krajskému soudu dne 30. 3. 2023, v níž žadatelka požadovala poskytnutí informací </w:t>
      </w:r>
      <w:r w:rsidRPr="00AD7184">
        <w:rPr>
          <w:rFonts w:ascii="Garamond" w:hAnsi="Garamond"/>
          <w:b w:val="0"/>
          <w:bCs/>
          <w:i/>
          <w:iCs/>
          <w:sz w:val="24"/>
          <w:szCs w:val="24"/>
        </w:rPr>
        <w:t xml:space="preserve">„ohledně případu </w:t>
      </w:r>
      <w:r w:rsidRPr="000332C7">
        <w:rPr>
          <w:rFonts w:ascii="Garamond" w:hAnsi="Garamond"/>
          <w:b w:val="0"/>
          <w:bCs/>
          <w:i/>
          <w:iCs/>
          <w:sz w:val="24"/>
          <w:szCs w:val="24"/>
          <w:highlight w:val="black"/>
        </w:rPr>
        <w:t>policisty Davida Knapíka</w:t>
      </w:r>
      <w:r w:rsidRPr="00AD7184">
        <w:rPr>
          <w:rFonts w:ascii="Garamond" w:hAnsi="Garamond"/>
          <w:b w:val="0"/>
          <w:bCs/>
          <w:i/>
          <w:iCs/>
          <w:sz w:val="24"/>
          <w:szCs w:val="24"/>
        </w:rPr>
        <w:t xml:space="preserve">, který byl </w:t>
      </w:r>
      <w:r w:rsidRPr="00923397">
        <w:rPr>
          <w:rFonts w:ascii="Garamond" w:hAnsi="Garamond"/>
          <w:b w:val="0"/>
          <w:bCs/>
          <w:i/>
          <w:iCs/>
          <w:sz w:val="24"/>
          <w:szCs w:val="24"/>
          <w:highlight w:val="black"/>
        </w:rPr>
        <w:t>nepravomocně odsouzen v trestním řízení dne 5. 5. 2022</w:t>
      </w:r>
      <w:r w:rsidRPr="00AD7184">
        <w:rPr>
          <w:rFonts w:ascii="Garamond" w:hAnsi="Garamond"/>
          <w:b w:val="0"/>
          <w:bCs/>
          <w:i/>
          <w:iCs/>
          <w:sz w:val="24"/>
          <w:szCs w:val="24"/>
        </w:rPr>
        <w:t>. Potřebovala bych ze studijních důvodů nejlépe celý spis, rozsudek, odůvodnění soudu, pokud by nic z toho nebylo možné, alespoň spisovou značku“</w:t>
      </w:r>
      <w:r w:rsidRPr="00AD7184">
        <w:rPr>
          <w:rFonts w:ascii="Garamond" w:hAnsi="Garamond"/>
          <w:b w:val="0"/>
          <w:bCs/>
          <w:sz w:val="24"/>
          <w:szCs w:val="24"/>
        </w:rPr>
        <w:t xml:space="preserve"> se podle ustanovení § 8a odst. 1) a § 15 odst. 1) zákona č. 106/1999 Sb., o svobodném přístupu k informacím, odmítá. Pod zmíněným bodem žádosti bylo požadováno poskytnutí informací, které se týkaly osobních údajů označené fyzické osoby.</w:t>
      </w:r>
    </w:p>
    <w:p w14:paraId="395E9F2B" w14:textId="77777777" w:rsidR="00AD7184" w:rsidRPr="005601B4" w:rsidRDefault="00AD7184" w:rsidP="00AD7184">
      <w:pPr>
        <w:jc w:val="center"/>
        <w:rPr>
          <w:rFonts w:ascii="Garamond" w:hAnsi="Garamond"/>
          <w:b/>
        </w:rPr>
      </w:pPr>
      <w:r w:rsidRPr="005601B4">
        <w:rPr>
          <w:rFonts w:ascii="Garamond" w:hAnsi="Garamond"/>
          <w:b/>
        </w:rPr>
        <w:t>Odůvodnění:</w:t>
      </w:r>
    </w:p>
    <w:p w14:paraId="7E0CF787" w14:textId="77777777" w:rsidR="00AD7184" w:rsidRPr="00D41A43" w:rsidRDefault="00AD7184" w:rsidP="00AD7184">
      <w:pPr>
        <w:jc w:val="both"/>
        <w:rPr>
          <w:rFonts w:ascii="Garamond" w:hAnsi="Garamond"/>
          <w:u w:val="single"/>
        </w:rPr>
      </w:pPr>
    </w:p>
    <w:p w14:paraId="5280FE1D" w14:textId="77777777" w:rsidR="00AD7184" w:rsidRPr="005601B4" w:rsidRDefault="00AD7184" w:rsidP="00AD7184">
      <w:pPr>
        <w:pStyle w:val="Default"/>
        <w:numPr>
          <w:ilvl w:val="0"/>
          <w:numId w:val="4"/>
        </w:numPr>
        <w:ind w:left="426" w:hanging="426"/>
        <w:jc w:val="both"/>
        <w:rPr>
          <w:rFonts w:ascii="Garamond" w:hAnsi="Garamond" w:cs="Arial"/>
        </w:rPr>
      </w:pPr>
      <w:r w:rsidRPr="0062187B">
        <w:rPr>
          <w:rFonts w:ascii="Garamond" w:hAnsi="Garamond"/>
        </w:rPr>
        <w:t xml:space="preserve">Dne 30. 3. 2023 obdržel Krajský soud v Českých Budějovicích žádost o poskytnutí informací podle zákona č. 106/1999 Sb., o svobodném přístupu k informacím, v platném znění, která byla postoupena k vyřízení Okresním soudem v Českých Budějovicích. Shora uvedená </w:t>
      </w:r>
      <w:r w:rsidRPr="005601B4">
        <w:rPr>
          <w:rFonts w:ascii="Garamond" w:hAnsi="Garamond"/>
        </w:rPr>
        <w:t xml:space="preserve">žadatelka požádala o poskytnutí informací </w:t>
      </w:r>
      <w:r w:rsidRPr="005601B4">
        <w:rPr>
          <w:rFonts w:ascii="Garamond" w:hAnsi="Garamond"/>
          <w:i/>
          <w:iCs/>
        </w:rPr>
        <w:t xml:space="preserve">„ohledně případu </w:t>
      </w:r>
      <w:r w:rsidRPr="000332C7">
        <w:rPr>
          <w:rFonts w:ascii="Garamond" w:hAnsi="Garamond"/>
          <w:i/>
          <w:iCs/>
          <w:highlight w:val="black"/>
        </w:rPr>
        <w:t>policisty Davida Knapíka</w:t>
      </w:r>
      <w:r w:rsidRPr="005601B4">
        <w:rPr>
          <w:rFonts w:ascii="Garamond" w:hAnsi="Garamond"/>
          <w:i/>
          <w:iCs/>
        </w:rPr>
        <w:t xml:space="preserve">, který byl </w:t>
      </w:r>
      <w:r w:rsidRPr="00923397">
        <w:rPr>
          <w:rFonts w:ascii="Garamond" w:hAnsi="Garamond"/>
          <w:i/>
          <w:iCs/>
          <w:highlight w:val="black"/>
        </w:rPr>
        <w:t>nepravomocně odsouzen v trestním řízení dne 5. 5. 2022</w:t>
      </w:r>
      <w:r w:rsidRPr="005601B4">
        <w:rPr>
          <w:rFonts w:ascii="Garamond" w:hAnsi="Garamond"/>
          <w:i/>
          <w:iCs/>
        </w:rPr>
        <w:t xml:space="preserve">. Potřebovala bych ze studijních důvodů nejlépe celý spis, rozsudek, odůvodnění soudu, pokud by nic z toho nebylo možné, alespoň spisovou značku.“ </w:t>
      </w:r>
    </w:p>
    <w:p w14:paraId="39A172FB" w14:textId="77777777" w:rsidR="00AD7184" w:rsidRPr="005601B4" w:rsidRDefault="00AD7184" w:rsidP="00AD7184">
      <w:pPr>
        <w:pStyle w:val="Default"/>
        <w:ind w:left="426"/>
        <w:jc w:val="both"/>
        <w:rPr>
          <w:rFonts w:ascii="Garamond" w:hAnsi="Garamond" w:cs="Arial"/>
        </w:rPr>
      </w:pPr>
    </w:p>
    <w:p w14:paraId="01C4D5DD" w14:textId="77777777" w:rsidR="00AD7184" w:rsidRPr="005601B4" w:rsidRDefault="00AD7184" w:rsidP="00AD7184">
      <w:pPr>
        <w:pStyle w:val="Odstavecseseznamem"/>
        <w:widowControl/>
        <w:numPr>
          <w:ilvl w:val="0"/>
          <w:numId w:val="4"/>
        </w:numPr>
        <w:ind w:left="426" w:hanging="426"/>
        <w:jc w:val="both"/>
        <w:rPr>
          <w:rFonts w:ascii="Garamond" w:hAnsi="Garamond" w:cs="Arial"/>
          <w:sz w:val="24"/>
          <w:szCs w:val="24"/>
        </w:rPr>
      </w:pPr>
      <w:r w:rsidRPr="005601B4">
        <w:rPr>
          <w:rFonts w:ascii="Garamond" w:hAnsi="Garamond"/>
          <w:sz w:val="24"/>
          <w:szCs w:val="24"/>
        </w:rPr>
        <w:t>Podle § 2 odst. 1), 2) z. č. 106/1999 Sb., o svobodném přístupu k informacím v platném znění, povinnými subjekty, které mají podle tohoto zákona povinnost poskytovat informace vztahující se k jejich působnosti, jsou státní orgány, územní samosprávné celky a jejich orgány a veřejné instituce. Povinnými subjekty jsou dále ty subjekty, kterým zákon svěřil rozhodování o právech, právem chráněných zájmech nebo povinnostech fyzických nebo právnických osob v oblasti veřejné správy, a to pouze v rozsahu této jejich rozhodovací činnosti.</w:t>
      </w:r>
    </w:p>
    <w:p w14:paraId="774D281E" w14:textId="77777777" w:rsidR="00AD7184" w:rsidRPr="005601B4" w:rsidRDefault="00AD7184" w:rsidP="00AD7184">
      <w:pPr>
        <w:jc w:val="both"/>
        <w:rPr>
          <w:rFonts w:ascii="Garamond" w:hAnsi="Garamond"/>
        </w:rPr>
      </w:pPr>
    </w:p>
    <w:p w14:paraId="660906E0" w14:textId="77777777" w:rsidR="00AD7184" w:rsidRPr="005601B4" w:rsidRDefault="00AD7184" w:rsidP="00AD7184">
      <w:pPr>
        <w:pStyle w:val="Odstavecseseznamem"/>
        <w:widowControl/>
        <w:numPr>
          <w:ilvl w:val="0"/>
          <w:numId w:val="4"/>
        </w:numPr>
        <w:ind w:left="426" w:hanging="426"/>
        <w:jc w:val="both"/>
        <w:rPr>
          <w:rFonts w:ascii="Garamond" w:hAnsi="Garamond" w:cs="Arial"/>
          <w:sz w:val="24"/>
          <w:szCs w:val="24"/>
        </w:rPr>
      </w:pPr>
      <w:r w:rsidRPr="005601B4">
        <w:rPr>
          <w:rFonts w:ascii="Garamond" w:hAnsi="Garamond"/>
          <w:sz w:val="24"/>
          <w:szCs w:val="24"/>
        </w:rPr>
        <w:t>Podle odst. 3) tohoto paragrafu se zákon nevztahuje na poskytování informací o údajích vedených v centrální evidenci účtů a v navazujících evidencích, informací, které jsou předmětem průmyslového vlastnictví, a dalších informací, pokud zvláštní zákon upravuje jejich poskytování, zejména vyřízení žádosti včetně náležitostí a způsobu podání žádosti, lhůt, opravných prostředků a způsobu poskytnutí informací.</w:t>
      </w:r>
    </w:p>
    <w:p w14:paraId="0359B996" w14:textId="77777777" w:rsidR="00AD7184" w:rsidRPr="005601B4" w:rsidRDefault="00AD7184" w:rsidP="00AD7184">
      <w:pPr>
        <w:rPr>
          <w:rFonts w:ascii="Garamond" w:hAnsi="Garamond"/>
        </w:rPr>
      </w:pPr>
    </w:p>
    <w:p w14:paraId="24316CC9" w14:textId="77777777" w:rsidR="00AD7184" w:rsidRPr="005601B4" w:rsidRDefault="00AD7184" w:rsidP="00AD7184">
      <w:pPr>
        <w:pStyle w:val="Odstavecseseznamem"/>
        <w:widowControl/>
        <w:numPr>
          <w:ilvl w:val="0"/>
          <w:numId w:val="4"/>
        </w:numPr>
        <w:ind w:left="426" w:hanging="426"/>
        <w:jc w:val="both"/>
        <w:rPr>
          <w:rFonts w:ascii="Garamond" w:hAnsi="Garamond"/>
          <w:sz w:val="24"/>
          <w:szCs w:val="24"/>
        </w:rPr>
      </w:pPr>
      <w:r w:rsidRPr="005601B4">
        <w:rPr>
          <w:rFonts w:ascii="Garamond" w:hAnsi="Garamond"/>
          <w:sz w:val="24"/>
          <w:szCs w:val="24"/>
        </w:rPr>
        <w:t xml:space="preserve">Právo na informace je jedním ze základních lidských práv. Právním předpisem, kterým je v České republice realizováno právo na svobodný přístup k informacím, je zákon č. 106/1999 Sb., o svobodném přístupu k informacím. Postup při vyřizování písemných žádostí o poskytnutí informace je upraven v ustanoveních § 14 a 15 zákona č. 106/1999 Sb., o svobodném přístupu k informacím. Primární povinností povinného subjektu je s ohledem na § 14 odst. 5) písm. d) z. č. 106/1999 Sb., o svobodném přístupu k informacím poskytnutí informace v souladu se žádostí. Omezení práva na informace je přesně vymezeno v ustanoveních § 7 až 12 z. č. 106/1999 Sb., o svobodném přístupu k informacím, může ale vyplývat i z jiného právního předpisu (viz citovaný § 2 odst. 3) z. č. 106/1999 Sb.).  Povinný </w:t>
      </w:r>
      <w:r w:rsidRPr="005601B4">
        <w:rPr>
          <w:rFonts w:ascii="Garamond" w:hAnsi="Garamond"/>
          <w:sz w:val="24"/>
          <w:szCs w:val="24"/>
        </w:rPr>
        <w:lastRenderedPageBreak/>
        <w:t xml:space="preserve">subjekt tedy při posuzování žádosti o informace musí vždy posoudit, zda požadované informace neobsahují některé z chráněných informací právě i podle jiného předpisu. </w:t>
      </w:r>
    </w:p>
    <w:p w14:paraId="172724D4" w14:textId="77777777" w:rsidR="00AD7184" w:rsidRPr="005601B4" w:rsidRDefault="00AD7184" w:rsidP="00AD7184">
      <w:pPr>
        <w:pStyle w:val="Odstavecseseznamem"/>
        <w:ind w:left="426"/>
        <w:jc w:val="both"/>
        <w:rPr>
          <w:rFonts w:ascii="Garamond" w:hAnsi="Garamond"/>
          <w:sz w:val="24"/>
          <w:szCs w:val="24"/>
        </w:rPr>
      </w:pPr>
    </w:p>
    <w:p w14:paraId="53BC8945" w14:textId="77777777" w:rsidR="00AD7184" w:rsidRPr="005601B4" w:rsidRDefault="00AD7184" w:rsidP="00AD7184">
      <w:pPr>
        <w:pStyle w:val="Odstavecseseznamem"/>
        <w:widowControl/>
        <w:numPr>
          <w:ilvl w:val="0"/>
          <w:numId w:val="4"/>
        </w:numPr>
        <w:ind w:left="426" w:hanging="426"/>
        <w:jc w:val="both"/>
        <w:rPr>
          <w:rFonts w:ascii="Garamond" w:hAnsi="Garamond"/>
          <w:sz w:val="24"/>
          <w:szCs w:val="24"/>
        </w:rPr>
      </w:pPr>
      <w:r w:rsidRPr="005601B4">
        <w:rPr>
          <w:rFonts w:ascii="Garamond" w:hAnsi="Garamond"/>
          <w:sz w:val="24"/>
          <w:szCs w:val="24"/>
        </w:rPr>
        <w:t xml:space="preserve">Přímo z. č. 106/1999 Sb., o svobodném přístupu k informacím v § 8a odst. 1) vymezuje ochranu osobních údajů. Podle tohoto ustanovení citlivé informace týkající se osobnosti, projevů osobní povahy, soukromí fyzické osoby a osobní údaje povinný subjekt poskytne jen v souladu s právními předpisy, upravujícími jejich ochranu. Povinný subjekt tedy při posuzování žádosti o informace musí vždy posoudit, zda požadované informace neobsahují některé z chráněných informací.  Podle čl. 10 Listiny základních práv a svobod publikované pod č. 2/1993 Sb. (dále jen Listiny) odst. (1) každý má právo, aby byla zachována jeho lidská důstojnost, osobní čest, dobrá pověst a chráněno jeho jméno, odst. (2) každý má právo na ochranu před neoprávněným zasahováním do soukromého a rodinného života, odst. (3) každý má právo na ochranu před neoprávněným shromažďováním, zveřejňováním nebo jiným zneužíváním údajů o své osobě. Podle zákona č. 110/2019 Sb., o zpracování osobních údajů, </w:t>
      </w:r>
      <w:proofErr w:type="gramStart"/>
      <w:r w:rsidRPr="005601B4">
        <w:rPr>
          <w:rFonts w:ascii="Garamond" w:hAnsi="Garamond"/>
          <w:sz w:val="24"/>
          <w:szCs w:val="24"/>
        </w:rPr>
        <w:t>nepatří</w:t>
      </w:r>
      <w:proofErr w:type="gramEnd"/>
      <w:r w:rsidRPr="005601B4">
        <w:rPr>
          <w:rFonts w:ascii="Garamond" w:hAnsi="Garamond"/>
          <w:sz w:val="24"/>
          <w:szCs w:val="24"/>
        </w:rPr>
        <w:t xml:space="preserve"> do činnosti soudu, jako správce, zpracování osobních údajů k volnému zveřejnění. Chráněným osobním údajem ve smyslu čl. 10 Listiny a podle nařízení Evropského parlamentu o ochraně fyzických osob v souvislosti se zpracováním osobních údajů a Rady (EU) 2016/679 je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 Chráněným citlivým osobním údajem se rozumí ode dne nabytí účinnosti zákona č. 110/2019 Sb., o zpracování osobních údajů (§ 66 odst. 6) osobní údaj, který vypovídá o rasovém nebo etnickém původu, politických názorech, náboženském vyznání nebo filosofickém přesvědčení nebo členství v odborové organizaci, genetický údaj, biometrický údaj zpracovávaný za účelem jedinečné identifikace fyzické osoby, údaj o zdravotním stavu, o sexuálním chování, o sexuální orientaci a údaj týkající se rozsudků v trestních věcech a trestných činů</w:t>
      </w:r>
      <w:r w:rsidRPr="005601B4">
        <w:rPr>
          <w:rFonts w:ascii="Garamond" w:hAnsi="Garamond"/>
          <w:b/>
          <w:sz w:val="24"/>
          <w:szCs w:val="24"/>
        </w:rPr>
        <w:t xml:space="preserve"> </w:t>
      </w:r>
      <w:r w:rsidRPr="005601B4">
        <w:rPr>
          <w:rFonts w:ascii="Garamond" w:hAnsi="Garamond"/>
          <w:sz w:val="24"/>
          <w:szCs w:val="24"/>
        </w:rPr>
        <w:t>nebo souvisejících bezpečnostních opatření.</w:t>
      </w:r>
    </w:p>
    <w:p w14:paraId="02EAF503" w14:textId="77777777" w:rsidR="00AD7184" w:rsidRPr="005601B4" w:rsidRDefault="00AD7184" w:rsidP="00AD7184">
      <w:pPr>
        <w:pStyle w:val="Odstavecseseznamem"/>
        <w:ind w:left="426"/>
        <w:jc w:val="both"/>
        <w:rPr>
          <w:rFonts w:ascii="Garamond" w:hAnsi="Garamond"/>
          <w:sz w:val="24"/>
          <w:szCs w:val="24"/>
        </w:rPr>
      </w:pPr>
    </w:p>
    <w:p w14:paraId="0AC61882" w14:textId="77777777" w:rsidR="00AD7184" w:rsidRPr="005601B4" w:rsidRDefault="00AD7184" w:rsidP="00AD7184">
      <w:pPr>
        <w:pStyle w:val="Odstavecseseznamem"/>
        <w:widowControl/>
        <w:numPr>
          <w:ilvl w:val="0"/>
          <w:numId w:val="4"/>
        </w:numPr>
        <w:ind w:left="426" w:hanging="284"/>
        <w:jc w:val="both"/>
        <w:rPr>
          <w:rFonts w:ascii="Garamond" w:hAnsi="Garamond"/>
          <w:sz w:val="24"/>
          <w:szCs w:val="24"/>
        </w:rPr>
      </w:pPr>
      <w:r w:rsidRPr="005601B4">
        <w:rPr>
          <w:rFonts w:ascii="Garamond" w:hAnsi="Garamond"/>
          <w:sz w:val="24"/>
          <w:szCs w:val="24"/>
        </w:rPr>
        <w:t xml:space="preserve">Za osobní údaj se považuje takový údaj, který buď v původním tvaru nebo po provedeném zpracování lze vztáhnout k určenému nebo určitelnému subjektu údajů. Pokud jsou tedy požadovány údaje týkající se označené konkrétní fyzické osoby odlišné od osoby žadatele o poskytnutí informace, není možné chránit její osobní údaje (byť se nejedná o citlivé osobní údaje) a nelze proto údaje o konkrétní osobě poskytnout. Pokud tedy žadatelka žádá poskytnutí spisu, rozhodnutí soudu, odůvodnění </w:t>
      </w:r>
      <w:proofErr w:type="gramStart"/>
      <w:r w:rsidRPr="005601B4">
        <w:rPr>
          <w:rFonts w:ascii="Garamond" w:hAnsi="Garamond"/>
          <w:sz w:val="24"/>
          <w:szCs w:val="24"/>
        </w:rPr>
        <w:t>soudu</w:t>
      </w:r>
      <w:proofErr w:type="gramEnd"/>
      <w:r w:rsidRPr="005601B4">
        <w:rPr>
          <w:rFonts w:ascii="Garamond" w:hAnsi="Garamond"/>
          <w:sz w:val="24"/>
          <w:szCs w:val="24"/>
        </w:rPr>
        <w:t xml:space="preserve"> popř. spisovou značku, </w:t>
      </w:r>
      <w:r>
        <w:rPr>
          <w:rFonts w:ascii="Garamond" w:hAnsi="Garamond"/>
          <w:sz w:val="24"/>
          <w:szCs w:val="24"/>
        </w:rPr>
        <w:t xml:space="preserve">tzn. </w:t>
      </w:r>
      <w:r w:rsidRPr="005601B4">
        <w:rPr>
          <w:rFonts w:ascii="Garamond" w:hAnsi="Garamond"/>
          <w:sz w:val="24"/>
          <w:szCs w:val="24"/>
        </w:rPr>
        <w:t>informací, které se týkají v žádosti jmenované fyzické osoby, jejich poskytnutím by byl narušen soukromý život této jmenované fyzické osoby. Ochrana osobních údajů v tomto případě vylučuje poskytnout požadované informace, které se jich přímo týkají.</w:t>
      </w:r>
    </w:p>
    <w:p w14:paraId="6CA6F158" w14:textId="77777777" w:rsidR="00AD7184" w:rsidRPr="005601B4" w:rsidRDefault="00AD7184" w:rsidP="00AD7184">
      <w:pPr>
        <w:rPr>
          <w:rFonts w:ascii="Garamond" w:hAnsi="Garamond"/>
        </w:rPr>
      </w:pPr>
    </w:p>
    <w:p w14:paraId="5B859DB1" w14:textId="77777777" w:rsidR="00AD7184" w:rsidRPr="00503266" w:rsidRDefault="00AD7184" w:rsidP="00AD7184">
      <w:pPr>
        <w:pStyle w:val="Odstavecseseznamem"/>
        <w:widowControl/>
        <w:numPr>
          <w:ilvl w:val="0"/>
          <w:numId w:val="4"/>
        </w:numPr>
        <w:ind w:left="426" w:hanging="284"/>
        <w:jc w:val="both"/>
        <w:rPr>
          <w:rFonts w:ascii="Garamond" w:hAnsi="Garamond"/>
          <w:sz w:val="24"/>
          <w:szCs w:val="24"/>
        </w:rPr>
      </w:pPr>
      <w:r w:rsidRPr="00503266">
        <w:rPr>
          <w:rFonts w:ascii="Garamond" w:hAnsi="Garamond"/>
          <w:sz w:val="24"/>
          <w:szCs w:val="24"/>
        </w:rPr>
        <w:t>S odkazem na rozhodnutí Nejvyššího správního soudu ze dne 13. 8. 2014 č. j. 1 As 78/2014-41 povinný orgán provedl t</w:t>
      </w:r>
      <w:r w:rsidRPr="00503266">
        <w:rPr>
          <w:rFonts w:ascii="Garamond" w:hAnsi="Garamond" w:cs="Arial"/>
          <w:color w:val="000000"/>
          <w:sz w:val="24"/>
          <w:szCs w:val="24"/>
        </w:rPr>
        <w:t xml:space="preserve">est proporcionality. Judikaturou Ústavního soudu je tradičně aplikován při kolizi dvou základních práv (v tomto případě právo na informaci a právo na ochranu osobních údajů), a skládá se ze tří kroků. V prvním kroku je zvažováno kritérium vhodnosti ve druhém kroku kritérium potřebnosti, konečně ve třetím kroku kritérium závažnosti. Na základě provedeného testu dospěl povinný subjekt k závěru, že ochrana osobních údajů dotčeného subjektu údajů v daném případě převažuje nad právem žadatelky na informace. </w:t>
      </w:r>
      <w:r w:rsidRPr="00503266">
        <w:rPr>
          <w:rFonts w:ascii="Garamond" w:hAnsi="Garamond"/>
          <w:sz w:val="24"/>
          <w:szCs w:val="24"/>
        </w:rPr>
        <w:t xml:space="preserve">Povinný orgán hodnotil žadatelky důvody pro podání žádosti o informace, neboť je rozdíl mezi tím, když někdo požaduje informace týkající se konkrétně označené fyzické osoby a mezi tím, když někdo osloví vybrané povinné subjekty a požádá je o poskytnutí totožných, náhodně vybraných informací, které následně využije pro další např. </w:t>
      </w:r>
      <w:proofErr w:type="gramStart"/>
      <w:r w:rsidRPr="00503266">
        <w:rPr>
          <w:rFonts w:ascii="Garamond" w:hAnsi="Garamond"/>
          <w:i/>
          <w:iCs/>
          <w:sz w:val="24"/>
          <w:szCs w:val="24"/>
        </w:rPr>
        <w:t>„ studijní</w:t>
      </w:r>
      <w:proofErr w:type="gramEnd"/>
      <w:r w:rsidRPr="00503266">
        <w:rPr>
          <w:rFonts w:ascii="Garamond" w:hAnsi="Garamond"/>
          <w:i/>
          <w:iCs/>
          <w:sz w:val="24"/>
          <w:szCs w:val="24"/>
        </w:rPr>
        <w:t xml:space="preserve"> účely.“</w:t>
      </w:r>
      <w:r w:rsidRPr="00503266">
        <w:rPr>
          <w:rFonts w:ascii="Garamond" w:hAnsi="Garamond"/>
          <w:sz w:val="24"/>
          <w:szCs w:val="24"/>
        </w:rPr>
        <w:t xml:space="preserve"> V této situaci, kdy žádost o informace směřuje ke zjišťování informací o existenci soudního </w:t>
      </w:r>
      <w:r w:rsidRPr="00503266">
        <w:rPr>
          <w:rFonts w:ascii="Garamond" w:hAnsi="Garamond"/>
          <w:sz w:val="24"/>
          <w:szCs w:val="24"/>
        </w:rPr>
        <w:lastRenderedPageBreak/>
        <w:t xml:space="preserve">řízení specifikovaného konkrétní osobou (lustrace) a poskytnutí soudního spisu, popř. rozhodnutí týkajícího se v žádosti vyjmenované osoby, povinný orgán má za to, že právo žadatelky na informace by mělo být omezeno. Povinný orgán důsledně zvažoval, zda by poskytnutím požadovaných informací nedošlo k ohrožení ochrany soukromí dotčené fyzické osoby, popřípadě zda by omezení této ochrany bylo odůvodněno naléhavou společenskou potřebou. Došel k závěru, že poskytnutím požadovaných informací by byl soukromý život osoby narušen. Současně je třeba si uvědomit, že právo na informace není bezbřehé, a že žadatelce automaticky nevzniká právo na veškeré informace týkající se působnosti dotázaného povinného subjektu. Zodpovězení žadatelky dotazu spočívá především ve sdělení informace o tom, </w:t>
      </w:r>
      <w:r>
        <w:rPr>
          <w:rFonts w:ascii="Garamond" w:hAnsi="Garamond"/>
          <w:sz w:val="24"/>
          <w:szCs w:val="24"/>
        </w:rPr>
        <w:t xml:space="preserve">jak probíhalo soudní řízení, </w:t>
      </w:r>
      <w:r w:rsidRPr="00503266">
        <w:rPr>
          <w:rFonts w:ascii="Garamond" w:hAnsi="Garamond"/>
          <w:sz w:val="24"/>
          <w:szCs w:val="24"/>
        </w:rPr>
        <w:t xml:space="preserve">zda a v jakém postavení dotčená osoba vystupovala v rámci soudního řízení vůbec, v získání rozhodnutí soudu, které se týká dotčené osoby. Situace popsaná podle názoru povinného orgánu neodpovídá smyslu práva na informace, jímž je veřejná kontrola výkonu </w:t>
      </w:r>
      <w:proofErr w:type="gramStart"/>
      <w:r w:rsidRPr="00503266">
        <w:rPr>
          <w:rFonts w:ascii="Garamond" w:hAnsi="Garamond"/>
          <w:sz w:val="24"/>
          <w:szCs w:val="24"/>
        </w:rPr>
        <w:t>státní</w:t>
      </w:r>
      <w:proofErr w:type="gramEnd"/>
      <w:r w:rsidRPr="00503266">
        <w:rPr>
          <w:rFonts w:ascii="Garamond" w:hAnsi="Garamond"/>
          <w:sz w:val="24"/>
          <w:szCs w:val="24"/>
        </w:rPr>
        <w:t xml:space="preserve"> a tedy i soudní moci, veřejná kontrola státních orgánů, územně samosprávných celků a jejich orgánů a veřejných institucí. Cílem této žádosti není zjistit informace o činnosti dotázaného soudu, ale o žadatelkou specifikované osobě, což však smyslu InfZ neodpovídá. Informaci žadatelce nelze poskytnout, neboť ji</w:t>
      </w:r>
      <w:r w:rsidRPr="00503266">
        <w:rPr>
          <w:rFonts w:ascii="Garamond" w:hAnsi="Garamond" w:cs="Arial"/>
          <w:color w:val="000000"/>
          <w:sz w:val="24"/>
          <w:szCs w:val="24"/>
        </w:rPr>
        <w:t xml:space="preserve"> není možno považovat za předmět legitimního veřejného zájmu a za způsobilou přispět k diskusi v obecném zájmu.</w:t>
      </w:r>
    </w:p>
    <w:p w14:paraId="2FFF6D0A" w14:textId="77777777" w:rsidR="00AD7184" w:rsidRPr="005601B4" w:rsidRDefault="00AD7184" w:rsidP="00AD7184">
      <w:pPr>
        <w:pStyle w:val="Odstavecseseznamem"/>
        <w:ind w:left="426"/>
        <w:jc w:val="both"/>
        <w:rPr>
          <w:rFonts w:ascii="Garamond" w:hAnsi="Garamond"/>
          <w:sz w:val="24"/>
          <w:szCs w:val="24"/>
        </w:rPr>
      </w:pPr>
    </w:p>
    <w:p w14:paraId="7506D506" w14:textId="77777777" w:rsidR="00AD7184" w:rsidRPr="005601B4" w:rsidRDefault="00AD7184" w:rsidP="00AD7184">
      <w:pPr>
        <w:pStyle w:val="Odstavecseseznamem"/>
        <w:widowControl/>
        <w:numPr>
          <w:ilvl w:val="0"/>
          <w:numId w:val="4"/>
        </w:numPr>
        <w:ind w:left="426" w:hanging="284"/>
        <w:jc w:val="both"/>
        <w:rPr>
          <w:rFonts w:ascii="Garamond" w:hAnsi="Garamond"/>
          <w:sz w:val="24"/>
          <w:szCs w:val="24"/>
        </w:rPr>
      </w:pPr>
      <w:r w:rsidRPr="005601B4">
        <w:rPr>
          <w:rFonts w:ascii="Garamond" w:hAnsi="Garamond"/>
          <w:sz w:val="24"/>
          <w:szCs w:val="24"/>
        </w:rPr>
        <w:t>Ze zde uvedených důvodů v návaznosti na § 8a odst. 1) z. č. 106/1999 Sb., nařízení Evropského parlamentu o ochraně fyzických osob v souvislosti se zpracováním osobních údajů a Rady (EU) 2016/679) byla žádost o poskytnutí informací dle ustanovení § 15 odst. 1) zákona č. 106/1999 Sb., o svobodném přístupu k informacím odmítnuta.</w:t>
      </w:r>
    </w:p>
    <w:p w14:paraId="22273075" w14:textId="77777777" w:rsidR="00AD7184" w:rsidRPr="005601B4" w:rsidRDefault="00AD7184" w:rsidP="00AD7184">
      <w:pPr>
        <w:jc w:val="both"/>
        <w:rPr>
          <w:rFonts w:ascii="Garamond" w:hAnsi="Garamond"/>
        </w:rPr>
      </w:pPr>
    </w:p>
    <w:p w14:paraId="547AB3EC" w14:textId="77777777" w:rsidR="00AD7184" w:rsidRDefault="00AD7184" w:rsidP="00AD7184">
      <w:pPr>
        <w:jc w:val="both"/>
        <w:rPr>
          <w:rFonts w:ascii="Garamond" w:hAnsi="Garamond"/>
          <w:b/>
        </w:rPr>
      </w:pPr>
    </w:p>
    <w:p w14:paraId="02554027" w14:textId="77777777" w:rsidR="00AD7184" w:rsidRPr="005601B4" w:rsidRDefault="00AD7184" w:rsidP="00AD7184">
      <w:pPr>
        <w:jc w:val="both"/>
        <w:rPr>
          <w:rFonts w:ascii="Garamond" w:hAnsi="Garamond"/>
        </w:rPr>
      </w:pPr>
      <w:r w:rsidRPr="005601B4">
        <w:rPr>
          <w:rFonts w:ascii="Garamond" w:hAnsi="Garamond"/>
          <w:b/>
        </w:rPr>
        <w:t>Poučení:</w:t>
      </w:r>
      <w:r w:rsidRPr="005601B4">
        <w:rPr>
          <w:rFonts w:ascii="Garamond" w:hAnsi="Garamond"/>
        </w:rPr>
        <w:t xml:space="preserve"> Proti tomuto rozhodnutí lze do 15 dnů ode dne jeho doručení podat prostřednictvím Krajského soudu v Českých Budějovicích odvolání k nadřízenému orgánu, Ministerstvu spravedlnosti ČR, se sídlem v Praze.</w:t>
      </w:r>
    </w:p>
    <w:p w14:paraId="1B8ABC5C" w14:textId="77777777" w:rsidR="00AD7184" w:rsidRPr="005601B4" w:rsidRDefault="00AD7184" w:rsidP="00AD7184">
      <w:pPr>
        <w:rPr>
          <w:rFonts w:ascii="Garamond" w:hAnsi="Garamond"/>
          <w:u w:val="single"/>
        </w:rPr>
      </w:pPr>
    </w:p>
    <w:p w14:paraId="3468E500" w14:textId="77777777" w:rsidR="00AD7184" w:rsidRDefault="00AD7184" w:rsidP="00AD7184">
      <w:pPr>
        <w:jc w:val="both"/>
        <w:rPr>
          <w:rFonts w:ascii="Garamond" w:hAnsi="Garamond"/>
          <w:color w:val="000000"/>
          <w:lang w:eastAsia="en-US"/>
        </w:rPr>
      </w:pPr>
    </w:p>
    <w:p w14:paraId="3725F7BC" w14:textId="77777777" w:rsidR="00AD7184" w:rsidRPr="00E905AD" w:rsidRDefault="00AD7184" w:rsidP="00AD7184">
      <w:pPr>
        <w:spacing w:after="120"/>
        <w:rPr>
          <w:rFonts w:ascii="Garamond" w:hAnsi="Garamond"/>
          <w:b/>
        </w:rPr>
      </w:pPr>
      <w:r w:rsidRPr="00E905AD">
        <w:rPr>
          <w:rFonts w:ascii="Garamond" w:hAnsi="Garamond"/>
        </w:rPr>
        <w:t xml:space="preserve">V Českých Budějovicích dne </w:t>
      </w:r>
      <w:r>
        <w:rPr>
          <w:rFonts w:ascii="Garamond" w:hAnsi="Garamond"/>
        </w:rPr>
        <w:t>6. dubna</w:t>
      </w:r>
      <w:r w:rsidRPr="00E905AD">
        <w:rPr>
          <w:rFonts w:ascii="Garamond" w:hAnsi="Garamond"/>
        </w:rPr>
        <w:t xml:space="preserve"> 2023</w:t>
      </w:r>
    </w:p>
    <w:p w14:paraId="469DACC1" w14:textId="77777777" w:rsidR="00AD7184" w:rsidRDefault="00AD7184" w:rsidP="00AD7184">
      <w:pPr>
        <w:jc w:val="both"/>
        <w:rPr>
          <w:rFonts w:ascii="Garamond" w:hAnsi="Garamond"/>
          <w:color w:val="000000"/>
          <w:lang w:eastAsia="en-US"/>
        </w:rPr>
      </w:pPr>
    </w:p>
    <w:p w14:paraId="29F95091" w14:textId="77777777" w:rsidR="00AD7184" w:rsidRDefault="00AD7184" w:rsidP="00AD7184">
      <w:pPr>
        <w:jc w:val="both"/>
        <w:rPr>
          <w:rFonts w:ascii="Garamond" w:hAnsi="Garamond"/>
          <w:color w:val="000000"/>
          <w:lang w:eastAsia="en-US"/>
        </w:rPr>
      </w:pPr>
    </w:p>
    <w:p w14:paraId="5C948618" w14:textId="77777777" w:rsidR="00AD7184" w:rsidRDefault="00AD7184" w:rsidP="00AD7184">
      <w:pPr>
        <w:jc w:val="both"/>
        <w:rPr>
          <w:rFonts w:ascii="Garamond" w:hAnsi="Garamond"/>
          <w:color w:val="000000"/>
          <w:lang w:eastAsia="en-US"/>
        </w:rPr>
      </w:pPr>
    </w:p>
    <w:p w14:paraId="48E92222" w14:textId="2981486D" w:rsidR="00AD7184" w:rsidRPr="005601B4" w:rsidRDefault="00AD7184" w:rsidP="00AD7184">
      <w:pPr>
        <w:jc w:val="both"/>
        <w:rPr>
          <w:rFonts w:ascii="Garamond" w:hAnsi="Garamond"/>
          <w:color w:val="000000"/>
          <w:lang w:eastAsia="en-US"/>
        </w:rPr>
      </w:pPr>
      <w:r w:rsidRPr="005601B4">
        <w:rPr>
          <w:rFonts w:ascii="Garamond" w:hAnsi="Garamond"/>
          <w:color w:val="000000"/>
          <w:lang w:eastAsia="en-US"/>
        </w:rPr>
        <w:t>Mgr. Martina Flanderová, Ph.D.</w:t>
      </w:r>
      <w:r>
        <w:rPr>
          <w:rFonts w:ascii="Garamond" w:hAnsi="Garamond"/>
          <w:color w:val="000000"/>
          <w:lang w:eastAsia="en-US"/>
        </w:rPr>
        <w:t xml:space="preserve"> v. r.</w:t>
      </w:r>
    </w:p>
    <w:p w14:paraId="32CF3CE8" w14:textId="77777777" w:rsidR="00AD7184" w:rsidRPr="005601B4" w:rsidRDefault="00AD7184" w:rsidP="00AD7184">
      <w:pPr>
        <w:jc w:val="both"/>
        <w:rPr>
          <w:rFonts w:ascii="Garamond" w:hAnsi="Garamond"/>
          <w:color w:val="000000"/>
          <w:lang w:eastAsia="en-US"/>
        </w:rPr>
      </w:pPr>
      <w:r w:rsidRPr="005601B4">
        <w:rPr>
          <w:rFonts w:ascii="Garamond" w:hAnsi="Garamond"/>
          <w:color w:val="000000"/>
          <w:lang w:eastAsia="en-US"/>
        </w:rPr>
        <w:t>předsedkyně Krajského soudu v Českých Budějovicích</w:t>
      </w:r>
    </w:p>
    <w:p w14:paraId="53605FDB" w14:textId="77777777" w:rsidR="00AD7184" w:rsidRDefault="00AD7184" w:rsidP="00AD7184">
      <w:pPr>
        <w:jc w:val="both"/>
        <w:rPr>
          <w:b/>
          <w:i/>
          <w:color w:val="0070C0"/>
        </w:rPr>
      </w:pPr>
    </w:p>
    <w:p w14:paraId="334A2AA7" w14:textId="77777777" w:rsidR="00AD7184" w:rsidRDefault="00AD7184" w:rsidP="00AD7184">
      <w:pPr>
        <w:jc w:val="both"/>
        <w:rPr>
          <w:b/>
          <w:i/>
          <w:color w:val="0070C0"/>
        </w:rPr>
      </w:pPr>
    </w:p>
    <w:p w14:paraId="1CE529AC" w14:textId="77777777" w:rsidR="00AD7184" w:rsidRPr="00E905AD" w:rsidRDefault="00AD7184" w:rsidP="00AD7184">
      <w:pPr>
        <w:spacing w:after="120"/>
        <w:ind w:left="1418" w:hanging="1418"/>
        <w:jc w:val="both"/>
        <w:rPr>
          <w:rFonts w:ascii="Garamond" w:hAnsi="Garamond"/>
        </w:rPr>
      </w:pPr>
    </w:p>
    <w:p w14:paraId="1E7C7FDB" w14:textId="77777777" w:rsidR="00AD7184" w:rsidRPr="00E905AD" w:rsidRDefault="00AD7184" w:rsidP="00AD7184">
      <w:pPr>
        <w:spacing w:after="120"/>
        <w:ind w:left="1418" w:hanging="1418"/>
        <w:jc w:val="both"/>
        <w:rPr>
          <w:rFonts w:ascii="Garamond" w:hAnsi="Garamond"/>
        </w:rPr>
      </w:pPr>
    </w:p>
    <w:p w14:paraId="2941BC44" w14:textId="77777777" w:rsidR="00AD7184" w:rsidRPr="00E905AD" w:rsidRDefault="00AD7184" w:rsidP="00AD7184">
      <w:pPr>
        <w:spacing w:after="120"/>
        <w:jc w:val="both"/>
        <w:rPr>
          <w:rFonts w:ascii="Garamond" w:hAnsi="Garamond"/>
        </w:rPr>
      </w:pPr>
    </w:p>
    <w:p w14:paraId="59E05006" w14:textId="77777777" w:rsidR="00AD7184" w:rsidRPr="00E905AD" w:rsidRDefault="00AD7184" w:rsidP="00AD7184">
      <w:pPr>
        <w:spacing w:after="120"/>
        <w:rPr>
          <w:rFonts w:ascii="Garamond" w:hAnsi="Garamond" w:cs="Segoe UI"/>
          <w:i/>
          <w:iCs/>
          <w:color w:val="212529"/>
        </w:rPr>
      </w:pPr>
    </w:p>
    <w:p w14:paraId="0D6ACF6C" w14:textId="77777777" w:rsidR="00AD7184" w:rsidRPr="00E905AD" w:rsidRDefault="00AD7184" w:rsidP="00AD7184">
      <w:pPr>
        <w:spacing w:after="120"/>
        <w:rPr>
          <w:rFonts w:ascii="Garamond" w:hAnsi="Garamond" w:cs="Segoe UI"/>
          <w:i/>
          <w:iCs/>
          <w:color w:val="212529"/>
        </w:rPr>
      </w:pPr>
    </w:p>
    <w:p w14:paraId="55A42286" w14:textId="77777777" w:rsidR="00AD7184" w:rsidRPr="00E905AD" w:rsidRDefault="00AD7184" w:rsidP="00AD7184">
      <w:pPr>
        <w:spacing w:after="120"/>
        <w:rPr>
          <w:rFonts w:ascii="Garamond" w:hAnsi="Garamond" w:cs="Segoe UI"/>
          <w:i/>
          <w:iCs/>
          <w:color w:val="212529"/>
        </w:rPr>
      </w:pPr>
    </w:p>
    <w:p w14:paraId="14CD42AD" w14:textId="77777777" w:rsidR="00AD7184" w:rsidRPr="00E905AD" w:rsidRDefault="00AD7184" w:rsidP="00AD7184">
      <w:pPr>
        <w:spacing w:after="120"/>
        <w:rPr>
          <w:rFonts w:ascii="Garamond" w:hAnsi="Garamond" w:cs="Segoe UI"/>
          <w:i/>
          <w:iCs/>
          <w:color w:val="212529"/>
        </w:rPr>
      </w:pPr>
    </w:p>
    <w:p w14:paraId="4AA70CCC" w14:textId="29521292" w:rsidR="003F2766" w:rsidRPr="00AD7184" w:rsidRDefault="003F2766" w:rsidP="00AD7184"/>
    <w:sectPr w:rsidR="003F2766" w:rsidRPr="00AD7184" w:rsidSect="00AD7184">
      <w:headerReference w:type="even" r:id="rId7"/>
      <w:headerReference w:type="default" r:id="rId8"/>
      <w:footerReference w:type="default" r:id="rId9"/>
      <w:headerReference w:type="first" r:id="rId10"/>
      <w:pgSz w:w="11906" w:h="16838"/>
      <w:pgMar w:top="1417" w:right="1417" w:bottom="1417" w:left="1417" w:header="567"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71FA" w14:textId="77777777" w:rsidR="00C22FFD" w:rsidRDefault="00C22FFD">
      <w:r>
        <w:separator/>
      </w:r>
    </w:p>
  </w:endnote>
  <w:endnote w:type="continuationSeparator" w:id="0">
    <w:p w14:paraId="2646B633" w14:textId="77777777" w:rsidR="00C22FFD" w:rsidRDefault="00C2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Italic">
    <w:altName w:val="Garamond"/>
    <w:panose1 w:val="00000000000000000000"/>
    <w:charset w:val="EE"/>
    <w:family w:val="auto"/>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9745" w14:textId="3624A23A" w:rsidR="003F2766" w:rsidRPr="003F2766" w:rsidRDefault="00AD7184">
    <w:pPr>
      <w:pStyle w:val="Zpat"/>
      <w:rPr>
        <w:rFonts w:ascii="Garamond" w:hAnsi="Garamond"/>
      </w:rPr>
    </w:pPr>
    <w:r>
      <w:rPr>
        <w:rFonts w:ascii="Garamond" w:hAnsi="Garamond"/>
      </w:rPr>
      <w:t>Shodu s prvopisem potvrzuje Věra Křesinová.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39C0" w14:textId="77777777" w:rsidR="00C22FFD" w:rsidRDefault="00C22FFD">
      <w:r>
        <w:separator/>
      </w:r>
    </w:p>
  </w:footnote>
  <w:footnote w:type="continuationSeparator" w:id="0">
    <w:p w14:paraId="02B3FA9D" w14:textId="77777777" w:rsidR="00C22FFD" w:rsidRDefault="00C22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513E" w14:textId="45D27EBB" w:rsidR="00AD7184" w:rsidRPr="00AD7184" w:rsidRDefault="00AD7184" w:rsidP="00AD7184">
    <w:pPr>
      <w:pStyle w:val="Zhlav"/>
      <w:tabs>
        <w:tab w:val="clear" w:pos="4536"/>
        <w:tab w:val="clear" w:pos="9072"/>
        <w:tab w:val="left" w:pos="1725"/>
      </w:tabs>
      <w:jc w:val="right"/>
      <w:rPr>
        <w:rFonts w:ascii="Garamond" w:hAnsi="Garamond"/>
      </w:rPr>
    </w:pPr>
    <w:r>
      <w:tab/>
    </w:r>
    <w:r w:rsidRPr="00AD7184">
      <w:rPr>
        <w:rFonts w:ascii="Garamond" w:hAnsi="Garamond"/>
      </w:rPr>
      <w:t>Si 75/2023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70FC" w14:textId="28651A8A" w:rsidR="007F0F3D" w:rsidRPr="00AD7184" w:rsidRDefault="00AD7184" w:rsidP="007F0F3D">
    <w:pPr>
      <w:pStyle w:val="Zhlav"/>
      <w:jc w:val="right"/>
      <w:rPr>
        <w:rFonts w:ascii="Garamond" w:hAnsi="Garamond"/>
      </w:rPr>
    </w:pPr>
    <w:r>
      <w:rPr>
        <w:rFonts w:ascii="Garamond" w:hAnsi="Garamond"/>
      </w:rPr>
      <w:t>Si 75/2023-6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05F5" w14:textId="37C400E6" w:rsidR="00AD7184" w:rsidRPr="00AD7184" w:rsidRDefault="00AD7184" w:rsidP="00AD7184">
    <w:pPr>
      <w:pStyle w:val="Zhlav"/>
      <w:jc w:val="right"/>
      <w:rPr>
        <w:rFonts w:ascii="Garamond" w:hAnsi="Garamond"/>
      </w:rPr>
    </w:pPr>
    <w:r>
      <w:rPr>
        <w:rFonts w:ascii="Garamond" w:hAnsi="Garamond"/>
      </w:rPr>
      <w:t>č. j. Si 75/2023-5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3C2"/>
    <w:multiLevelType w:val="hybridMultilevel"/>
    <w:tmpl w:val="A8D6C768"/>
    <w:lvl w:ilvl="0" w:tplc="0476669A">
      <w:start w:val="393"/>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B24044E"/>
    <w:multiLevelType w:val="hybridMultilevel"/>
    <w:tmpl w:val="B62067FE"/>
    <w:lvl w:ilvl="0" w:tplc="4C9C6720">
      <w:start w:val="391"/>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FDA05C1"/>
    <w:multiLevelType w:val="hybridMultilevel"/>
    <w:tmpl w:val="6CA0D2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060977"/>
    <w:multiLevelType w:val="hybridMultilevel"/>
    <w:tmpl w:val="9B6E32D2"/>
    <w:lvl w:ilvl="0" w:tplc="16868A0E">
      <w:start w:val="1"/>
      <w:numFmt w:val="upperRoman"/>
      <w:lvlText w:val="%1."/>
      <w:lvlJc w:val="right"/>
      <w:pPr>
        <w:ind w:left="833" w:hanging="360"/>
      </w:pPr>
      <w:rPr>
        <w:rFonts w:ascii="Garamond" w:eastAsiaTheme="majorEastAsia" w:hAnsi="Garamond" w:cstheme="majorBidi"/>
      </w:rPr>
    </w:lvl>
    <w:lvl w:ilvl="1" w:tplc="04050019">
      <w:start w:val="1"/>
      <w:numFmt w:val="lowerLetter"/>
      <w:lvlText w:val="%2."/>
      <w:lvlJc w:val="left"/>
      <w:pPr>
        <w:ind w:left="1553" w:hanging="360"/>
      </w:pPr>
    </w:lvl>
    <w:lvl w:ilvl="2" w:tplc="0405001B">
      <w:start w:val="1"/>
      <w:numFmt w:val="lowerRoman"/>
      <w:lvlText w:val="%3."/>
      <w:lvlJc w:val="right"/>
      <w:pPr>
        <w:ind w:left="2273" w:hanging="180"/>
      </w:pPr>
    </w:lvl>
    <w:lvl w:ilvl="3" w:tplc="0405000F">
      <w:start w:val="1"/>
      <w:numFmt w:val="decimal"/>
      <w:lvlText w:val="%4."/>
      <w:lvlJc w:val="left"/>
      <w:pPr>
        <w:ind w:left="2993" w:hanging="360"/>
      </w:pPr>
    </w:lvl>
    <w:lvl w:ilvl="4" w:tplc="04050019">
      <w:start w:val="1"/>
      <w:numFmt w:val="lowerLetter"/>
      <w:lvlText w:val="%5."/>
      <w:lvlJc w:val="left"/>
      <w:pPr>
        <w:ind w:left="3713" w:hanging="360"/>
      </w:pPr>
    </w:lvl>
    <w:lvl w:ilvl="5" w:tplc="0405001B">
      <w:start w:val="1"/>
      <w:numFmt w:val="lowerRoman"/>
      <w:lvlText w:val="%6."/>
      <w:lvlJc w:val="right"/>
      <w:pPr>
        <w:ind w:left="4433" w:hanging="180"/>
      </w:pPr>
    </w:lvl>
    <w:lvl w:ilvl="6" w:tplc="0405000F">
      <w:start w:val="1"/>
      <w:numFmt w:val="decimal"/>
      <w:lvlText w:val="%7."/>
      <w:lvlJc w:val="left"/>
      <w:pPr>
        <w:ind w:left="5153" w:hanging="360"/>
      </w:pPr>
    </w:lvl>
    <w:lvl w:ilvl="7" w:tplc="04050019">
      <w:start w:val="1"/>
      <w:numFmt w:val="lowerLetter"/>
      <w:lvlText w:val="%8."/>
      <w:lvlJc w:val="left"/>
      <w:pPr>
        <w:ind w:left="5873" w:hanging="360"/>
      </w:pPr>
    </w:lvl>
    <w:lvl w:ilvl="8" w:tplc="0405001B">
      <w:start w:val="1"/>
      <w:numFmt w:val="lowerRoman"/>
      <w:lvlText w:val="%9."/>
      <w:lvlJc w:val="right"/>
      <w:pPr>
        <w:ind w:left="6593" w:hanging="180"/>
      </w:pPr>
    </w:lvl>
  </w:abstractNum>
  <w:num w:numId="1" w16cid:durableId="1508709734">
    <w:abstractNumId w:val="0"/>
  </w:num>
  <w:num w:numId="2" w16cid:durableId="748427970">
    <w:abstractNumId w:val="1"/>
  </w:num>
  <w:num w:numId="3" w16cid:durableId="267466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768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E8"/>
    <w:rsid w:val="00017AC4"/>
    <w:rsid w:val="000332C7"/>
    <w:rsid w:val="00044E29"/>
    <w:rsid w:val="00050CF6"/>
    <w:rsid w:val="00096907"/>
    <w:rsid w:val="000C499B"/>
    <w:rsid w:val="000D1A73"/>
    <w:rsid w:val="000D6428"/>
    <w:rsid w:val="000F144F"/>
    <w:rsid w:val="00105D0E"/>
    <w:rsid w:val="001378A9"/>
    <w:rsid w:val="0014769E"/>
    <w:rsid w:val="00175680"/>
    <w:rsid w:val="00190447"/>
    <w:rsid w:val="001C41E8"/>
    <w:rsid w:val="001D4D47"/>
    <w:rsid w:val="001D58F8"/>
    <w:rsid w:val="001F137A"/>
    <w:rsid w:val="00213945"/>
    <w:rsid w:val="00222EE0"/>
    <w:rsid w:val="00226BFB"/>
    <w:rsid w:val="00255895"/>
    <w:rsid w:val="00262339"/>
    <w:rsid w:val="002968B4"/>
    <w:rsid w:val="00296D44"/>
    <w:rsid w:val="002B52A1"/>
    <w:rsid w:val="002B5A1E"/>
    <w:rsid w:val="002C5156"/>
    <w:rsid w:val="00363C7E"/>
    <w:rsid w:val="003767E9"/>
    <w:rsid w:val="003B4D30"/>
    <w:rsid w:val="003E293A"/>
    <w:rsid w:val="003F2766"/>
    <w:rsid w:val="0042028A"/>
    <w:rsid w:val="00432D27"/>
    <w:rsid w:val="00445107"/>
    <w:rsid w:val="00483A4E"/>
    <w:rsid w:val="00486FCF"/>
    <w:rsid w:val="00496994"/>
    <w:rsid w:val="004B16CB"/>
    <w:rsid w:val="004B1736"/>
    <w:rsid w:val="004B4C7A"/>
    <w:rsid w:val="004C5635"/>
    <w:rsid w:val="004E6137"/>
    <w:rsid w:val="00512ACE"/>
    <w:rsid w:val="00526541"/>
    <w:rsid w:val="005470FE"/>
    <w:rsid w:val="00575E2C"/>
    <w:rsid w:val="005777E8"/>
    <w:rsid w:val="0058032B"/>
    <w:rsid w:val="005A62EB"/>
    <w:rsid w:val="005F59F8"/>
    <w:rsid w:val="006137E0"/>
    <w:rsid w:val="00615DFD"/>
    <w:rsid w:val="006601C1"/>
    <w:rsid w:val="00661C58"/>
    <w:rsid w:val="00677194"/>
    <w:rsid w:val="006D24CB"/>
    <w:rsid w:val="006E43E6"/>
    <w:rsid w:val="006F55C7"/>
    <w:rsid w:val="007626BC"/>
    <w:rsid w:val="00770625"/>
    <w:rsid w:val="00777E9F"/>
    <w:rsid w:val="007D07A0"/>
    <w:rsid w:val="007F0F3D"/>
    <w:rsid w:val="00841423"/>
    <w:rsid w:val="00856438"/>
    <w:rsid w:val="008710F5"/>
    <w:rsid w:val="008971E7"/>
    <w:rsid w:val="008A512C"/>
    <w:rsid w:val="008A56B8"/>
    <w:rsid w:val="008D4CF1"/>
    <w:rsid w:val="008D55CB"/>
    <w:rsid w:val="008D6AE5"/>
    <w:rsid w:val="008F637A"/>
    <w:rsid w:val="00913D1B"/>
    <w:rsid w:val="00914D62"/>
    <w:rsid w:val="00923397"/>
    <w:rsid w:val="00931311"/>
    <w:rsid w:val="0093783D"/>
    <w:rsid w:val="00942B23"/>
    <w:rsid w:val="00953A2B"/>
    <w:rsid w:val="00956A35"/>
    <w:rsid w:val="009767CD"/>
    <w:rsid w:val="00982F42"/>
    <w:rsid w:val="00987DB4"/>
    <w:rsid w:val="009D0EC8"/>
    <w:rsid w:val="009F58F8"/>
    <w:rsid w:val="00A16657"/>
    <w:rsid w:val="00A227EE"/>
    <w:rsid w:val="00A74F8D"/>
    <w:rsid w:val="00A75EB2"/>
    <w:rsid w:val="00AD7184"/>
    <w:rsid w:val="00AE5F3E"/>
    <w:rsid w:val="00AE6B64"/>
    <w:rsid w:val="00AE6E38"/>
    <w:rsid w:val="00AF1663"/>
    <w:rsid w:val="00B024CA"/>
    <w:rsid w:val="00B032B1"/>
    <w:rsid w:val="00B34290"/>
    <w:rsid w:val="00B42E7A"/>
    <w:rsid w:val="00B84697"/>
    <w:rsid w:val="00BD0782"/>
    <w:rsid w:val="00BD1228"/>
    <w:rsid w:val="00BE1FC9"/>
    <w:rsid w:val="00BF20B2"/>
    <w:rsid w:val="00C22FFD"/>
    <w:rsid w:val="00C47A95"/>
    <w:rsid w:val="00C507E8"/>
    <w:rsid w:val="00C51FB4"/>
    <w:rsid w:val="00C61F0B"/>
    <w:rsid w:val="00C841AA"/>
    <w:rsid w:val="00C92A4D"/>
    <w:rsid w:val="00CA5063"/>
    <w:rsid w:val="00CD6D78"/>
    <w:rsid w:val="00CF0A35"/>
    <w:rsid w:val="00D24880"/>
    <w:rsid w:val="00D32A97"/>
    <w:rsid w:val="00D3628F"/>
    <w:rsid w:val="00D5019D"/>
    <w:rsid w:val="00D94117"/>
    <w:rsid w:val="00DA21A1"/>
    <w:rsid w:val="00DB749E"/>
    <w:rsid w:val="00DB7769"/>
    <w:rsid w:val="00DC2896"/>
    <w:rsid w:val="00DE6263"/>
    <w:rsid w:val="00E15D72"/>
    <w:rsid w:val="00E30896"/>
    <w:rsid w:val="00E45D84"/>
    <w:rsid w:val="00E73A05"/>
    <w:rsid w:val="00E82490"/>
    <w:rsid w:val="00E96121"/>
    <w:rsid w:val="00EA04B2"/>
    <w:rsid w:val="00EF4349"/>
    <w:rsid w:val="00F013D0"/>
    <w:rsid w:val="00F15085"/>
    <w:rsid w:val="00F35866"/>
    <w:rsid w:val="00F577DA"/>
    <w:rsid w:val="00F8211D"/>
    <w:rsid w:val="00F95B3C"/>
    <w:rsid w:val="00FA0A5C"/>
    <w:rsid w:val="00FC7A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A9109"/>
  <w15:chartTrackingRefBased/>
  <w15:docId w15:val="{94E49CEB-0739-4F9E-BEB0-708A5C8D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856438"/>
    <w:rPr>
      <w:color w:val="0000FF"/>
      <w:u w:val="single"/>
    </w:rPr>
  </w:style>
  <w:style w:type="paragraph" w:styleId="Textbubliny">
    <w:name w:val="Balloon Text"/>
    <w:basedOn w:val="Normln"/>
    <w:semiHidden/>
    <w:rsid w:val="00777E9F"/>
    <w:rPr>
      <w:rFonts w:ascii="Tahoma" w:hAnsi="Tahoma" w:cs="Tahoma"/>
      <w:sz w:val="16"/>
      <w:szCs w:val="16"/>
    </w:rPr>
  </w:style>
  <w:style w:type="paragraph" w:styleId="Nzev">
    <w:name w:val="Title"/>
    <w:aliases w:val="Výroky"/>
    <w:basedOn w:val="Normln"/>
    <w:link w:val="NzevChar"/>
    <w:uiPriority w:val="10"/>
    <w:qFormat/>
    <w:rsid w:val="00512ACE"/>
    <w:pPr>
      <w:jc w:val="center"/>
    </w:pPr>
    <w:rPr>
      <w:b/>
      <w:sz w:val="40"/>
      <w:szCs w:val="20"/>
    </w:rPr>
  </w:style>
  <w:style w:type="character" w:customStyle="1" w:styleId="NzevChar">
    <w:name w:val="Název Char"/>
    <w:aliases w:val="Výroky Char"/>
    <w:link w:val="Nzev"/>
    <w:uiPriority w:val="10"/>
    <w:rsid w:val="00512ACE"/>
    <w:rPr>
      <w:b/>
      <w:sz w:val="40"/>
    </w:rPr>
  </w:style>
  <w:style w:type="paragraph" w:styleId="Zhlav">
    <w:name w:val="header"/>
    <w:basedOn w:val="Normln"/>
    <w:link w:val="ZhlavChar"/>
    <w:uiPriority w:val="99"/>
    <w:rsid w:val="007F0F3D"/>
    <w:pPr>
      <w:tabs>
        <w:tab w:val="center" w:pos="4536"/>
        <w:tab w:val="right" w:pos="9072"/>
      </w:tabs>
      <w:overflowPunct w:val="0"/>
      <w:autoSpaceDE w:val="0"/>
      <w:autoSpaceDN w:val="0"/>
      <w:adjustRightInd w:val="0"/>
      <w:textAlignment w:val="baseline"/>
    </w:pPr>
  </w:style>
  <w:style w:type="character" w:customStyle="1" w:styleId="ZhlavChar">
    <w:name w:val="Záhlaví Char"/>
    <w:link w:val="Zhlav"/>
    <w:uiPriority w:val="99"/>
    <w:rsid w:val="007F0F3D"/>
    <w:rPr>
      <w:sz w:val="24"/>
      <w:szCs w:val="24"/>
    </w:rPr>
  </w:style>
  <w:style w:type="character" w:styleId="Siln">
    <w:name w:val="Strong"/>
    <w:uiPriority w:val="22"/>
    <w:qFormat/>
    <w:rsid w:val="007F0F3D"/>
    <w:rPr>
      <w:rFonts w:cs="Times New Roman"/>
      <w:b/>
    </w:rPr>
  </w:style>
  <w:style w:type="paragraph" w:styleId="Zpat">
    <w:name w:val="footer"/>
    <w:basedOn w:val="Normln"/>
    <w:link w:val="ZpatChar"/>
    <w:rsid w:val="00953A2B"/>
    <w:pPr>
      <w:tabs>
        <w:tab w:val="center" w:pos="4536"/>
        <w:tab w:val="right" w:pos="9072"/>
      </w:tabs>
    </w:pPr>
  </w:style>
  <w:style w:type="character" w:customStyle="1" w:styleId="ZpatChar">
    <w:name w:val="Zápatí Char"/>
    <w:link w:val="Zpat"/>
    <w:rsid w:val="00953A2B"/>
    <w:rPr>
      <w:sz w:val="24"/>
      <w:szCs w:val="24"/>
    </w:rPr>
  </w:style>
  <w:style w:type="paragraph" w:styleId="Odstavecseseznamem">
    <w:name w:val="List Paragraph"/>
    <w:basedOn w:val="Normln"/>
    <w:uiPriority w:val="34"/>
    <w:qFormat/>
    <w:rsid w:val="00AD7184"/>
    <w:pPr>
      <w:widowControl w:val="0"/>
      <w:ind w:left="720"/>
      <w:contextualSpacing/>
    </w:pPr>
    <w:rPr>
      <w:sz w:val="20"/>
      <w:szCs w:val="20"/>
    </w:rPr>
  </w:style>
  <w:style w:type="paragraph" w:customStyle="1" w:styleId="Default">
    <w:name w:val="Default"/>
    <w:rsid w:val="00AD7184"/>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254752">
      <w:bodyDiv w:val="1"/>
      <w:marLeft w:val="0"/>
      <w:marRight w:val="0"/>
      <w:marTop w:val="0"/>
      <w:marBottom w:val="0"/>
      <w:divBdr>
        <w:top w:val="none" w:sz="0" w:space="0" w:color="auto"/>
        <w:left w:val="none" w:sz="0" w:space="0" w:color="auto"/>
        <w:bottom w:val="none" w:sz="0" w:space="0" w:color="auto"/>
        <w:right w:val="none" w:sz="0" w:space="0" w:color="auto"/>
      </w:divBdr>
    </w:div>
    <w:div w:id="146080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1430</Words>
  <Characters>8438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KRAJSKÝ SOUD V ČESKÝCH BUDĚJOVICÍCH</vt:lpstr>
    </vt:vector>
  </TitlesOfParts>
  <Company>MSp ČR</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SOUD V ČESKÝCH BUDĚJOVICÍCH</dc:title>
  <dc:subject/>
  <dc:creator>Křesinová Věra</dc:creator>
  <cp:keywords/>
  <cp:lastModifiedBy>Schmidová Aneta</cp:lastModifiedBy>
  <cp:revision>4</cp:revision>
  <cp:lastPrinted>2007-04-11T07:16:00Z</cp:lastPrinted>
  <dcterms:created xsi:type="dcterms:W3CDTF">2023-04-28T05:36:00Z</dcterms:created>
  <dcterms:modified xsi:type="dcterms:W3CDTF">2023-04-28T08:25:00Z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48275981</vt:i4>
  </property>
  <property fmtid="{D5CDD505-2E9C-101B-9397-08002B2CF9AE}" pid="3" name="_EmailSubject">
    <vt:lpwstr/>
  </property>
  <property fmtid="{D5CDD505-2E9C-101B-9397-08002B2CF9AE}" pid="4" name="_AuthorEmail">
    <vt:lpwstr>mskopcova@osoud.tab.justice.cz</vt:lpwstr>
  </property>
  <property fmtid="{D5CDD505-2E9C-101B-9397-08002B2CF9AE}" pid="5" name="_AuthorEmailDisplayName">
    <vt:lpwstr>Michaela Skopcová</vt:lpwstr>
  </property>
  <property fmtid="{D5CDD505-2E9C-101B-9397-08002B2CF9AE}" pid="6" name="_ReviewingToolsShownOnce">
    <vt:lpwstr/>
  </property>
</Properties>
</file>