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4D2FB665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</w:t>
      </w:r>
      <w:r w:rsidR="00E81C5E">
        <w:rPr>
          <w:rFonts w:ascii="Garamond" w:hAnsi="Garamond" w:cs="Arial"/>
          <w:b/>
          <w:sz w:val="24"/>
          <w:szCs w:val="24"/>
        </w:rPr>
        <w:t>4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4AD0D84A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94326E">
        <w:rPr>
          <w:rFonts w:ascii="Garamond" w:hAnsi="Garamond" w:cs="Arial"/>
          <w:b/>
          <w:sz w:val="24"/>
          <w:szCs w:val="24"/>
        </w:rPr>
        <w:t>1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="00F24109">
        <w:rPr>
          <w:rFonts w:ascii="Garamond" w:hAnsi="Garamond" w:cs="Arial"/>
          <w:b/>
          <w:sz w:val="24"/>
          <w:szCs w:val="24"/>
        </w:rPr>
        <w:t>7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D7DD44E" w14:textId="0248F31D" w:rsidR="002556C3" w:rsidRDefault="002556C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0ABCC5B" w14:textId="77777777" w:rsidR="002E762B" w:rsidRDefault="002E762B" w:rsidP="00311D7F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</w:p>
    <w:p w14:paraId="2234C6FB" w14:textId="77777777" w:rsidR="002E762B" w:rsidRDefault="002E762B" w:rsidP="00311D7F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</w:p>
    <w:p w14:paraId="2755D0FA" w14:textId="1B1C27EF" w:rsidR="00311D7F" w:rsidRDefault="00311D7F" w:rsidP="00311D7F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  <w:r>
        <w:rPr>
          <w:rFonts w:ascii="Garamond" w:hAnsi="Garamond"/>
          <w:b/>
          <w:sz w:val="26"/>
          <w:szCs w:val="26"/>
          <w:u w:val="single"/>
          <w:lang w:eastAsia="en-US"/>
        </w:rPr>
        <w:t>1</w:t>
      </w:r>
      <w:r w:rsidRPr="004C0586">
        <w:rPr>
          <w:rFonts w:ascii="Garamond" w:hAnsi="Garamond"/>
          <w:b/>
          <w:sz w:val="26"/>
          <w:szCs w:val="26"/>
          <w:u w:val="single"/>
          <w:lang w:eastAsia="en-US"/>
        </w:rPr>
        <w:t>. Ú</w:t>
      </w:r>
      <w:r>
        <w:rPr>
          <w:rFonts w:ascii="Garamond" w:hAnsi="Garamond"/>
          <w:b/>
          <w:sz w:val="26"/>
          <w:szCs w:val="26"/>
          <w:u w:val="single"/>
          <w:lang w:eastAsia="en-US"/>
        </w:rPr>
        <w:t>vodní část</w:t>
      </w:r>
    </w:p>
    <w:p w14:paraId="05A94A5E" w14:textId="76579F4F" w:rsidR="00311D7F" w:rsidRDefault="00311D7F" w:rsidP="00311D7F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  <w:r w:rsidRPr="00736410">
        <w:rPr>
          <w:rFonts w:ascii="Garamond" w:hAnsi="Garamond"/>
          <w:bCs/>
          <w:sz w:val="24"/>
          <w:szCs w:val="24"/>
          <w:u w:val="single"/>
          <w:lang w:eastAsia="en-US"/>
        </w:rPr>
        <w:t>Na str. 4 se vyškrtává text:</w:t>
      </w:r>
    </w:p>
    <w:p w14:paraId="1A879CD4" w14:textId="77777777" w:rsidR="00736410" w:rsidRPr="00736410" w:rsidRDefault="00736410" w:rsidP="00311D7F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311D7F" w:rsidRPr="003E0F39" w14:paraId="114B8A69" w14:textId="77777777" w:rsidTr="00D93F85">
        <w:tc>
          <w:tcPr>
            <w:tcW w:w="6804" w:type="dxa"/>
          </w:tcPr>
          <w:p w14:paraId="4A96ABD9" w14:textId="224EF77B" w:rsidR="00311D7F" w:rsidRPr="00311D7F" w:rsidRDefault="00311D7F" w:rsidP="00D93F85">
            <w:pPr>
              <w:tabs>
                <w:tab w:val="left" w:pos="1877"/>
              </w:tabs>
              <w:spacing w:after="12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>„</w:t>
            </w:r>
            <w:r w:rsidRPr="00311D7F">
              <w:rPr>
                <w:rFonts w:ascii="Garamond" w:hAnsi="Garamond"/>
                <w:b/>
                <w:i/>
                <w:iCs/>
                <w:sz w:val="24"/>
                <w:szCs w:val="24"/>
              </w:rPr>
              <w:t>Pracovní doba rozvržená pro insolvenční řízení</w:t>
            </w:r>
          </w:p>
        </w:tc>
      </w:tr>
      <w:tr w:rsidR="00311D7F" w:rsidRPr="003E0F39" w14:paraId="7FF88654" w14:textId="77777777" w:rsidTr="00D93F85">
        <w:tc>
          <w:tcPr>
            <w:tcW w:w="6804" w:type="dxa"/>
          </w:tcPr>
          <w:p w14:paraId="1A09AB2C" w14:textId="77777777" w:rsidR="00311D7F" w:rsidRPr="00311D7F" w:rsidRDefault="00311D7F" w:rsidP="00D93F85">
            <w:pPr>
              <w:tabs>
                <w:tab w:val="left" w:pos="1877"/>
              </w:tabs>
              <w:spacing w:after="120"/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>Pondělí až pátek:</w:t>
            </w: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ab/>
              <w:t>07:30 hod. - 16:00 hodin</w:t>
            </w:r>
          </w:p>
        </w:tc>
      </w:tr>
      <w:tr w:rsidR="00311D7F" w:rsidRPr="003E0F39" w14:paraId="30D52100" w14:textId="77777777" w:rsidTr="00D93F85">
        <w:tc>
          <w:tcPr>
            <w:tcW w:w="6804" w:type="dxa"/>
          </w:tcPr>
          <w:p w14:paraId="7C46526D" w14:textId="77777777" w:rsidR="00311D7F" w:rsidRPr="00311D7F" w:rsidRDefault="00311D7F" w:rsidP="00D93F85">
            <w:pPr>
              <w:tabs>
                <w:tab w:val="left" w:pos="1877"/>
              </w:tabs>
              <w:spacing w:after="12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 w:rsidRPr="00311D7F">
              <w:rPr>
                <w:rFonts w:ascii="Garamond" w:hAnsi="Garamond"/>
                <w:b/>
                <w:i/>
                <w:iCs/>
                <w:sz w:val="24"/>
                <w:szCs w:val="24"/>
              </w:rPr>
              <w:t>Doba k nahlížení do veřejného rejstříku</w:t>
            </w:r>
          </w:p>
        </w:tc>
      </w:tr>
      <w:tr w:rsidR="00311D7F" w:rsidRPr="003E0F39" w14:paraId="40316FE4" w14:textId="77777777" w:rsidTr="00D93F85">
        <w:tc>
          <w:tcPr>
            <w:tcW w:w="6804" w:type="dxa"/>
          </w:tcPr>
          <w:p w14:paraId="7B5FCB26" w14:textId="77777777" w:rsidR="00311D7F" w:rsidRPr="00311D7F" w:rsidRDefault="00311D7F" w:rsidP="00D93F85">
            <w:pPr>
              <w:tabs>
                <w:tab w:val="left" w:pos="1877"/>
              </w:tabs>
              <w:spacing w:after="120"/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>Pondělí až pátek:</w:t>
            </w: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ab/>
              <w:t>08:00 hod. - 11:30 hod.</w:t>
            </w:r>
          </w:p>
          <w:p w14:paraId="25015BF4" w14:textId="77777777" w:rsidR="00311D7F" w:rsidRPr="00311D7F" w:rsidRDefault="00311D7F" w:rsidP="00D93F85">
            <w:pPr>
              <w:tabs>
                <w:tab w:val="left" w:pos="1877"/>
              </w:tabs>
              <w:spacing w:after="120"/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ab/>
              <w:t>12:00 hod. - 15:30 hod.</w:t>
            </w:r>
          </w:p>
        </w:tc>
      </w:tr>
      <w:tr w:rsidR="00311D7F" w:rsidRPr="003E0F39" w14:paraId="29ECCB72" w14:textId="77777777" w:rsidTr="00D93F85">
        <w:tc>
          <w:tcPr>
            <w:tcW w:w="6804" w:type="dxa"/>
          </w:tcPr>
          <w:p w14:paraId="439E45E9" w14:textId="77777777" w:rsidR="00311D7F" w:rsidRPr="00311D7F" w:rsidRDefault="00311D7F" w:rsidP="00D93F85">
            <w:pPr>
              <w:tabs>
                <w:tab w:val="left" w:pos="1877"/>
              </w:tabs>
              <w:spacing w:after="12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 w:rsidRPr="00311D7F">
              <w:rPr>
                <w:rFonts w:ascii="Garamond" w:hAnsi="Garamond"/>
                <w:b/>
                <w:i/>
                <w:iCs/>
                <w:sz w:val="24"/>
                <w:szCs w:val="24"/>
              </w:rPr>
              <w:t>Provoz vyšší podatelny pro veřejnost - podání</w:t>
            </w:r>
          </w:p>
        </w:tc>
      </w:tr>
      <w:tr w:rsidR="00311D7F" w:rsidRPr="003E0F39" w14:paraId="150D49E3" w14:textId="77777777" w:rsidTr="00D93F85">
        <w:tc>
          <w:tcPr>
            <w:tcW w:w="6804" w:type="dxa"/>
          </w:tcPr>
          <w:p w14:paraId="7C45990C" w14:textId="77777777" w:rsidR="00311D7F" w:rsidRPr="00311D7F" w:rsidRDefault="00311D7F" w:rsidP="00D93F85">
            <w:pPr>
              <w:tabs>
                <w:tab w:val="left" w:pos="1877"/>
              </w:tabs>
              <w:spacing w:after="12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>agendy INS a K</w:t>
            </w:r>
          </w:p>
        </w:tc>
      </w:tr>
      <w:tr w:rsidR="00311D7F" w:rsidRPr="003E0F39" w14:paraId="39E5A15C" w14:textId="77777777" w:rsidTr="00D93F85">
        <w:tc>
          <w:tcPr>
            <w:tcW w:w="6804" w:type="dxa"/>
          </w:tcPr>
          <w:p w14:paraId="39D84BED" w14:textId="230E5D6B" w:rsidR="00311D7F" w:rsidRPr="00311D7F" w:rsidRDefault="00311D7F" w:rsidP="00D93F85">
            <w:pPr>
              <w:tabs>
                <w:tab w:val="left" w:pos="1877"/>
              </w:tabs>
              <w:spacing w:after="12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>Pondělí až pátek:</w:t>
            </w:r>
            <w:r w:rsidRPr="00311D7F">
              <w:rPr>
                <w:rFonts w:ascii="Garamond" w:hAnsi="Garamond"/>
                <w:bCs/>
                <w:i/>
                <w:iCs/>
                <w:sz w:val="24"/>
                <w:szCs w:val="24"/>
              </w:rPr>
              <w:tab/>
              <w:t>08:00 hod. - 15:30 hod.“</w:t>
            </w:r>
          </w:p>
        </w:tc>
      </w:tr>
    </w:tbl>
    <w:p w14:paraId="4C4B6D7D" w14:textId="4EFAC6CB" w:rsidR="00311D7F" w:rsidRPr="00311D7F" w:rsidRDefault="00311D7F" w:rsidP="00311D7F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43A3593B" w14:textId="4CC1EB14" w:rsidR="002E6A23" w:rsidRPr="00311D7F" w:rsidRDefault="00311D7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11D7F">
        <w:rPr>
          <w:rFonts w:ascii="Garamond" w:hAnsi="Garamond"/>
          <w:b/>
          <w:sz w:val="24"/>
          <w:szCs w:val="24"/>
        </w:rPr>
        <w:t>Evidenční senát pro trestní úsek:</w:t>
      </w:r>
    </w:p>
    <w:p w14:paraId="46642BBE" w14:textId="45B86E2F" w:rsidR="00311D7F" w:rsidRDefault="00311D7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  <w:u w:val="single"/>
        </w:rPr>
        <w:t>Na str. 5 se:</w:t>
      </w:r>
    </w:p>
    <w:p w14:paraId="4F67ED7F" w14:textId="65488329" w:rsidR="00311D7F" w:rsidRPr="00311D7F" w:rsidRDefault="00311D7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vyškrtává </w:t>
      </w:r>
      <w:r>
        <w:rPr>
          <w:rFonts w:ascii="Garamond" w:hAnsi="Garamond"/>
          <w:bCs/>
          <w:i/>
          <w:iCs/>
          <w:sz w:val="24"/>
          <w:szCs w:val="24"/>
        </w:rPr>
        <w:t>„JUDr. Ondřej Círek, člen“</w:t>
      </w:r>
    </w:p>
    <w:p w14:paraId="1F032210" w14:textId="563E8F63" w:rsidR="00311D7F" w:rsidRDefault="00311D7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90F9F0F" w14:textId="19CB96F4" w:rsidR="00311D7F" w:rsidRDefault="00311D7F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26AC497" w14:textId="4504A64D" w:rsidR="002E762B" w:rsidRDefault="002E762B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E6CC2D2" w14:textId="77777777" w:rsidR="002E762B" w:rsidRDefault="002E762B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DA48795" w14:textId="6AD48617" w:rsidR="00F24109" w:rsidRDefault="00F24109" w:rsidP="00F24109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  <w:r>
        <w:rPr>
          <w:rFonts w:ascii="Garamond" w:hAnsi="Garamond"/>
          <w:b/>
          <w:sz w:val="26"/>
          <w:szCs w:val="26"/>
          <w:u w:val="single"/>
          <w:lang w:eastAsia="en-US"/>
        </w:rPr>
        <w:t>3</w:t>
      </w:r>
      <w:r w:rsidRPr="004C0586">
        <w:rPr>
          <w:rFonts w:ascii="Garamond" w:hAnsi="Garamond"/>
          <w:b/>
          <w:sz w:val="26"/>
          <w:szCs w:val="26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6"/>
          <w:szCs w:val="26"/>
          <w:u w:val="single"/>
          <w:lang w:eastAsia="en-US"/>
        </w:rPr>
        <w:t>trestní</w:t>
      </w:r>
    </w:p>
    <w:p w14:paraId="7886DE4F" w14:textId="2D284BEB" w:rsidR="00736410" w:rsidRDefault="00736410" w:rsidP="00736410">
      <w:pPr>
        <w:pStyle w:val="Nadpis1"/>
        <w:spacing w:before="0" w:line="240" w:lineRule="auto"/>
        <w:rPr>
          <w:rFonts w:ascii="Garamond" w:hAnsi="Garamond"/>
          <w:color w:val="auto"/>
          <w:sz w:val="24"/>
          <w:szCs w:val="24"/>
        </w:rPr>
      </w:pPr>
      <w:r w:rsidRPr="003B5D44">
        <w:rPr>
          <w:rFonts w:ascii="Garamond" w:hAnsi="Garamond"/>
          <w:color w:val="auto"/>
          <w:sz w:val="24"/>
          <w:szCs w:val="24"/>
          <w:u w:val="single"/>
        </w:rPr>
        <w:t xml:space="preserve">Na str. </w:t>
      </w:r>
      <w:r>
        <w:rPr>
          <w:rFonts w:ascii="Garamond" w:hAnsi="Garamond"/>
          <w:color w:val="auto"/>
          <w:sz w:val="24"/>
          <w:szCs w:val="24"/>
          <w:u w:val="single"/>
        </w:rPr>
        <w:t>10</w:t>
      </w:r>
      <w:r w:rsidRPr="003B5D44">
        <w:rPr>
          <w:rFonts w:ascii="Garamond" w:hAnsi="Garamond"/>
          <w:color w:val="auto"/>
          <w:sz w:val="24"/>
          <w:szCs w:val="24"/>
          <w:u w:val="single"/>
        </w:rPr>
        <w:t xml:space="preserve"> </w:t>
      </w:r>
      <w:r>
        <w:rPr>
          <w:rFonts w:ascii="Garamond" w:hAnsi="Garamond"/>
          <w:color w:val="auto"/>
          <w:sz w:val="24"/>
          <w:szCs w:val="24"/>
          <w:u w:val="single"/>
        </w:rPr>
        <w:t>- 11</w:t>
      </w:r>
      <w:r w:rsidRPr="003B5D44">
        <w:rPr>
          <w:rFonts w:ascii="Garamond" w:hAnsi="Garamond"/>
          <w:color w:val="auto"/>
          <w:sz w:val="24"/>
          <w:szCs w:val="24"/>
        </w:rPr>
        <w:t xml:space="preserve"> se mění obsah tabulek na toto nové znění: </w:t>
      </w:r>
    </w:p>
    <w:p w14:paraId="7DF53D79" w14:textId="77777777" w:rsidR="00736410" w:rsidRPr="00736410" w:rsidRDefault="00736410" w:rsidP="00736410"/>
    <w:tbl>
      <w:tblPr>
        <w:tblStyle w:val="Mkatabulky"/>
        <w:tblW w:w="14649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94"/>
        <w:gridCol w:w="3984"/>
        <w:gridCol w:w="2835"/>
        <w:gridCol w:w="2551"/>
        <w:gridCol w:w="1843"/>
        <w:gridCol w:w="2316"/>
      </w:tblGrid>
      <w:tr w:rsidR="00736410" w:rsidRPr="00736410" w14:paraId="3E2A695F" w14:textId="77777777" w:rsidTr="009F5F01">
        <w:trPr>
          <w:trHeight w:val="1961"/>
        </w:trPr>
        <w:tc>
          <w:tcPr>
            <w:tcW w:w="426" w:type="dxa"/>
            <w:vMerge w:val="restart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13449718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1</w:t>
            </w:r>
          </w:p>
          <w:p w14:paraId="49653F8C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4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4C43B0CE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T</w:t>
            </w:r>
          </w:p>
          <w:p w14:paraId="5BE2AB99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Tm</w:t>
            </w:r>
          </w:p>
          <w:p w14:paraId="21DDE17A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</w:p>
          <w:p w14:paraId="581FD771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984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5898E6E3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 xml:space="preserve">Rozhodování v rámci porozsudkové agendy </w:t>
            </w:r>
          </w:p>
        </w:tc>
        <w:tc>
          <w:tcPr>
            <w:tcW w:w="2835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7CDE6E53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Mgr. Jaromír Hájek</w:t>
            </w:r>
          </w:p>
          <w:p w14:paraId="7C3B5A83" w14:textId="77777777" w:rsidR="00736410" w:rsidRPr="00736410" w:rsidRDefault="00736410" w:rsidP="00D93F85">
            <w:pPr>
              <w:rPr>
                <w:rFonts w:ascii="Garamond" w:hAnsi="Garamond"/>
                <w:i/>
              </w:rPr>
            </w:pPr>
            <w:r w:rsidRPr="00736410">
              <w:rPr>
                <w:rFonts w:ascii="Garamond" w:hAnsi="Garamond"/>
                <w:i/>
              </w:rPr>
              <w:t>JUDr. Soňa Biskupová Fišerová</w:t>
            </w:r>
          </w:p>
          <w:p w14:paraId="0C0C573E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i/>
              </w:rPr>
              <w:t>JUDr. Milan Kučera, Ph.D.</w:t>
            </w:r>
          </w:p>
          <w:p w14:paraId="507B9E8B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i/>
              </w:rPr>
              <w:t>Mgr. Ondřej Kubů</w:t>
            </w:r>
          </w:p>
        </w:tc>
        <w:tc>
          <w:tcPr>
            <w:tcW w:w="2551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317E1D1A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  <w:b/>
              </w:rPr>
              <w:t>viz. příloha č.1</w:t>
            </w:r>
          </w:p>
          <w:p w14:paraId="4E2F49C8" w14:textId="77777777" w:rsidR="00736410" w:rsidRPr="00736410" w:rsidRDefault="00736410" w:rsidP="00D93F85">
            <w:pPr>
              <w:rPr>
                <w:rFonts w:ascii="Garamond" w:hAnsi="Garamond"/>
              </w:rPr>
            </w:pPr>
          </w:p>
          <w:p w14:paraId="072E679C" w14:textId="77777777" w:rsidR="00736410" w:rsidRPr="00736410" w:rsidRDefault="00736410" w:rsidP="00D93F85">
            <w:pPr>
              <w:rPr>
                <w:rFonts w:ascii="Garamond" w:hAnsi="Garamond"/>
              </w:rPr>
            </w:pPr>
          </w:p>
        </w:tc>
        <w:tc>
          <w:tcPr>
            <w:tcW w:w="1843" w:type="dxa"/>
            <w:vMerge w:val="restart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1A497902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Lenka Houšková</w:t>
            </w:r>
          </w:p>
          <w:p w14:paraId="0FB3F116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>veškerá agenda podle zák. č. 121/2008 Sb., činnost dle § 55b odst. 1 tr. ř.</w:t>
            </w:r>
          </w:p>
          <w:p w14:paraId="053484AE" w14:textId="77777777" w:rsidR="00736410" w:rsidRPr="00736410" w:rsidRDefault="00736410" w:rsidP="00D93F85">
            <w:pPr>
              <w:rPr>
                <w:rFonts w:ascii="Garamond" w:hAnsi="Garamond"/>
              </w:rPr>
            </w:pPr>
          </w:p>
          <w:p w14:paraId="4AD2B6B7" w14:textId="77777777" w:rsidR="00736410" w:rsidRPr="00736410" w:rsidRDefault="00736410" w:rsidP="00D93F85">
            <w:pPr>
              <w:rPr>
                <w:rFonts w:ascii="Garamond" w:hAnsi="Garamond"/>
              </w:rPr>
            </w:pPr>
          </w:p>
          <w:p w14:paraId="10B86A78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  <w:b/>
              </w:rPr>
              <w:t>Petra Motlová</w:t>
            </w:r>
          </w:p>
          <w:p w14:paraId="0DD924DC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>veškerá agenda podle zák. č. 121/2008 Sb., činnost dle § 55b odst. 1 tr. ř.</w:t>
            </w:r>
          </w:p>
          <w:p w14:paraId="5E67C64A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  <w:i/>
              </w:rPr>
              <w:t>vzájemný zástup</w:t>
            </w:r>
          </w:p>
        </w:tc>
        <w:tc>
          <w:tcPr>
            <w:tcW w:w="2316" w:type="dxa"/>
            <w:vMerge w:val="restart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4E2EF1D4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>Vedoucí kanceláře:</w:t>
            </w:r>
          </w:p>
          <w:p w14:paraId="7A002FE6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Ivana Valhová</w:t>
            </w:r>
          </w:p>
          <w:p w14:paraId="743A7B3E" w14:textId="77777777" w:rsidR="00736410" w:rsidRPr="00736410" w:rsidRDefault="00736410" w:rsidP="00D93F85">
            <w:pPr>
              <w:spacing w:after="120"/>
              <w:rPr>
                <w:rFonts w:ascii="Garamond" w:hAnsi="Garamond"/>
                <w:i/>
              </w:rPr>
            </w:pPr>
            <w:r w:rsidRPr="00736410">
              <w:rPr>
                <w:rFonts w:ascii="Garamond" w:hAnsi="Garamond"/>
                <w:i/>
              </w:rPr>
              <w:t>Věra Michalová</w:t>
            </w:r>
          </w:p>
          <w:p w14:paraId="029700EC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>Protokolující úřednice:</w:t>
            </w:r>
          </w:p>
          <w:p w14:paraId="760B19E6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Andrea Krajčo</w:t>
            </w:r>
          </w:p>
          <w:p w14:paraId="22ED874B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Adéla Cvetkovová</w:t>
            </w:r>
          </w:p>
          <w:p w14:paraId="0D6C00AC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Jana Zákostelecká</w:t>
            </w:r>
          </w:p>
          <w:p w14:paraId="03627159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Renata Pospíšilová</w:t>
            </w:r>
          </w:p>
          <w:p w14:paraId="72A312E9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Lenka Havlíková</w:t>
            </w:r>
          </w:p>
          <w:p w14:paraId="75195B98" w14:textId="77777777" w:rsidR="00736410" w:rsidRPr="00736410" w:rsidRDefault="00736410" w:rsidP="00D93F85">
            <w:pPr>
              <w:rPr>
                <w:rFonts w:ascii="Garamond" w:hAnsi="Garamond"/>
                <w:iCs/>
              </w:rPr>
            </w:pPr>
            <w:r w:rsidRPr="00736410">
              <w:rPr>
                <w:rFonts w:ascii="Garamond" w:hAnsi="Garamond"/>
                <w:b/>
                <w:bCs/>
                <w:iCs/>
              </w:rPr>
              <w:t xml:space="preserve">Monika Božovská – </w:t>
            </w:r>
            <w:r w:rsidRPr="00736410">
              <w:rPr>
                <w:rFonts w:ascii="Garamond" w:hAnsi="Garamond"/>
                <w:iCs/>
              </w:rPr>
              <w:t xml:space="preserve">připravuje přehledy soud. jednání v agendě T </w:t>
            </w:r>
          </w:p>
          <w:p w14:paraId="68DBC63C" w14:textId="77777777" w:rsidR="00736410" w:rsidRPr="00736410" w:rsidRDefault="00736410" w:rsidP="00D93F85">
            <w:pPr>
              <w:rPr>
                <w:rFonts w:ascii="Garamond" w:hAnsi="Garamond"/>
                <w:i/>
              </w:rPr>
            </w:pPr>
            <w:r w:rsidRPr="00736410">
              <w:rPr>
                <w:rFonts w:ascii="Garamond" w:hAnsi="Garamond"/>
                <w:i/>
              </w:rPr>
              <w:t xml:space="preserve">vzájemný zástup </w:t>
            </w:r>
          </w:p>
          <w:p w14:paraId="5250DAEA" w14:textId="77777777" w:rsidR="00736410" w:rsidRPr="00736410" w:rsidRDefault="00736410" w:rsidP="00D93F85">
            <w:pPr>
              <w:rPr>
                <w:rFonts w:ascii="Garamond" w:hAnsi="Garamond"/>
              </w:rPr>
            </w:pPr>
          </w:p>
          <w:p w14:paraId="02EB2B2A" w14:textId="77777777" w:rsidR="00736410" w:rsidRPr="00736410" w:rsidRDefault="00736410" w:rsidP="00D93F85">
            <w:pPr>
              <w:rPr>
                <w:rFonts w:ascii="Garamond" w:hAnsi="Garamond"/>
                <w:b/>
                <w:bCs/>
              </w:rPr>
            </w:pPr>
            <w:r w:rsidRPr="00736410">
              <w:rPr>
                <w:rFonts w:ascii="Garamond" w:hAnsi="Garamond"/>
              </w:rPr>
              <w:t xml:space="preserve">Osobou odpovědnou dle § 6 vyhl. č. 403/2022 Sb. je </w:t>
            </w:r>
            <w:r w:rsidRPr="00736410">
              <w:rPr>
                <w:rFonts w:ascii="Garamond" w:hAnsi="Garamond"/>
                <w:b/>
                <w:bCs/>
              </w:rPr>
              <w:t>Věra Michalová</w:t>
            </w:r>
          </w:p>
          <w:p w14:paraId="12E389CE" w14:textId="77777777" w:rsidR="00736410" w:rsidRPr="00736410" w:rsidRDefault="00736410" w:rsidP="00D93F85">
            <w:pPr>
              <w:rPr>
                <w:rFonts w:ascii="Garamond" w:hAnsi="Garamond"/>
                <w:i/>
                <w:iCs/>
              </w:rPr>
            </w:pPr>
            <w:r w:rsidRPr="00736410">
              <w:rPr>
                <w:rFonts w:ascii="Garamond" w:hAnsi="Garamond"/>
                <w:i/>
                <w:iCs/>
              </w:rPr>
              <w:t>Jana Zákostelecká</w:t>
            </w:r>
          </w:p>
        </w:tc>
      </w:tr>
      <w:tr w:rsidR="00736410" w:rsidRPr="00736410" w14:paraId="0957FA9F" w14:textId="77777777" w:rsidTr="009F5F01">
        <w:trPr>
          <w:trHeight w:val="2403"/>
        </w:trPr>
        <w:tc>
          <w:tcPr>
            <w:tcW w:w="426" w:type="dxa"/>
            <w:vMerge/>
            <w:tcMar>
              <w:top w:w="142" w:type="dxa"/>
              <w:left w:w="28" w:type="dxa"/>
              <w:bottom w:w="142" w:type="dxa"/>
              <w:right w:w="28" w:type="dxa"/>
            </w:tcMar>
            <w:vAlign w:val="bottom"/>
          </w:tcPr>
          <w:p w14:paraId="7C194191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94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6FF552A1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T</w:t>
            </w:r>
          </w:p>
          <w:p w14:paraId="316FED8A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984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2DF89522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 xml:space="preserve">Rozhodování podle zák. č. 104/2013 Sb. </w:t>
            </w:r>
          </w:p>
          <w:p w14:paraId="347E1690" w14:textId="77777777" w:rsidR="00736410" w:rsidRPr="00736410" w:rsidRDefault="00736410" w:rsidP="00D93F85">
            <w:pPr>
              <w:rPr>
                <w:rFonts w:ascii="Garamond" w:hAnsi="Garamond"/>
                <w:i/>
                <w:iCs/>
              </w:rPr>
            </w:pPr>
          </w:p>
          <w:p w14:paraId="49EC686D" w14:textId="77777777" w:rsidR="00736410" w:rsidRPr="00736410" w:rsidRDefault="00736410" w:rsidP="00D90A04">
            <w:pPr>
              <w:rPr>
                <w:rFonts w:ascii="Garamond" w:hAnsi="Garamond"/>
              </w:rPr>
            </w:pPr>
          </w:p>
        </w:tc>
        <w:tc>
          <w:tcPr>
            <w:tcW w:w="2835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0D6EFCAF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JUDr. Soňa Biskupová Fišerová</w:t>
            </w:r>
          </w:p>
          <w:p w14:paraId="75E08C4E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Mgr. Ondřej Kubů</w:t>
            </w:r>
          </w:p>
          <w:p w14:paraId="42737828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Mgr. Ondřej Vítů</w:t>
            </w:r>
          </w:p>
        </w:tc>
        <w:tc>
          <w:tcPr>
            <w:tcW w:w="2551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62D57F0E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JUDr. Soňa Biskupová Fišerová</w:t>
            </w:r>
          </w:p>
          <w:p w14:paraId="337824D6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Mgr. Ondřej Kubů</w:t>
            </w:r>
          </w:p>
          <w:p w14:paraId="2329FD09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Mgr. Ondřej Vítů</w:t>
            </w:r>
          </w:p>
        </w:tc>
        <w:tc>
          <w:tcPr>
            <w:tcW w:w="1843" w:type="dxa"/>
            <w:vMerge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1CDD0D33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</w:p>
        </w:tc>
        <w:tc>
          <w:tcPr>
            <w:tcW w:w="2316" w:type="dxa"/>
            <w:vMerge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67502994" w14:textId="77777777" w:rsidR="00736410" w:rsidRPr="00736410" w:rsidRDefault="00736410" w:rsidP="00D93F85">
            <w:pPr>
              <w:rPr>
                <w:rFonts w:ascii="Garamond" w:hAnsi="Garamond"/>
              </w:rPr>
            </w:pPr>
          </w:p>
        </w:tc>
      </w:tr>
      <w:tr w:rsidR="00736410" w:rsidRPr="00736410" w14:paraId="7A3052F1" w14:textId="77777777" w:rsidTr="009F5F01">
        <w:trPr>
          <w:trHeight w:val="3264"/>
        </w:trPr>
        <w:tc>
          <w:tcPr>
            <w:tcW w:w="426" w:type="dxa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0F364FCD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lastRenderedPageBreak/>
              <w:t>1</w:t>
            </w:r>
          </w:p>
        </w:tc>
        <w:tc>
          <w:tcPr>
            <w:tcW w:w="694" w:type="dxa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31A01B21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Nt</w:t>
            </w:r>
          </w:p>
          <w:p w14:paraId="663D888B" w14:textId="77777777" w:rsidR="00736410" w:rsidRPr="00736410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Ntm</w:t>
            </w:r>
          </w:p>
        </w:tc>
        <w:tc>
          <w:tcPr>
            <w:tcW w:w="3984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61AC283E" w14:textId="77777777" w:rsidR="00736410" w:rsidRPr="00736410" w:rsidRDefault="00736410" w:rsidP="00D93F85">
            <w:pPr>
              <w:spacing w:after="120"/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>Rozhodování podle zák. č. 104/2013 Sb. (oddíly ŘÍZENÍ O PŘEDÁNÍ, ŘÍZENÍ O VYDÁNÍ, OBHÁJCI A ZMOCNĚNCI – I. stupeň; Evropský vyšetřovací příkaz)</w:t>
            </w:r>
          </w:p>
          <w:p w14:paraId="2490B402" w14:textId="77777777" w:rsidR="00736410" w:rsidRPr="00736410" w:rsidRDefault="00736410" w:rsidP="00D93F85">
            <w:pPr>
              <w:rPr>
                <w:rFonts w:ascii="Garamond" w:hAnsi="Garamond"/>
                <w:i/>
                <w:iCs/>
              </w:rPr>
            </w:pPr>
            <w:r w:rsidRPr="00736410">
              <w:rPr>
                <w:rFonts w:ascii="Garamond" w:hAnsi="Garamond"/>
                <w:i/>
                <w:iCs/>
              </w:rPr>
              <w:t xml:space="preserve">Věci se jednotlivým předsedům senátu přidělují běžným kolovacím systémem s postupnou vzájemnou zastupitelností a následným dorovnáním zástupu v kolovacím systému. </w:t>
            </w:r>
          </w:p>
          <w:p w14:paraId="5E567044" w14:textId="2E951874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i/>
                <w:iCs/>
              </w:rPr>
              <w:t>Návrh na rozhodnutí o předběžné vazbě anebo ve zjednodušeném vydávacím nebo předávacím řízení napadlý mimo pracovní dobu a dále od 12:00 hod. dne předcházejícího dni pracovního volna nebo klidu se přidělí soudci, který má v době takového návrhu dosažitelnost.</w:t>
            </w:r>
            <w:r w:rsidR="00D32C8E">
              <w:rPr>
                <w:rFonts w:ascii="Garamond" w:hAnsi="Garamond"/>
                <w:i/>
                <w:iCs/>
              </w:rPr>
              <w:t xml:space="preserve"> </w:t>
            </w:r>
            <w:r w:rsidR="00D32C8E" w:rsidRPr="00D32C8E">
              <w:rPr>
                <w:rFonts w:ascii="Garamond" w:hAnsi="Garamond"/>
                <w:i/>
                <w:iCs/>
              </w:rPr>
              <w:t>Totéž platí v případě současné nepřítomnosti všech kmenových členů soudního oddělení 1 Nt, Ntm.</w:t>
            </w:r>
          </w:p>
        </w:tc>
        <w:tc>
          <w:tcPr>
            <w:tcW w:w="2835" w:type="dxa"/>
          </w:tcPr>
          <w:p w14:paraId="351DBBBE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JUDr. Soňa Biskupová Fišerová</w:t>
            </w:r>
          </w:p>
          <w:p w14:paraId="50B83619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Mgr. Ondřej Kubů</w:t>
            </w:r>
          </w:p>
          <w:p w14:paraId="46004143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Mgr. Ondřej Vítů</w:t>
            </w:r>
          </w:p>
          <w:p w14:paraId="12D47B90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</w:p>
        </w:tc>
        <w:tc>
          <w:tcPr>
            <w:tcW w:w="2551" w:type="dxa"/>
          </w:tcPr>
          <w:p w14:paraId="7C94FD14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JUDr. Soňa Biskupová Fišerová</w:t>
            </w:r>
          </w:p>
          <w:p w14:paraId="7ABDEA30" w14:textId="77777777" w:rsidR="00736410" w:rsidRPr="00736410" w:rsidRDefault="00736410" w:rsidP="00D93F85">
            <w:pPr>
              <w:rPr>
                <w:rFonts w:ascii="Garamond" w:hAnsi="Garamond"/>
                <w:b/>
              </w:rPr>
            </w:pPr>
            <w:r w:rsidRPr="00736410">
              <w:rPr>
                <w:rFonts w:ascii="Garamond" w:hAnsi="Garamond"/>
                <w:b/>
              </w:rPr>
              <w:t>Mgr. Ondřej Kubů</w:t>
            </w:r>
          </w:p>
          <w:p w14:paraId="62CE3270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  <w:b/>
              </w:rPr>
              <w:t>Mgr. Ondřej Vítů</w:t>
            </w:r>
          </w:p>
          <w:p w14:paraId="1B71EE66" w14:textId="77777777" w:rsidR="00736410" w:rsidRPr="00736410" w:rsidRDefault="00736410" w:rsidP="00D93F8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843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7CD36E42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>shodně jako u senátu 1 T</w:t>
            </w:r>
          </w:p>
        </w:tc>
        <w:tc>
          <w:tcPr>
            <w:tcW w:w="2316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5639C473" w14:textId="77777777" w:rsidR="00736410" w:rsidRPr="00736410" w:rsidRDefault="00736410" w:rsidP="00D93F85">
            <w:pPr>
              <w:rPr>
                <w:rFonts w:ascii="Garamond" w:hAnsi="Garamond"/>
              </w:rPr>
            </w:pPr>
            <w:r w:rsidRPr="00736410">
              <w:rPr>
                <w:rFonts w:ascii="Garamond" w:hAnsi="Garamond"/>
              </w:rPr>
              <w:t>shodně jako u senátu 1 T</w:t>
            </w:r>
          </w:p>
          <w:p w14:paraId="01324DF7" w14:textId="77777777" w:rsidR="00736410" w:rsidRPr="00736410" w:rsidRDefault="00736410" w:rsidP="00D93F85">
            <w:pPr>
              <w:rPr>
                <w:rFonts w:ascii="Garamond" w:hAnsi="Garamond"/>
                <w:strike/>
              </w:rPr>
            </w:pPr>
          </w:p>
          <w:p w14:paraId="01E5BC93" w14:textId="77777777" w:rsidR="00736410" w:rsidRPr="00736410" w:rsidRDefault="00736410" w:rsidP="00D93F85">
            <w:pPr>
              <w:rPr>
                <w:rFonts w:ascii="Garamond" w:hAnsi="Garamond"/>
                <w:strike/>
              </w:rPr>
            </w:pPr>
          </w:p>
          <w:p w14:paraId="657FFD96" w14:textId="77777777" w:rsidR="00736410" w:rsidRPr="00736410" w:rsidRDefault="00736410" w:rsidP="00D93F85">
            <w:pPr>
              <w:rPr>
                <w:rFonts w:ascii="Garamond" w:hAnsi="Garamond"/>
              </w:rPr>
            </w:pPr>
          </w:p>
        </w:tc>
      </w:tr>
      <w:tr w:rsidR="00B6198B" w:rsidRPr="00B6198B" w14:paraId="6886B97D" w14:textId="77777777" w:rsidTr="009F5F01">
        <w:trPr>
          <w:trHeight w:val="1110"/>
        </w:trPr>
        <w:tc>
          <w:tcPr>
            <w:tcW w:w="426" w:type="dxa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2AEAEB47" w14:textId="77777777" w:rsidR="00736410" w:rsidRPr="00B6198B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33</w:t>
            </w:r>
          </w:p>
        </w:tc>
        <w:tc>
          <w:tcPr>
            <w:tcW w:w="694" w:type="dxa"/>
            <w:tcMar>
              <w:top w:w="142" w:type="dxa"/>
              <w:left w:w="28" w:type="dxa"/>
              <w:bottom w:w="142" w:type="dxa"/>
              <w:right w:w="28" w:type="dxa"/>
            </w:tcMar>
            <w:vAlign w:val="center"/>
          </w:tcPr>
          <w:p w14:paraId="1150C2DC" w14:textId="77777777" w:rsidR="00736410" w:rsidRPr="00B6198B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 xml:space="preserve">Nt </w:t>
            </w:r>
          </w:p>
          <w:p w14:paraId="62503102" w14:textId="77777777" w:rsidR="00736410" w:rsidRPr="00B6198B" w:rsidRDefault="00736410" w:rsidP="00D93F85">
            <w:pPr>
              <w:jc w:val="center"/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Ntm</w:t>
            </w:r>
          </w:p>
        </w:tc>
        <w:tc>
          <w:tcPr>
            <w:tcW w:w="3984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397517AF" w14:textId="77777777" w:rsidR="00736410" w:rsidRPr="00B6198B" w:rsidRDefault="00736410" w:rsidP="00D93F85">
            <w:pPr>
              <w:spacing w:after="120"/>
              <w:rPr>
                <w:rFonts w:ascii="Garamond" w:hAnsi="Garamond"/>
              </w:rPr>
            </w:pPr>
            <w:r w:rsidRPr="00B6198B">
              <w:rPr>
                <w:rFonts w:ascii="Garamond" w:hAnsi="Garamond"/>
              </w:rPr>
              <w:t>Rozhodování o prodloužení doby trvání odposlechu a záznamu telekomunikačního provozu podle § 88 odst. 4 tr. ř. (oddíl PRODLOUŽENÍ DOBY TRVÁNÍ ODPOSLECHU – II. stupeň)</w:t>
            </w:r>
          </w:p>
          <w:p w14:paraId="5C1A5503" w14:textId="77777777" w:rsidR="00736410" w:rsidRPr="00B6198B" w:rsidRDefault="00736410" w:rsidP="00D93F85">
            <w:pPr>
              <w:spacing w:after="120"/>
              <w:rPr>
                <w:rFonts w:ascii="Garamond" w:hAnsi="Garamond"/>
              </w:rPr>
            </w:pPr>
            <w:r w:rsidRPr="00B6198B">
              <w:rPr>
                <w:rFonts w:ascii="Garamond" w:hAnsi="Garamond"/>
              </w:rPr>
              <w:t>Rozhodování o prodloužení sledování bankovního účtu nebo účtu o osoby oprávněné k evidenci investičních nástrojů podle § 8 odst. 3 věty druhé tr. ř. (oddíl PRODLOUŽENÍ SLEDOVÁNÍ BANK. ÚČTU – II. stupeň)</w:t>
            </w:r>
          </w:p>
          <w:p w14:paraId="793C3605" w14:textId="77777777" w:rsidR="00736410" w:rsidRPr="00B6198B" w:rsidRDefault="00736410" w:rsidP="00D93F85">
            <w:pPr>
              <w:rPr>
                <w:rFonts w:ascii="Garamond" w:hAnsi="Garamond"/>
              </w:rPr>
            </w:pPr>
            <w:r w:rsidRPr="00B6198B">
              <w:rPr>
                <w:rFonts w:ascii="Garamond" w:hAnsi="Garamond"/>
              </w:rPr>
              <w:t>Rozhodování o ostatních návrzích patřících do rejstříku Nt – I. stupeň a do oddílu NAHR. SOUHL. ČAK - § 85b odst. 3 tr. ř. – rejstřík Nt</w:t>
            </w:r>
          </w:p>
        </w:tc>
        <w:tc>
          <w:tcPr>
            <w:tcW w:w="5386" w:type="dxa"/>
            <w:gridSpan w:val="2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15F1472B" w14:textId="77777777" w:rsidR="00736410" w:rsidRPr="00B6198B" w:rsidRDefault="00736410" w:rsidP="00D93F85">
            <w:pPr>
              <w:spacing w:after="120"/>
              <w:rPr>
                <w:rFonts w:ascii="Garamond" w:hAnsi="Garamond"/>
                <w:i/>
                <w:iCs/>
              </w:rPr>
            </w:pPr>
            <w:r w:rsidRPr="00B6198B">
              <w:rPr>
                <w:rFonts w:ascii="Garamond" w:hAnsi="Garamond"/>
                <w:i/>
                <w:iCs/>
              </w:rPr>
              <w:t>Rozhoduje soudce, jenž má v době nápadu věci dosažitelnost. Aktuální rozpis dosažitelnosti soudců je uveden v Příloze č. 3, přičemž všechny návrhy týkající se téže trestní věci napadlé v průběhu téhož kalendářního týdne vyřizuje stejný soudce.</w:t>
            </w:r>
          </w:p>
          <w:p w14:paraId="1DFABCBC" w14:textId="62EC40BE" w:rsidR="00736410" w:rsidRPr="00B6198B" w:rsidRDefault="00736410" w:rsidP="00D93F85">
            <w:pPr>
              <w:rPr>
                <w:rFonts w:ascii="Garamond" w:hAnsi="Garamond"/>
                <w:i/>
                <w:iCs/>
              </w:rPr>
            </w:pPr>
            <w:r w:rsidRPr="00B6198B">
              <w:rPr>
                <w:rFonts w:ascii="Garamond" w:hAnsi="Garamond"/>
                <w:i/>
                <w:iCs/>
              </w:rPr>
              <w:t>Dojde-li k tomu, že počet nezbytných úkonů je natolik vysoký, že nelze rozumně očekávat, že budou všechny v zákonem stanovených lhůtách vyřízeny soudcem určeným podle rozpisu dosažitelnosti, bude k jejich vyřizování povolán další soudce v pořadí dle dosažitelnosti. Pokud by tento soudce nemohl (z důvodu nedosažitelnosti, nemoci, velké vzdálenosti od místa pracoviště apod.) úkony vykonat, poznamená se tato skutečnost do spisu a bude povolán další soudce v pořadí dle dosažitelnosti. Jestliže by počet úkonů byl vysoký natolik, že nelze rozumně očekávat, že budou všechny v zákonem stanovených lhůtách vyřízeny i s pomocí tohoto dalšího soudce, mohou být navíc obdobně povoláni další soudci v pořadí dle dosažitelnosti.</w:t>
            </w:r>
          </w:p>
          <w:p w14:paraId="1C7CA286" w14:textId="77777777" w:rsidR="00B6198B" w:rsidRPr="00B6198B" w:rsidRDefault="00B6198B" w:rsidP="00D93F85">
            <w:pPr>
              <w:rPr>
                <w:rFonts w:ascii="Garamond" w:hAnsi="Garamond"/>
                <w:i/>
                <w:iCs/>
              </w:rPr>
            </w:pPr>
          </w:p>
          <w:p w14:paraId="37272867" w14:textId="77777777" w:rsidR="00B6198B" w:rsidRPr="00B6198B" w:rsidRDefault="00B6198B" w:rsidP="00B6198B">
            <w:pPr>
              <w:rPr>
                <w:rFonts w:ascii="Garamond" w:hAnsi="Garamond"/>
                <w:i/>
                <w:iCs/>
              </w:rPr>
            </w:pPr>
            <w:r w:rsidRPr="00B6198B">
              <w:rPr>
                <w:rFonts w:ascii="Garamond" w:hAnsi="Garamond"/>
                <w:i/>
                <w:iCs/>
              </w:rPr>
              <w:lastRenderedPageBreak/>
              <w:t>Jde-li o návrh na povolení obnovy, rozhodují kolovacím systémem níže uvedení soudci, přičemž kolovací systém navazuje na původní kolovací systém v dřívějším odd. 1 Nt, v němž byly předtím rozhodovány návrhy na povolení obnovy:</w:t>
            </w:r>
          </w:p>
          <w:p w14:paraId="7445C26B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1. JUDr. Jiří Trnka</w:t>
            </w:r>
          </w:p>
          <w:p w14:paraId="33407C42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2. Mgr. Ondřej Vítů</w:t>
            </w:r>
          </w:p>
          <w:p w14:paraId="4BEBAD58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3. JUDr. Jiří Šťastný</w:t>
            </w:r>
          </w:p>
          <w:p w14:paraId="2B65D9BE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4. JUDr. Vladimíra Hájková</w:t>
            </w:r>
          </w:p>
          <w:p w14:paraId="7D5F2084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5. Mgr. Michal Kubánek</w:t>
            </w:r>
          </w:p>
          <w:p w14:paraId="456F67A2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6. JUDr. Olga Smrčková</w:t>
            </w:r>
          </w:p>
          <w:p w14:paraId="5DE7791B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7. JUDr. Milan Kučera, Ph.D.</w:t>
            </w:r>
          </w:p>
          <w:p w14:paraId="141DF70C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8. JUDr. Soňa Biskupová Fišerová</w:t>
            </w:r>
          </w:p>
          <w:p w14:paraId="5C9B52F6" w14:textId="77777777" w:rsidR="00B6198B" w:rsidRPr="00B6198B" w:rsidRDefault="00B6198B" w:rsidP="00B6198B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9. Mgr. Jaromír Hájek</w:t>
            </w:r>
          </w:p>
          <w:p w14:paraId="6443FF15" w14:textId="4DCA8BC5" w:rsidR="00B6198B" w:rsidRPr="00B6198B" w:rsidRDefault="00B6198B" w:rsidP="00B6198B">
            <w:pPr>
              <w:rPr>
                <w:rFonts w:ascii="Garamond" w:hAnsi="Garamond"/>
                <w:i/>
                <w:iCs/>
                <w:highlight w:val="yellow"/>
              </w:rPr>
            </w:pPr>
            <w:r w:rsidRPr="00B6198B">
              <w:rPr>
                <w:rFonts w:ascii="Garamond" w:hAnsi="Garamond"/>
                <w:b/>
              </w:rPr>
              <w:t>10. Mgr. Ondřej Kubů</w:t>
            </w:r>
          </w:p>
        </w:tc>
        <w:tc>
          <w:tcPr>
            <w:tcW w:w="1843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1F9DA6E4" w14:textId="77777777" w:rsidR="00736410" w:rsidRPr="00B6198B" w:rsidRDefault="00736410" w:rsidP="00D93F85">
            <w:pPr>
              <w:rPr>
                <w:rFonts w:ascii="Garamond" w:hAnsi="Garamond"/>
              </w:rPr>
            </w:pPr>
            <w:r w:rsidRPr="00B6198B">
              <w:rPr>
                <w:rFonts w:ascii="Garamond" w:hAnsi="Garamond"/>
              </w:rPr>
              <w:lastRenderedPageBreak/>
              <w:t>shodně jako u senátu 1 T</w:t>
            </w:r>
          </w:p>
        </w:tc>
        <w:tc>
          <w:tcPr>
            <w:tcW w:w="2316" w:type="dxa"/>
            <w:tcMar>
              <w:top w:w="142" w:type="dxa"/>
              <w:left w:w="28" w:type="dxa"/>
              <w:bottom w:w="142" w:type="dxa"/>
              <w:right w:w="28" w:type="dxa"/>
            </w:tcMar>
          </w:tcPr>
          <w:p w14:paraId="7E183FA2" w14:textId="77777777" w:rsidR="00736410" w:rsidRPr="00B6198B" w:rsidRDefault="00736410" w:rsidP="00D93F85">
            <w:pPr>
              <w:rPr>
                <w:rFonts w:ascii="Garamond" w:hAnsi="Garamond"/>
              </w:rPr>
            </w:pPr>
            <w:r w:rsidRPr="00B6198B">
              <w:rPr>
                <w:rFonts w:ascii="Garamond" w:hAnsi="Garamond"/>
              </w:rPr>
              <w:t>shodně jako u senátu 1 T</w:t>
            </w:r>
          </w:p>
          <w:p w14:paraId="034E1CA5" w14:textId="77777777" w:rsidR="00736410" w:rsidRPr="00B6198B" w:rsidRDefault="00736410" w:rsidP="00D93F85">
            <w:pPr>
              <w:rPr>
                <w:rFonts w:ascii="Garamond" w:hAnsi="Garamond"/>
                <w:strike/>
              </w:rPr>
            </w:pPr>
          </w:p>
          <w:p w14:paraId="66ADA3E8" w14:textId="77777777" w:rsidR="00736410" w:rsidRPr="00B6198B" w:rsidRDefault="00736410" w:rsidP="00D93F85">
            <w:pPr>
              <w:rPr>
                <w:rFonts w:ascii="Garamond" w:hAnsi="Garamond"/>
              </w:rPr>
            </w:pPr>
            <w:r w:rsidRPr="00B6198B">
              <w:rPr>
                <w:rFonts w:ascii="Garamond" w:hAnsi="Garamond"/>
              </w:rPr>
              <w:t>a pro účely rozhodování podle § 88 odst. 4 tr. ř.:</w:t>
            </w:r>
          </w:p>
          <w:p w14:paraId="2E75DD71" w14:textId="77777777" w:rsidR="00736410" w:rsidRPr="00B6198B" w:rsidRDefault="00736410" w:rsidP="00D93F85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Petra Motlová</w:t>
            </w:r>
          </w:p>
          <w:p w14:paraId="7ABD0094" w14:textId="77777777" w:rsidR="00736410" w:rsidRPr="00B6198B" w:rsidRDefault="00736410" w:rsidP="00D93F85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Jana Brožková</w:t>
            </w:r>
          </w:p>
          <w:p w14:paraId="3FCC2760" w14:textId="77777777" w:rsidR="00736410" w:rsidRPr="00B6198B" w:rsidRDefault="00736410" w:rsidP="00D93F85">
            <w:pPr>
              <w:rPr>
                <w:rFonts w:ascii="Garamond" w:hAnsi="Garamond"/>
                <w:b/>
              </w:rPr>
            </w:pPr>
            <w:r w:rsidRPr="00B6198B">
              <w:rPr>
                <w:rFonts w:ascii="Garamond" w:hAnsi="Garamond"/>
                <w:b/>
              </w:rPr>
              <w:t>Jana Zákostelecká</w:t>
            </w:r>
          </w:p>
          <w:p w14:paraId="160F6039" w14:textId="77777777" w:rsidR="00736410" w:rsidRPr="00B6198B" w:rsidRDefault="00736410" w:rsidP="00D93F85">
            <w:pPr>
              <w:rPr>
                <w:rFonts w:ascii="Garamond" w:hAnsi="Garamond"/>
                <w:i/>
              </w:rPr>
            </w:pPr>
            <w:r w:rsidRPr="00B6198B">
              <w:rPr>
                <w:rFonts w:ascii="Garamond" w:hAnsi="Garamond"/>
                <w:i/>
              </w:rPr>
              <w:t>vzájemný zástup</w:t>
            </w:r>
          </w:p>
          <w:p w14:paraId="66EB3615" w14:textId="77777777" w:rsidR="00736410" w:rsidRPr="00B6198B" w:rsidRDefault="00736410" w:rsidP="00D93F85">
            <w:pPr>
              <w:rPr>
                <w:rFonts w:ascii="Garamond" w:hAnsi="Garamond"/>
                <w:strike/>
              </w:rPr>
            </w:pPr>
          </w:p>
        </w:tc>
      </w:tr>
    </w:tbl>
    <w:p w14:paraId="5E12D364" w14:textId="77777777" w:rsidR="00736410" w:rsidRPr="00B6198B" w:rsidRDefault="00736410" w:rsidP="00736410"/>
    <w:p w14:paraId="3B129E5E" w14:textId="77777777" w:rsidR="002E762B" w:rsidRDefault="002E762B" w:rsidP="00736410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D2EFC9C" w14:textId="0D7ACCE1" w:rsidR="00736410" w:rsidRPr="008837FC" w:rsidRDefault="00736410" w:rsidP="00736410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 w:rsidRPr="008837FC">
        <w:rPr>
          <w:rFonts w:ascii="Garamond" w:hAnsi="Garamond"/>
          <w:b/>
          <w:sz w:val="24"/>
          <w:szCs w:val="24"/>
          <w:u w:val="single"/>
          <w:lang w:eastAsia="en-US"/>
        </w:rPr>
        <w:t>Úsek trestní – I. stupeň Krajského soudu v Českých Budějovicích – pobočka Tábor</w:t>
      </w:r>
    </w:p>
    <w:p w14:paraId="2F35B564" w14:textId="1B50896B" w:rsidR="00311D7F" w:rsidRPr="008837FC" w:rsidRDefault="00736410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8837FC">
        <w:rPr>
          <w:rFonts w:ascii="Garamond" w:hAnsi="Garamond"/>
          <w:bCs/>
          <w:sz w:val="24"/>
          <w:szCs w:val="24"/>
          <w:u w:val="single"/>
        </w:rPr>
        <w:t>Na str. 16</w:t>
      </w:r>
      <w:r w:rsidR="004948F5" w:rsidRPr="008837FC">
        <w:rPr>
          <w:rFonts w:ascii="Garamond" w:hAnsi="Garamond"/>
          <w:bCs/>
          <w:sz w:val="24"/>
          <w:szCs w:val="24"/>
          <w:u w:val="single"/>
        </w:rPr>
        <w:t xml:space="preserve"> -18</w:t>
      </w:r>
      <w:r w:rsidRPr="008837FC">
        <w:rPr>
          <w:rFonts w:ascii="Garamond" w:hAnsi="Garamond"/>
          <w:bCs/>
          <w:sz w:val="24"/>
          <w:szCs w:val="24"/>
          <w:u w:val="single"/>
        </w:rPr>
        <w:t xml:space="preserve"> se:</w:t>
      </w:r>
    </w:p>
    <w:p w14:paraId="0BB3099C" w14:textId="77777777" w:rsidR="002E762B" w:rsidRDefault="002E762B" w:rsidP="006E45D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7AF87A0" w14:textId="467EDB62" w:rsidR="002811C2" w:rsidRPr="008837FC" w:rsidRDefault="00736410" w:rsidP="006E45D2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8837FC">
        <w:rPr>
          <w:rFonts w:ascii="Garamond" w:hAnsi="Garamond"/>
          <w:bCs/>
          <w:sz w:val="24"/>
          <w:szCs w:val="24"/>
        </w:rPr>
        <w:t xml:space="preserve">- </w:t>
      </w:r>
      <w:r w:rsidR="009C59E5" w:rsidRPr="008837FC">
        <w:rPr>
          <w:rFonts w:ascii="Garamond" w:hAnsi="Garamond"/>
          <w:bCs/>
          <w:sz w:val="24"/>
          <w:szCs w:val="24"/>
        </w:rPr>
        <w:t>v</w:t>
      </w:r>
      <w:r w:rsidR="002811C2" w:rsidRPr="008837FC">
        <w:rPr>
          <w:rFonts w:ascii="Garamond" w:hAnsi="Garamond"/>
          <w:bCs/>
          <w:sz w:val="24"/>
          <w:szCs w:val="24"/>
        </w:rPr>
        <w:t> soudním odd. 9 agendy T, Tm v</w:t>
      </w:r>
      <w:r w:rsidR="009C59E5" w:rsidRPr="008837FC">
        <w:rPr>
          <w:rFonts w:ascii="Garamond" w:hAnsi="Garamond"/>
          <w:bCs/>
          <w:sz w:val="24"/>
          <w:szCs w:val="24"/>
        </w:rPr>
        <w:t xml:space="preserve">e sloupci </w:t>
      </w:r>
      <w:r w:rsidR="009C59E5" w:rsidRPr="008837FC">
        <w:rPr>
          <w:rFonts w:ascii="Garamond" w:hAnsi="Garamond"/>
          <w:bCs/>
          <w:i/>
          <w:iCs/>
          <w:sz w:val="24"/>
          <w:szCs w:val="24"/>
        </w:rPr>
        <w:t>Obor působnosti</w:t>
      </w:r>
      <w:r w:rsidR="009C59E5" w:rsidRPr="008837FC">
        <w:rPr>
          <w:rFonts w:ascii="Garamond" w:hAnsi="Garamond"/>
          <w:bCs/>
          <w:sz w:val="24"/>
          <w:szCs w:val="24"/>
        </w:rPr>
        <w:t xml:space="preserve"> vyškrtává </w:t>
      </w:r>
      <w:r w:rsidR="002811C2" w:rsidRPr="008837FC">
        <w:rPr>
          <w:rFonts w:ascii="Garamond" w:hAnsi="Garamond"/>
          <w:bCs/>
          <w:sz w:val="24"/>
          <w:szCs w:val="24"/>
        </w:rPr>
        <w:t>text:</w:t>
      </w:r>
    </w:p>
    <w:p w14:paraId="5754BFDF" w14:textId="06086EAC" w:rsidR="00736410" w:rsidRPr="008837FC" w:rsidRDefault="009C59E5" w:rsidP="006E45D2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bCs/>
          <w:i/>
          <w:iCs/>
          <w:sz w:val="24"/>
          <w:szCs w:val="24"/>
        </w:rPr>
        <w:t>„</w:t>
      </w:r>
      <w:r w:rsidRPr="008837FC">
        <w:rPr>
          <w:rFonts w:ascii="Garamond" w:hAnsi="Garamond"/>
          <w:i/>
          <w:iCs/>
          <w:sz w:val="24"/>
          <w:szCs w:val="24"/>
        </w:rPr>
        <w:t xml:space="preserve">Rozhodování v trestních věcech krajského soudu jako soudu I. stupně (§ 17 a § 21 tr. ř.), vyjma každé 4. obžaloby a vyjma věcí specializace senátu 17 T“; „Rozhodování v trestních věcech krajského soudu jako soudu I. stupně (§ 17 a § 21 tr. ř.), jako soudu pro mládež podle zák. č. 218/2003 Sb.“ </w:t>
      </w:r>
      <w:r w:rsidRPr="008837FC">
        <w:rPr>
          <w:rFonts w:ascii="Garamond" w:hAnsi="Garamond"/>
          <w:sz w:val="24"/>
          <w:szCs w:val="24"/>
        </w:rPr>
        <w:t>a</w:t>
      </w:r>
      <w:r w:rsidR="002811C2" w:rsidRPr="008837FC">
        <w:rPr>
          <w:rFonts w:ascii="Garamond" w:hAnsi="Garamond"/>
          <w:sz w:val="24"/>
          <w:szCs w:val="24"/>
        </w:rPr>
        <w:t> </w:t>
      </w:r>
      <w:r w:rsidRPr="008837FC">
        <w:rPr>
          <w:rFonts w:ascii="Garamond" w:hAnsi="Garamond"/>
          <w:sz w:val="24"/>
          <w:szCs w:val="24"/>
        </w:rPr>
        <w:t xml:space="preserve">nově vkládá </w:t>
      </w:r>
      <w:r w:rsidR="002811C2" w:rsidRPr="008837FC">
        <w:rPr>
          <w:rFonts w:ascii="Garamond" w:hAnsi="Garamond"/>
          <w:sz w:val="24"/>
          <w:szCs w:val="24"/>
        </w:rPr>
        <w:t xml:space="preserve">text: </w:t>
      </w:r>
      <w:r w:rsidRPr="008837FC">
        <w:rPr>
          <w:rFonts w:ascii="Garamond" w:hAnsi="Garamond"/>
          <w:sz w:val="24"/>
          <w:szCs w:val="24"/>
        </w:rPr>
        <w:t>„</w:t>
      </w:r>
      <w:r w:rsidRPr="008837FC">
        <w:rPr>
          <w:rFonts w:ascii="Garamond" w:hAnsi="Garamond"/>
          <w:i/>
          <w:iCs/>
          <w:sz w:val="24"/>
          <w:szCs w:val="24"/>
        </w:rPr>
        <w:t>Rozhodování v rámci porozsudkové agendy“</w:t>
      </w:r>
    </w:p>
    <w:p w14:paraId="3206B5F2" w14:textId="77777777" w:rsidR="002E762B" w:rsidRDefault="002E762B" w:rsidP="006E45D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F083FF6" w14:textId="2F5A3096" w:rsidR="002811C2" w:rsidRPr="008837FC" w:rsidRDefault="002811C2" w:rsidP="006E45D2">
      <w:pPr>
        <w:spacing w:after="0" w:line="240" w:lineRule="auto"/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 soudním odd. 9 agendy Nt, Ntm </w:t>
      </w:r>
      <w:r w:rsidRPr="008837FC">
        <w:rPr>
          <w:rFonts w:ascii="Garamond" w:hAnsi="Garamond"/>
          <w:bCs/>
          <w:sz w:val="24"/>
          <w:szCs w:val="24"/>
        </w:rPr>
        <w:t xml:space="preserve">ve sloupci </w:t>
      </w:r>
      <w:r w:rsidRPr="00C75A1F">
        <w:rPr>
          <w:rFonts w:ascii="Garamond" w:hAnsi="Garamond"/>
          <w:bCs/>
          <w:i/>
          <w:iCs/>
          <w:sz w:val="24"/>
          <w:szCs w:val="24"/>
        </w:rPr>
        <w:t>Obor působnosti</w:t>
      </w:r>
      <w:r w:rsidRPr="008837FC">
        <w:rPr>
          <w:rFonts w:ascii="Garamond" w:hAnsi="Garamond"/>
          <w:bCs/>
          <w:sz w:val="24"/>
          <w:szCs w:val="24"/>
        </w:rPr>
        <w:t xml:space="preserve"> </w:t>
      </w:r>
      <w:r w:rsidRPr="008837FC">
        <w:rPr>
          <w:rFonts w:ascii="Garamond" w:hAnsi="Garamond"/>
          <w:sz w:val="24"/>
          <w:szCs w:val="24"/>
        </w:rPr>
        <w:t>vyškrtávají texty v tomto znění:</w:t>
      </w:r>
    </w:p>
    <w:p w14:paraId="0AC5C08B" w14:textId="77777777" w:rsidR="002811C2" w:rsidRPr="008837FC" w:rsidRDefault="002811C2" w:rsidP="006E45D2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i/>
          <w:iCs/>
          <w:sz w:val="24"/>
          <w:szCs w:val="24"/>
        </w:rPr>
        <w:t xml:space="preserve">„Rozhodování podle zák. č. 104/2013 Sb.: - části třetí, hlavy II., díl 2, - části páté, hlavy II., díl 3, 4, - části páté, hlavy XI.“, (I. stupeň - oddíly ŘÍZENÍ O PŘEDÁNÍ, ŘÍZENÍ O VYDÁNÍ)“ </w:t>
      </w:r>
    </w:p>
    <w:p w14:paraId="3A2CC866" w14:textId="25CED4C8" w:rsidR="002811C2" w:rsidRPr="008837FC" w:rsidRDefault="002811C2" w:rsidP="006E45D2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i/>
          <w:iCs/>
          <w:sz w:val="24"/>
          <w:szCs w:val="24"/>
        </w:rPr>
        <w:t>„Rozhodování o ustanovení obhájců a zmocněnců (oddíl OBHÁJCI A ZMOCNĚNCI – I. stupeň)“</w:t>
      </w:r>
    </w:p>
    <w:p w14:paraId="7F5B4652" w14:textId="04B5B09E" w:rsidR="002811C2" w:rsidRPr="008837FC" w:rsidRDefault="002811C2" w:rsidP="006E45D2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8837FC">
        <w:rPr>
          <w:rFonts w:ascii="Garamond" w:hAnsi="Garamond"/>
          <w:bCs/>
          <w:i/>
          <w:iCs/>
          <w:sz w:val="24"/>
          <w:szCs w:val="24"/>
        </w:rPr>
        <w:t>„viz *Poznámka č. 2)</w:t>
      </w:r>
    </w:p>
    <w:p w14:paraId="511BFFAF" w14:textId="5FE662A5" w:rsidR="002811C2" w:rsidRPr="008837FC" w:rsidRDefault="002811C2" w:rsidP="006E45D2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8837FC">
        <w:rPr>
          <w:rFonts w:ascii="Garamond" w:hAnsi="Garamond"/>
          <w:bCs/>
          <w:i/>
          <w:iCs/>
          <w:sz w:val="24"/>
          <w:szCs w:val="24"/>
        </w:rPr>
        <w:t>viz Pravidla pro přidělování věcí - bod 5. písm. f)“</w:t>
      </w:r>
    </w:p>
    <w:p w14:paraId="3CA73D64" w14:textId="7D9A9B4B" w:rsidR="002811C2" w:rsidRPr="008837FC" w:rsidRDefault="002811C2" w:rsidP="006E45D2">
      <w:pPr>
        <w:spacing w:after="0" w:line="240" w:lineRule="auto"/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 soudním odd. 9 agendy T, Tm </w:t>
      </w:r>
      <w:r w:rsidRPr="008837FC">
        <w:rPr>
          <w:rFonts w:ascii="Garamond" w:hAnsi="Garamond"/>
          <w:bCs/>
          <w:sz w:val="24"/>
          <w:szCs w:val="24"/>
        </w:rPr>
        <w:t xml:space="preserve">ve sloupci </w:t>
      </w:r>
      <w:r w:rsidRPr="008837FC">
        <w:rPr>
          <w:rFonts w:ascii="Garamond" w:hAnsi="Garamond"/>
          <w:bCs/>
          <w:i/>
          <w:iCs/>
          <w:sz w:val="24"/>
          <w:szCs w:val="24"/>
        </w:rPr>
        <w:t>Předseda senátu/samosoudce</w:t>
      </w:r>
      <w:r w:rsidRPr="008837FC">
        <w:rPr>
          <w:rFonts w:ascii="Garamond" w:hAnsi="Garamond"/>
          <w:bCs/>
          <w:sz w:val="24"/>
          <w:szCs w:val="24"/>
        </w:rPr>
        <w:t xml:space="preserve"> </w:t>
      </w:r>
      <w:r w:rsidRPr="008837FC">
        <w:rPr>
          <w:rFonts w:ascii="Garamond" w:hAnsi="Garamond"/>
          <w:sz w:val="24"/>
          <w:szCs w:val="24"/>
        </w:rPr>
        <w:t>vyškrtáv</w:t>
      </w:r>
      <w:r w:rsidR="004948F5" w:rsidRPr="008837FC">
        <w:rPr>
          <w:rFonts w:ascii="Garamond" w:hAnsi="Garamond"/>
          <w:sz w:val="24"/>
          <w:szCs w:val="24"/>
        </w:rPr>
        <w:t>á</w:t>
      </w:r>
      <w:r w:rsidRPr="008837FC">
        <w:rPr>
          <w:rFonts w:ascii="Garamond" w:hAnsi="Garamond"/>
          <w:sz w:val="24"/>
          <w:szCs w:val="24"/>
        </w:rPr>
        <w:t xml:space="preserve"> text v tomto znění:</w:t>
      </w:r>
    </w:p>
    <w:p w14:paraId="09D5C5AE" w14:textId="77777777" w:rsidR="004948F5" w:rsidRPr="008837FC" w:rsidRDefault="002811C2" w:rsidP="006E45D2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8837FC">
        <w:rPr>
          <w:rFonts w:ascii="Garamond" w:hAnsi="Garamond"/>
          <w:bCs/>
          <w:i/>
          <w:iCs/>
          <w:sz w:val="24"/>
          <w:szCs w:val="24"/>
        </w:rPr>
        <w:t>„Mgr. Petr Černý, od 1. 4. 2023 zastaven nápad z důvodu trvalého přeložení k Vrchnímu soudu v Praze od 1. 7. 2023</w:t>
      </w:r>
      <w:r w:rsidR="004948F5" w:rsidRPr="008837FC">
        <w:rPr>
          <w:rFonts w:ascii="Garamond" w:hAnsi="Garamond"/>
          <w:bCs/>
          <w:i/>
          <w:iCs/>
          <w:sz w:val="24"/>
          <w:szCs w:val="24"/>
        </w:rPr>
        <w:t xml:space="preserve">, </w:t>
      </w:r>
    </w:p>
    <w:p w14:paraId="471AE132" w14:textId="246EDC4A" w:rsidR="002811C2" w:rsidRPr="008837FC" w:rsidRDefault="004948F5" w:rsidP="006E45D2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8837FC">
        <w:rPr>
          <w:rFonts w:ascii="Garamond" w:hAnsi="Garamond"/>
          <w:bCs/>
          <w:sz w:val="24"/>
          <w:szCs w:val="24"/>
        </w:rPr>
        <w:lastRenderedPageBreak/>
        <w:t xml:space="preserve"> a nově vkládá </w:t>
      </w:r>
      <w:r w:rsidR="008837FC" w:rsidRPr="008837FC">
        <w:rPr>
          <w:rFonts w:ascii="Garamond" w:hAnsi="Garamond"/>
          <w:bCs/>
          <w:sz w:val="24"/>
          <w:szCs w:val="24"/>
        </w:rPr>
        <w:t>„</w:t>
      </w:r>
      <w:r w:rsidR="002811C2" w:rsidRPr="008837FC">
        <w:rPr>
          <w:rFonts w:ascii="Garamond" w:hAnsi="Garamond"/>
          <w:bCs/>
          <w:i/>
          <w:iCs/>
          <w:sz w:val="24"/>
          <w:szCs w:val="24"/>
        </w:rPr>
        <w:t>Mgr. Zdeněk Pořízek</w:t>
      </w:r>
      <w:r w:rsidR="00C75A1F">
        <w:rPr>
          <w:rFonts w:ascii="Garamond" w:hAnsi="Garamond"/>
          <w:bCs/>
          <w:i/>
          <w:iCs/>
          <w:sz w:val="24"/>
          <w:szCs w:val="24"/>
        </w:rPr>
        <w:t>“</w:t>
      </w:r>
      <w:r w:rsidR="008837FC" w:rsidRPr="008837FC">
        <w:rPr>
          <w:rFonts w:ascii="Garamond" w:hAnsi="Garamond"/>
          <w:bCs/>
          <w:sz w:val="24"/>
          <w:szCs w:val="24"/>
        </w:rPr>
        <w:t xml:space="preserve">, jako zástup </w:t>
      </w:r>
      <w:r w:rsidR="00C75A1F">
        <w:rPr>
          <w:rFonts w:ascii="Garamond" w:hAnsi="Garamond"/>
          <w:bCs/>
          <w:sz w:val="24"/>
          <w:szCs w:val="24"/>
        </w:rPr>
        <w:t>„</w:t>
      </w:r>
      <w:r w:rsidR="002811C2" w:rsidRPr="008837FC">
        <w:rPr>
          <w:rFonts w:ascii="Garamond" w:hAnsi="Garamond"/>
          <w:bCs/>
          <w:i/>
          <w:iCs/>
          <w:sz w:val="24"/>
          <w:szCs w:val="24"/>
        </w:rPr>
        <w:t>Mgr. Milena Vránková</w:t>
      </w:r>
      <w:r w:rsidR="008837FC">
        <w:rPr>
          <w:rFonts w:ascii="Garamond" w:hAnsi="Garamond"/>
          <w:bCs/>
          <w:i/>
          <w:iCs/>
          <w:sz w:val="24"/>
          <w:szCs w:val="24"/>
        </w:rPr>
        <w:t xml:space="preserve">“ </w:t>
      </w:r>
      <w:r w:rsidR="008837FC">
        <w:rPr>
          <w:rFonts w:ascii="Garamond" w:hAnsi="Garamond"/>
          <w:bCs/>
          <w:sz w:val="24"/>
          <w:szCs w:val="24"/>
        </w:rPr>
        <w:t>a zároveň se vypouští zástup „</w:t>
      </w:r>
      <w:r w:rsidR="008837FC" w:rsidRPr="008837FC">
        <w:rPr>
          <w:rFonts w:ascii="Garamond" w:hAnsi="Garamond"/>
          <w:bCs/>
          <w:i/>
          <w:iCs/>
          <w:sz w:val="24"/>
          <w:szCs w:val="24"/>
        </w:rPr>
        <w:t>JUDr. Robert Pekárek</w:t>
      </w:r>
      <w:r w:rsidRPr="008837FC">
        <w:rPr>
          <w:rFonts w:ascii="Garamond" w:hAnsi="Garamond"/>
          <w:bCs/>
          <w:i/>
          <w:iCs/>
          <w:sz w:val="24"/>
          <w:szCs w:val="24"/>
        </w:rPr>
        <w:t>“</w:t>
      </w:r>
    </w:p>
    <w:p w14:paraId="549D9349" w14:textId="77777777" w:rsidR="006E45D2" w:rsidRDefault="006E45D2" w:rsidP="006E45D2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56B21B81" w14:textId="5E393B1C" w:rsidR="004948F5" w:rsidRPr="008837FC" w:rsidRDefault="004948F5" w:rsidP="006E45D2">
      <w:pPr>
        <w:spacing w:after="0" w:line="240" w:lineRule="auto"/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 soudním odd. 9 agendy Nt, Ntm </w:t>
      </w:r>
      <w:r w:rsidRPr="008837FC">
        <w:rPr>
          <w:rFonts w:ascii="Garamond" w:hAnsi="Garamond"/>
          <w:bCs/>
          <w:sz w:val="24"/>
          <w:szCs w:val="24"/>
        </w:rPr>
        <w:t xml:space="preserve">ve sloupci </w:t>
      </w:r>
      <w:r w:rsidRPr="008837FC">
        <w:rPr>
          <w:rFonts w:ascii="Garamond" w:hAnsi="Garamond"/>
          <w:bCs/>
          <w:i/>
          <w:iCs/>
          <w:sz w:val="24"/>
          <w:szCs w:val="24"/>
        </w:rPr>
        <w:t>Předseda senátu/samosoudce</w:t>
      </w:r>
      <w:r w:rsidR="00C75A1F">
        <w:rPr>
          <w:rFonts w:ascii="Garamond" w:hAnsi="Garamond"/>
          <w:bCs/>
          <w:i/>
          <w:iCs/>
          <w:sz w:val="24"/>
          <w:szCs w:val="24"/>
        </w:rPr>
        <w:t>; Členové senátu/přísedící</w:t>
      </w:r>
      <w:r w:rsidRPr="008837FC">
        <w:rPr>
          <w:rFonts w:ascii="Garamond" w:hAnsi="Garamond"/>
          <w:bCs/>
          <w:sz w:val="24"/>
          <w:szCs w:val="24"/>
        </w:rPr>
        <w:t xml:space="preserve"> </w:t>
      </w:r>
      <w:r w:rsidRPr="008837FC">
        <w:rPr>
          <w:rFonts w:ascii="Garamond" w:hAnsi="Garamond"/>
          <w:sz w:val="24"/>
          <w:szCs w:val="24"/>
        </w:rPr>
        <w:t>vyškrtává text v tomto znění:</w:t>
      </w:r>
    </w:p>
    <w:p w14:paraId="134679F3" w14:textId="6C7E643B" w:rsidR="004948F5" w:rsidRPr="008837FC" w:rsidRDefault="00A15E14" w:rsidP="006E45D2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8837FC">
        <w:rPr>
          <w:rFonts w:ascii="Garamond" w:hAnsi="Garamond"/>
          <w:bCs/>
          <w:i/>
          <w:iCs/>
          <w:sz w:val="24"/>
          <w:szCs w:val="24"/>
        </w:rPr>
        <w:t>„</w:t>
      </w:r>
      <w:r w:rsidR="004948F5" w:rsidRPr="008837FC">
        <w:rPr>
          <w:rFonts w:ascii="Garamond" w:hAnsi="Garamond"/>
          <w:bCs/>
          <w:i/>
          <w:iCs/>
          <w:sz w:val="24"/>
          <w:szCs w:val="24"/>
        </w:rPr>
        <w:t>1. JUDr. Jiřina Roubíčková, 2. Mgr. Milena Vránková, 3. Mgr. Zdeněk Pořízek, 4. Mgr. Petr Černý, 5. JUDr. Robert Pekárek</w:t>
      </w:r>
      <w:r w:rsidRPr="008837FC">
        <w:rPr>
          <w:rFonts w:ascii="Garamond" w:hAnsi="Garamond"/>
          <w:bCs/>
          <w:i/>
          <w:iCs/>
          <w:sz w:val="24"/>
          <w:szCs w:val="24"/>
        </w:rPr>
        <w:t>“</w:t>
      </w:r>
      <w:r w:rsidR="004948F5" w:rsidRPr="008837FC">
        <w:rPr>
          <w:rFonts w:ascii="Garamond" w:hAnsi="Garamond"/>
          <w:bCs/>
          <w:i/>
          <w:iCs/>
          <w:sz w:val="24"/>
          <w:szCs w:val="24"/>
        </w:rPr>
        <w:t xml:space="preserve"> </w:t>
      </w:r>
    </w:p>
    <w:p w14:paraId="3BA79274" w14:textId="77777777" w:rsidR="006E45D2" w:rsidRDefault="006E45D2" w:rsidP="009F5F01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83A4E01" w14:textId="1BA247C2" w:rsidR="004948F5" w:rsidRPr="008837FC" w:rsidRDefault="004948F5" w:rsidP="002E762B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8837FC">
        <w:rPr>
          <w:rFonts w:ascii="Garamond" w:hAnsi="Garamond"/>
          <w:bCs/>
          <w:sz w:val="24"/>
          <w:szCs w:val="24"/>
        </w:rPr>
        <w:t>a nově vkládá text v tomto znění:</w:t>
      </w:r>
    </w:p>
    <w:p w14:paraId="53CA3B92" w14:textId="4D2CF855" w:rsidR="004948F5" w:rsidRPr="008837FC" w:rsidRDefault="004948F5" w:rsidP="002E762B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i/>
          <w:iCs/>
          <w:sz w:val="24"/>
          <w:szCs w:val="24"/>
        </w:rPr>
        <w:t>„Rozhoduje soudce, jenž má v době nápadu věci dosažitelnost. Aktuální rozpis dosažitelnosti soudců je uveden v Příloze č. 3, přičemž všechny návrhy týkající se téže trestní věci napadlé v průběhu téhož kalendářního týdne vyřizuje stejný soudce.</w:t>
      </w:r>
    </w:p>
    <w:p w14:paraId="3E6F6D8B" w14:textId="290D24DD" w:rsidR="004948F5" w:rsidRDefault="004948F5" w:rsidP="002E762B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i/>
          <w:iCs/>
          <w:sz w:val="24"/>
          <w:szCs w:val="24"/>
        </w:rPr>
        <w:t>Dojde-li k tomu, že počet nezbytných úkonů je natolik vysoký, že nelze rozumně očekávat, že budou všechny v zákonem stanovených lhůtách vyřízeny soudcem určeným podle rozpisu dosažitelnosti, bude k jejich vyřizování povolán další soudce v pořadí dle dosažitelnosti. Pokud by tento soudce nemohl (z důvodu nedosažitelnosti, nemoci, velké vzdálenosti od místa pracoviště apod.) úkony vykonat, poznamená se tato skutečnost do spisu a bude povolán další soudce v pořadí dle dosažitelnosti. Jestliže by počet úkonů byl vysoký natolik, že nelze rozumně očekávat, že budou všechny v zákonem stanovených lhůtách vyřízeny i s pomocí tohoto dalšího soudce, mohou být navíc obdobně povoláni další soudci v pořadí dle dosažitelnosti.</w:t>
      </w:r>
    </w:p>
    <w:p w14:paraId="784C0275" w14:textId="0051CDEF" w:rsidR="00B6198B" w:rsidRPr="00B6198B" w:rsidRDefault="00B6198B" w:rsidP="00B6198B">
      <w:pPr>
        <w:rPr>
          <w:rFonts w:ascii="Garamond" w:hAnsi="Garamond"/>
          <w:bCs/>
          <w:i/>
          <w:iCs/>
          <w:sz w:val="24"/>
          <w:szCs w:val="24"/>
        </w:rPr>
      </w:pPr>
      <w:r w:rsidRPr="00B6198B">
        <w:rPr>
          <w:rFonts w:ascii="Garamond" w:hAnsi="Garamond"/>
          <w:i/>
          <w:iCs/>
        </w:rPr>
        <w:t>Jde-li o návrh na povolení obnovy, rozhodují kolovacím systémem níže uvedení soudci, přičemž kolovací systém navazuje na původní kolovací systém v dřívějším odd. 9 Nt, v němž byly předtím rozhodovány návrhy na povolení obnovy:</w:t>
      </w:r>
      <w:r>
        <w:rPr>
          <w:rFonts w:ascii="Garamond" w:hAnsi="Garamond"/>
          <w:i/>
          <w:iCs/>
        </w:rPr>
        <w:t xml:space="preserve"> </w:t>
      </w:r>
      <w:r w:rsidRPr="00B6198B">
        <w:rPr>
          <w:rFonts w:ascii="Garamond" w:hAnsi="Garamond"/>
          <w:bCs/>
          <w:i/>
          <w:iCs/>
        </w:rPr>
        <w:t>1. JUDr. Jiřina Roubíčková, 2. Mgr. Milena Vránková, 3. Mgr. Zdeněk Pořízek, 4. JUDr. Robert Pekárek“</w:t>
      </w:r>
    </w:p>
    <w:p w14:paraId="753B2245" w14:textId="77777777" w:rsidR="002E762B" w:rsidRDefault="002E762B" w:rsidP="002E762B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37343747" w14:textId="789EA653" w:rsidR="004948F5" w:rsidRPr="008837FC" w:rsidRDefault="004948F5" w:rsidP="004948F5">
      <w:pPr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 soudním odd. 18 agendy T, Tm </w:t>
      </w:r>
      <w:r w:rsidRPr="008837FC">
        <w:rPr>
          <w:rFonts w:ascii="Garamond" w:hAnsi="Garamond"/>
          <w:bCs/>
          <w:sz w:val="24"/>
          <w:szCs w:val="24"/>
        </w:rPr>
        <w:t xml:space="preserve">ve sloupci </w:t>
      </w:r>
      <w:r w:rsidRPr="008837FC">
        <w:rPr>
          <w:rFonts w:ascii="Garamond" w:hAnsi="Garamond"/>
          <w:bCs/>
          <w:i/>
          <w:iCs/>
          <w:sz w:val="24"/>
          <w:szCs w:val="24"/>
        </w:rPr>
        <w:t>Předseda senátu/samosoudce</w:t>
      </w:r>
      <w:r w:rsidRPr="008837FC">
        <w:rPr>
          <w:rFonts w:ascii="Garamond" w:hAnsi="Garamond"/>
          <w:bCs/>
          <w:sz w:val="24"/>
          <w:szCs w:val="24"/>
        </w:rPr>
        <w:t xml:space="preserve"> </w:t>
      </w:r>
      <w:r w:rsidRPr="008837FC">
        <w:rPr>
          <w:rFonts w:ascii="Garamond" w:hAnsi="Garamond"/>
          <w:sz w:val="24"/>
          <w:szCs w:val="24"/>
        </w:rPr>
        <w:t xml:space="preserve">vyškrtává zástupce </w:t>
      </w:r>
      <w:r w:rsidRPr="008837FC">
        <w:rPr>
          <w:rFonts w:ascii="Garamond" w:hAnsi="Garamond"/>
          <w:i/>
          <w:iCs/>
          <w:sz w:val="24"/>
          <w:szCs w:val="24"/>
        </w:rPr>
        <w:t>„Mgr. Petr Černý“</w:t>
      </w:r>
      <w:r w:rsidRPr="008837FC">
        <w:rPr>
          <w:rFonts w:ascii="Garamond" w:hAnsi="Garamond"/>
          <w:sz w:val="24"/>
          <w:szCs w:val="24"/>
        </w:rPr>
        <w:t xml:space="preserve"> a nahrazuje se „</w:t>
      </w:r>
      <w:r w:rsidRPr="008837FC">
        <w:rPr>
          <w:rFonts w:ascii="Garamond" w:hAnsi="Garamond"/>
          <w:i/>
          <w:iCs/>
          <w:sz w:val="24"/>
          <w:szCs w:val="24"/>
        </w:rPr>
        <w:t>Mgr. Zdeněk Pořízek“</w:t>
      </w:r>
      <w:r w:rsidRPr="008837FC">
        <w:rPr>
          <w:rFonts w:ascii="Garamond" w:hAnsi="Garamond"/>
          <w:sz w:val="24"/>
          <w:szCs w:val="24"/>
        </w:rPr>
        <w:t xml:space="preserve">  </w:t>
      </w:r>
    </w:p>
    <w:p w14:paraId="06E8FCDB" w14:textId="304EE7C7" w:rsidR="004948F5" w:rsidRPr="008837FC" w:rsidRDefault="004948F5" w:rsidP="004948F5">
      <w:pPr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 soudním odd. 25 agendy T, Tm </w:t>
      </w:r>
      <w:r w:rsidRPr="008837FC">
        <w:rPr>
          <w:rFonts w:ascii="Garamond" w:hAnsi="Garamond"/>
          <w:bCs/>
          <w:sz w:val="24"/>
          <w:szCs w:val="24"/>
        </w:rPr>
        <w:t xml:space="preserve">ve sloupci </w:t>
      </w:r>
      <w:r w:rsidRPr="008837FC">
        <w:rPr>
          <w:rFonts w:ascii="Garamond" w:hAnsi="Garamond"/>
          <w:bCs/>
          <w:i/>
          <w:iCs/>
          <w:sz w:val="24"/>
          <w:szCs w:val="24"/>
        </w:rPr>
        <w:t>Předseda senátu/samosoudce</w:t>
      </w:r>
      <w:r w:rsidRPr="008837FC">
        <w:rPr>
          <w:rFonts w:ascii="Garamond" w:hAnsi="Garamond"/>
          <w:bCs/>
          <w:sz w:val="24"/>
          <w:szCs w:val="24"/>
        </w:rPr>
        <w:t xml:space="preserve"> </w:t>
      </w:r>
      <w:r w:rsidRPr="008837FC">
        <w:rPr>
          <w:rFonts w:ascii="Garamond" w:hAnsi="Garamond"/>
          <w:sz w:val="24"/>
          <w:szCs w:val="24"/>
        </w:rPr>
        <w:t xml:space="preserve">vyškrtává zástupce </w:t>
      </w:r>
      <w:r w:rsidRPr="008837FC">
        <w:rPr>
          <w:rFonts w:ascii="Garamond" w:hAnsi="Garamond"/>
          <w:i/>
          <w:iCs/>
          <w:sz w:val="24"/>
          <w:szCs w:val="24"/>
        </w:rPr>
        <w:t>„Mgr. Petr Černý“</w:t>
      </w:r>
      <w:r w:rsidRPr="008837FC">
        <w:rPr>
          <w:rFonts w:ascii="Garamond" w:hAnsi="Garamond"/>
          <w:sz w:val="24"/>
          <w:szCs w:val="24"/>
        </w:rPr>
        <w:t xml:space="preserve"> a nahrazuje se </w:t>
      </w:r>
      <w:r w:rsidRPr="008837FC">
        <w:rPr>
          <w:rFonts w:ascii="Garamond" w:hAnsi="Garamond"/>
          <w:i/>
          <w:iCs/>
          <w:sz w:val="24"/>
          <w:szCs w:val="24"/>
        </w:rPr>
        <w:t>„</w:t>
      </w:r>
      <w:r w:rsidR="008837FC" w:rsidRPr="008837FC">
        <w:rPr>
          <w:rFonts w:ascii="Garamond" w:hAnsi="Garamond"/>
          <w:i/>
          <w:iCs/>
          <w:sz w:val="24"/>
          <w:szCs w:val="24"/>
        </w:rPr>
        <w:t>Mgr. Milena Vránková“</w:t>
      </w:r>
    </w:p>
    <w:p w14:paraId="396A4D37" w14:textId="57E9FDB9" w:rsidR="004948F5" w:rsidRPr="008837FC" w:rsidRDefault="004948F5" w:rsidP="004948F5">
      <w:pPr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 soudním odd. 29 agendy T, Tm </w:t>
      </w:r>
      <w:r w:rsidRPr="008837FC">
        <w:rPr>
          <w:rFonts w:ascii="Garamond" w:hAnsi="Garamond"/>
          <w:bCs/>
          <w:sz w:val="24"/>
          <w:szCs w:val="24"/>
        </w:rPr>
        <w:t xml:space="preserve">ve sloupci </w:t>
      </w:r>
      <w:r w:rsidRPr="008837FC">
        <w:rPr>
          <w:rFonts w:ascii="Garamond" w:hAnsi="Garamond"/>
          <w:bCs/>
          <w:i/>
          <w:iCs/>
          <w:sz w:val="24"/>
          <w:szCs w:val="24"/>
        </w:rPr>
        <w:t>Předseda senátu/samosoudce</w:t>
      </w:r>
      <w:r w:rsidRPr="008837FC">
        <w:rPr>
          <w:rFonts w:ascii="Garamond" w:hAnsi="Garamond"/>
          <w:bCs/>
          <w:sz w:val="24"/>
          <w:szCs w:val="24"/>
        </w:rPr>
        <w:t xml:space="preserve"> </w:t>
      </w:r>
      <w:r w:rsidRPr="008837FC">
        <w:rPr>
          <w:rFonts w:ascii="Garamond" w:hAnsi="Garamond"/>
          <w:sz w:val="24"/>
          <w:szCs w:val="24"/>
        </w:rPr>
        <w:t xml:space="preserve">vyškrtává zástupce </w:t>
      </w:r>
      <w:r w:rsidRPr="008837FC">
        <w:rPr>
          <w:rFonts w:ascii="Garamond" w:hAnsi="Garamond"/>
          <w:i/>
          <w:iCs/>
          <w:sz w:val="24"/>
          <w:szCs w:val="24"/>
        </w:rPr>
        <w:t>„Mgr. Petr Černý“</w:t>
      </w:r>
      <w:r w:rsidRPr="008837FC">
        <w:rPr>
          <w:rFonts w:ascii="Garamond" w:hAnsi="Garamond"/>
          <w:sz w:val="24"/>
          <w:szCs w:val="24"/>
        </w:rPr>
        <w:t xml:space="preserve"> a nahrazuje se </w:t>
      </w:r>
      <w:r w:rsidR="008837FC">
        <w:rPr>
          <w:rFonts w:ascii="Garamond" w:hAnsi="Garamond"/>
          <w:i/>
          <w:iCs/>
          <w:sz w:val="24"/>
          <w:szCs w:val="24"/>
        </w:rPr>
        <w:t>„JUDr. Robert Pekárek“</w:t>
      </w:r>
    </w:p>
    <w:p w14:paraId="7F61B4FC" w14:textId="77777777" w:rsidR="002E762B" w:rsidRDefault="002E762B" w:rsidP="004948F5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37833365" w14:textId="33592EB5" w:rsidR="004948F5" w:rsidRPr="008837FC" w:rsidRDefault="004948F5" w:rsidP="004948F5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 w:rsidRPr="008837FC">
        <w:rPr>
          <w:rFonts w:ascii="Garamond" w:hAnsi="Garamond"/>
          <w:b/>
          <w:sz w:val="24"/>
          <w:szCs w:val="24"/>
          <w:u w:val="single"/>
          <w:lang w:eastAsia="en-US"/>
        </w:rPr>
        <w:t xml:space="preserve">Úsek trestní – II. stupeň Krajského soudu v Českých Budějovicích </w:t>
      </w:r>
    </w:p>
    <w:p w14:paraId="1ACB30AD" w14:textId="4A73A4F2" w:rsidR="004948F5" w:rsidRPr="008837FC" w:rsidRDefault="004948F5" w:rsidP="004948F5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Na str. 19 se:</w:t>
      </w:r>
    </w:p>
    <w:p w14:paraId="518BB0A1" w14:textId="5FE9283C" w:rsidR="00A15E14" w:rsidRPr="008837FC" w:rsidRDefault="00A15E14" w:rsidP="004948F5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  <w:u w:val="single"/>
          <w:lang w:eastAsia="en-US"/>
        </w:rPr>
      </w:pPr>
      <w:r w:rsidRPr="008837FC">
        <w:rPr>
          <w:rFonts w:ascii="Garamond" w:hAnsi="Garamond"/>
          <w:sz w:val="24"/>
          <w:szCs w:val="24"/>
        </w:rPr>
        <w:t>- v soudním odd. 3</w:t>
      </w:r>
      <w:r w:rsidR="00C75A1F">
        <w:rPr>
          <w:rFonts w:ascii="Garamond" w:hAnsi="Garamond"/>
          <w:sz w:val="24"/>
          <w:szCs w:val="24"/>
        </w:rPr>
        <w:t xml:space="preserve"> ve sloupci</w:t>
      </w:r>
      <w:r w:rsidRPr="008837FC">
        <w:rPr>
          <w:rFonts w:ascii="Garamond" w:hAnsi="Garamond"/>
          <w:bCs/>
          <w:sz w:val="24"/>
          <w:szCs w:val="24"/>
        </w:rPr>
        <w:t xml:space="preserve"> </w:t>
      </w:r>
      <w:r w:rsidRPr="008837FC">
        <w:rPr>
          <w:rFonts w:ascii="Garamond" w:hAnsi="Garamond"/>
          <w:bCs/>
          <w:i/>
          <w:iCs/>
          <w:sz w:val="24"/>
          <w:szCs w:val="24"/>
        </w:rPr>
        <w:t>Obor působnosti</w:t>
      </w:r>
      <w:r w:rsidRPr="008837FC">
        <w:rPr>
          <w:rFonts w:ascii="Garamond" w:hAnsi="Garamond"/>
          <w:bCs/>
          <w:sz w:val="24"/>
          <w:szCs w:val="24"/>
        </w:rPr>
        <w:t xml:space="preserve"> </w:t>
      </w:r>
      <w:r w:rsidRPr="008837FC">
        <w:rPr>
          <w:rFonts w:ascii="Garamond" w:hAnsi="Garamond"/>
          <w:sz w:val="24"/>
          <w:szCs w:val="24"/>
        </w:rPr>
        <w:t xml:space="preserve">vyškrtává ve 4. odstavci bod Poznámky č. </w:t>
      </w:r>
      <w:r w:rsidRPr="008837FC">
        <w:rPr>
          <w:rFonts w:ascii="Garamond" w:hAnsi="Garamond"/>
          <w:i/>
          <w:iCs/>
          <w:sz w:val="24"/>
          <w:szCs w:val="24"/>
        </w:rPr>
        <w:t>3</w:t>
      </w:r>
      <w:r w:rsidRPr="008837FC">
        <w:rPr>
          <w:rFonts w:ascii="Garamond" w:hAnsi="Garamond"/>
          <w:sz w:val="24"/>
          <w:szCs w:val="24"/>
        </w:rPr>
        <w:t xml:space="preserve"> a nahrazuje </w:t>
      </w:r>
      <w:r w:rsidR="00C75A1F">
        <w:rPr>
          <w:rFonts w:ascii="Garamond" w:hAnsi="Garamond"/>
          <w:sz w:val="24"/>
          <w:szCs w:val="24"/>
        </w:rPr>
        <w:t>bodem</w:t>
      </w:r>
      <w:r w:rsidRPr="008837FC">
        <w:rPr>
          <w:rFonts w:ascii="Garamond" w:hAnsi="Garamond"/>
          <w:sz w:val="24"/>
          <w:szCs w:val="24"/>
        </w:rPr>
        <w:t xml:space="preserve"> „</w:t>
      </w:r>
      <w:r w:rsidRPr="008837FC">
        <w:rPr>
          <w:rFonts w:ascii="Garamond" w:hAnsi="Garamond"/>
          <w:i/>
          <w:iCs/>
          <w:sz w:val="24"/>
          <w:szCs w:val="24"/>
        </w:rPr>
        <w:t>1)“</w:t>
      </w:r>
    </w:p>
    <w:p w14:paraId="69CB8B7F" w14:textId="1515E983" w:rsidR="004948F5" w:rsidRPr="008837FC" w:rsidRDefault="004948F5" w:rsidP="004948F5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- v soudním odd. 3 ve sloupci 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>Pře</w:t>
      </w:r>
      <w:r w:rsidR="00B1450F">
        <w:rPr>
          <w:rFonts w:ascii="Garamond" w:hAnsi="Garamond"/>
          <w:bCs/>
          <w:i/>
          <w:iCs/>
          <w:sz w:val="24"/>
          <w:szCs w:val="24"/>
          <w:lang w:eastAsia="en-US"/>
        </w:rPr>
        <w:t>d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seda senátu 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a 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>Členové senátu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vyškrtává 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„JUDr. Soňa Biskupová Fišerová“ 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a nově vkládá jako poslední zástup; nově vkládá 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>„JUDr. Olga Smrčková“</w:t>
      </w:r>
      <w:r w:rsidR="00A15E14"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</w:t>
      </w:r>
      <w:r w:rsidR="00A15E14" w:rsidRPr="008837FC">
        <w:rPr>
          <w:rFonts w:ascii="Garamond" w:hAnsi="Garamond"/>
          <w:bCs/>
          <w:sz w:val="24"/>
          <w:szCs w:val="24"/>
          <w:lang w:eastAsia="en-US"/>
        </w:rPr>
        <w:t>a zároveň vyškrtává jako zástup</w:t>
      </w:r>
    </w:p>
    <w:p w14:paraId="69C69FDA" w14:textId="03EF4C76" w:rsidR="00A15E14" w:rsidRPr="008837FC" w:rsidRDefault="00A15E14" w:rsidP="004948F5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76606B7E" w14:textId="0FB28429" w:rsidR="002E762B" w:rsidRDefault="002E762B" w:rsidP="00A15E14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4E84BFC9" w14:textId="55BE4E47" w:rsidR="006E2C59" w:rsidRDefault="006E2C59" w:rsidP="00A15E14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0CDD80F" w14:textId="77777777" w:rsidR="006E2C59" w:rsidRDefault="006E2C59" w:rsidP="00A15E14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AD4287D" w14:textId="62692294" w:rsidR="00A15E14" w:rsidRPr="008837FC" w:rsidRDefault="00A15E14" w:rsidP="00A15E14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  <w:r w:rsidRPr="008837FC">
        <w:rPr>
          <w:rFonts w:ascii="Garamond" w:hAnsi="Garamond"/>
          <w:b/>
          <w:sz w:val="24"/>
          <w:szCs w:val="24"/>
          <w:u w:val="single"/>
          <w:lang w:eastAsia="en-US"/>
        </w:rPr>
        <w:lastRenderedPageBreak/>
        <w:t>Úsek trestní – II. stupeň Krajského soudu v Českých Budějovicích – pobočka Tábor</w:t>
      </w:r>
    </w:p>
    <w:p w14:paraId="682227BD" w14:textId="6ACFBE97" w:rsidR="00A15E14" w:rsidRPr="008837FC" w:rsidRDefault="00A15E14" w:rsidP="00A15E14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8837FC">
        <w:rPr>
          <w:rFonts w:ascii="Garamond" w:hAnsi="Garamond"/>
          <w:bCs/>
          <w:sz w:val="24"/>
          <w:szCs w:val="24"/>
          <w:u w:val="single"/>
        </w:rPr>
        <w:t>Na str. 22 se:</w:t>
      </w:r>
    </w:p>
    <w:p w14:paraId="015B5FE5" w14:textId="312BACB8" w:rsidR="00A15E14" w:rsidRPr="008837FC" w:rsidRDefault="00A15E14" w:rsidP="00913B33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bCs/>
          <w:sz w:val="24"/>
          <w:szCs w:val="24"/>
        </w:rPr>
        <w:t xml:space="preserve">- v soudním odd. 10 ve sloupci </w:t>
      </w:r>
      <w:r w:rsidRPr="008837FC">
        <w:rPr>
          <w:rFonts w:ascii="Garamond" w:hAnsi="Garamond"/>
          <w:bCs/>
          <w:i/>
          <w:iCs/>
          <w:sz w:val="24"/>
          <w:szCs w:val="24"/>
        </w:rPr>
        <w:t>Obor působnosti</w:t>
      </w:r>
      <w:r w:rsidRPr="008837FC">
        <w:rPr>
          <w:rFonts w:ascii="Garamond" w:hAnsi="Garamond"/>
          <w:bCs/>
          <w:sz w:val="24"/>
          <w:szCs w:val="24"/>
        </w:rPr>
        <w:t xml:space="preserve"> vyškrtává </w:t>
      </w:r>
      <w:r w:rsidRPr="008837FC">
        <w:rPr>
          <w:rFonts w:ascii="Garamond" w:hAnsi="Garamond"/>
          <w:sz w:val="24"/>
          <w:szCs w:val="24"/>
        </w:rPr>
        <w:t xml:space="preserve">v 1. odstavci bod Poznámky č. </w:t>
      </w:r>
      <w:r w:rsidRPr="008837FC">
        <w:rPr>
          <w:rFonts w:ascii="Garamond" w:hAnsi="Garamond"/>
          <w:i/>
          <w:iCs/>
          <w:sz w:val="24"/>
          <w:szCs w:val="24"/>
        </w:rPr>
        <w:t>3</w:t>
      </w:r>
      <w:r w:rsidRPr="008837FC">
        <w:rPr>
          <w:rFonts w:ascii="Garamond" w:hAnsi="Garamond"/>
          <w:sz w:val="24"/>
          <w:szCs w:val="24"/>
        </w:rPr>
        <w:t xml:space="preserve"> a nahrazuje </w:t>
      </w:r>
      <w:r w:rsidR="00C75A1F">
        <w:rPr>
          <w:rFonts w:ascii="Garamond" w:hAnsi="Garamond"/>
          <w:sz w:val="24"/>
          <w:szCs w:val="24"/>
        </w:rPr>
        <w:t>bodem</w:t>
      </w:r>
      <w:r w:rsidRPr="008837FC">
        <w:rPr>
          <w:rFonts w:ascii="Garamond" w:hAnsi="Garamond"/>
          <w:sz w:val="24"/>
          <w:szCs w:val="24"/>
        </w:rPr>
        <w:t xml:space="preserve"> „</w:t>
      </w:r>
      <w:r w:rsidRPr="008837FC">
        <w:rPr>
          <w:rFonts w:ascii="Garamond" w:hAnsi="Garamond"/>
          <w:i/>
          <w:iCs/>
          <w:sz w:val="24"/>
          <w:szCs w:val="24"/>
        </w:rPr>
        <w:t>1)“</w:t>
      </w:r>
    </w:p>
    <w:p w14:paraId="2F5ADEB6" w14:textId="4F6BE705" w:rsidR="00A15E14" w:rsidRPr="008837FC" w:rsidRDefault="00A15E14" w:rsidP="00913B3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 soudním odd. 10 ve sloupci </w:t>
      </w:r>
      <w:r w:rsidRPr="008837FC">
        <w:rPr>
          <w:rFonts w:ascii="Garamond" w:hAnsi="Garamond"/>
          <w:i/>
          <w:iCs/>
          <w:sz w:val="24"/>
          <w:szCs w:val="24"/>
        </w:rPr>
        <w:t>Předseda senátu a Členové senátu</w:t>
      </w:r>
      <w:r w:rsidRPr="008837FC">
        <w:rPr>
          <w:rFonts w:ascii="Garamond" w:hAnsi="Garamond"/>
          <w:sz w:val="24"/>
          <w:szCs w:val="24"/>
        </w:rPr>
        <w:t xml:space="preserve"> vypouští </w:t>
      </w:r>
      <w:r w:rsidRPr="008837FC">
        <w:rPr>
          <w:rFonts w:ascii="Garamond" w:hAnsi="Garamond"/>
          <w:i/>
          <w:iCs/>
          <w:sz w:val="24"/>
          <w:szCs w:val="24"/>
        </w:rPr>
        <w:t xml:space="preserve">„Mgr. Zdeněk Pořízek“ </w:t>
      </w:r>
      <w:r w:rsidRPr="008837FC">
        <w:rPr>
          <w:rFonts w:ascii="Garamond" w:hAnsi="Garamond"/>
          <w:sz w:val="24"/>
          <w:szCs w:val="24"/>
        </w:rPr>
        <w:t xml:space="preserve">a nově vkládá </w:t>
      </w:r>
      <w:r w:rsidRPr="008837FC">
        <w:rPr>
          <w:rFonts w:ascii="Garamond" w:hAnsi="Garamond"/>
          <w:i/>
          <w:iCs/>
          <w:sz w:val="24"/>
          <w:szCs w:val="24"/>
        </w:rPr>
        <w:t>„JUDr. Jiřina Roubíčková“</w:t>
      </w:r>
      <w:r w:rsidR="00913B33" w:rsidRPr="008837FC">
        <w:rPr>
          <w:rFonts w:ascii="Garamond" w:hAnsi="Garamond"/>
          <w:i/>
          <w:iCs/>
          <w:sz w:val="24"/>
          <w:szCs w:val="24"/>
        </w:rPr>
        <w:t xml:space="preserve">; </w:t>
      </w:r>
      <w:r w:rsidR="00913B33" w:rsidRPr="008837FC">
        <w:rPr>
          <w:rFonts w:ascii="Garamond" w:hAnsi="Garamond"/>
          <w:sz w:val="24"/>
          <w:szCs w:val="24"/>
        </w:rPr>
        <w:t>dále jako zástup se vypouští „</w:t>
      </w:r>
      <w:r w:rsidR="00913B33" w:rsidRPr="008837FC">
        <w:rPr>
          <w:rFonts w:ascii="Garamond" w:hAnsi="Garamond"/>
          <w:i/>
          <w:iCs/>
          <w:sz w:val="24"/>
          <w:szCs w:val="24"/>
        </w:rPr>
        <w:t>JUDr. Jiřina Roubíčková</w:t>
      </w:r>
      <w:r w:rsidR="00C75A1F">
        <w:rPr>
          <w:rFonts w:ascii="Garamond" w:hAnsi="Garamond"/>
          <w:i/>
          <w:iCs/>
          <w:sz w:val="24"/>
          <w:szCs w:val="24"/>
        </w:rPr>
        <w:t xml:space="preserve">, </w:t>
      </w:r>
      <w:r w:rsidR="00913B33" w:rsidRPr="008837FC">
        <w:rPr>
          <w:rFonts w:ascii="Garamond" w:hAnsi="Garamond"/>
          <w:i/>
          <w:iCs/>
          <w:sz w:val="24"/>
          <w:szCs w:val="24"/>
        </w:rPr>
        <w:t>Mgr. Petr Černý“</w:t>
      </w:r>
      <w:r w:rsidR="00913B33" w:rsidRPr="008837FC">
        <w:rPr>
          <w:rFonts w:ascii="Garamond" w:hAnsi="Garamond"/>
          <w:sz w:val="24"/>
          <w:szCs w:val="24"/>
        </w:rPr>
        <w:t xml:space="preserve"> a nově vkládá </w:t>
      </w:r>
      <w:r w:rsidR="00913B33" w:rsidRPr="008837FC">
        <w:rPr>
          <w:rFonts w:ascii="Garamond" w:hAnsi="Garamond"/>
          <w:i/>
          <w:iCs/>
          <w:sz w:val="24"/>
          <w:szCs w:val="24"/>
        </w:rPr>
        <w:t>Mgr. Zdeněk Pořízek</w:t>
      </w:r>
    </w:p>
    <w:p w14:paraId="0E54EB51" w14:textId="77777777" w:rsidR="00A15E14" w:rsidRPr="008837FC" w:rsidRDefault="00A15E14" w:rsidP="004948F5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3C5F360B" w14:textId="2FA6CE61" w:rsidR="00913B33" w:rsidRPr="008837FC" w:rsidRDefault="00913B33" w:rsidP="00913B3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8837FC">
        <w:rPr>
          <w:rFonts w:ascii="Garamond" w:hAnsi="Garamond"/>
          <w:bCs/>
          <w:sz w:val="24"/>
          <w:szCs w:val="24"/>
          <w:u w:val="single"/>
        </w:rPr>
        <w:t>Na str. 23 se:</w:t>
      </w:r>
    </w:p>
    <w:p w14:paraId="2BA90735" w14:textId="08E58612" w:rsidR="00913B33" w:rsidRPr="008837FC" w:rsidRDefault="00913B33" w:rsidP="00913B33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bCs/>
          <w:sz w:val="24"/>
          <w:szCs w:val="24"/>
        </w:rPr>
        <w:t xml:space="preserve">- v soudním odd. 14 ve sloupci </w:t>
      </w:r>
      <w:r w:rsidRPr="008837FC">
        <w:rPr>
          <w:rFonts w:ascii="Garamond" w:hAnsi="Garamond"/>
          <w:bCs/>
          <w:i/>
          <w:iCs/>
          <w:sz w:val="24"/>
          <w:szCs w:val="24"/>
        </w:rPr>
        <w:t>Obor působnosti</w:t>
      </w:r>
      <w:r w:rsidRPr="008837FC">
        <w:rPr>
          <w:rFonts w:ascii="Garamond" w:hAnsi="Garamond"/>
          <w:bCs/>
          <w:sz w:val="24"/>
          <w:szCs w:val="24"/>
        </w:rPr>
        <w:t xml:space="preserve"> vyškrtává </w:t>
      </w:r>
      <w:r w:rsidRPr="008837FC">
        <w:rPr>
          <w:rFonts w:ascii="Garamond" w:hAnsi="Garamond"/>
          <w:sz w:val="24"/>
          <w:szCs w:val="24"/>
        </w:rPr>
        <w:t xml:space="preserve">v 1. odstavci bod Poznámky č. </w:t>
      </w:r>
      <w:r w:rsidRPr="008837FC">
        <w:rPr>
          <w:rFonts w:ascii="Garamond" w:hAnsi="Garamond"/>
          <w:i/>
          <w:iCs/>
          <w:sz w:val="24"/>
          <w:szCs w:val="24"/>
        </w:rPr>
        <w:t>3</w:t>
      </w:r>
      <w:r w:rsidRPr="008837FC">
        <w:rPr>
          <w:rFonts w:ascii="Garamond" w:hAnsi="Garamond"/>
          <w:sz w:val="24"/>
          <w:szCs w:val="24"/>
        </w:rPr>
        <w:t xml:space="preserve"> a nahrazuje </w:t>
      </w:r>
      <w:r w:rsidR="00C75A1F">
        <w:rPr>
          <w:rFonts w:ascii="Garamond" w:hAnsi="Garamond"/>
          <w:sz w:val="24"/>
          <w:szCs w:val="24"/>
        </w:rPr>
        <w:t>bodem</w:t>
      </w:r>
      <w:r w:rsidRPr="008837FC">
        <w:rPr>
          <w:rFonts w:ascii="Garamond" w:hAnsi="Garamond"/>
          <w:sz w:val="24"/>
          <w:szCs w:val="24"/>
        </w:rPr>
        <w:t xml:space="preserve"> „</w:t>
      </w:r>
      <w:r w:rsidRPr="008837FC">
        <w:rPr>
          <w:rFonts w:ascii="Garamond" w:hAnsi="Garamond"/>
          <w:i/>
          <w:iCs/>
          <w:sz w:val="24"/>
          <w:szCs w:val="24"/>
        </w:rPr>
        <w:t>1)“</w:t>
      </w:r>
    </w:p>
    <w:p w14:paraId="6E64823A" w14:textId="77777777" w:rsidR="00913B33" w:rsidRPr="008837FC" w:rsidRDefault="00913B33" w:rsidP="00913B33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 soudním odd. 14 ve sloupci </w:t>
      </w:r>
      <w:r w:rsidRPr="008837FC">
        <w:rPr>
          <w:rFonts w:ascii="Garamond" w:hAnsi="Garamond"/>
          <w:i/>
          <w:iCs/>
          <w:sz w:val="24"/>
          <w:szCs w:val="24"/>
        </w:rPr>
        <w:t>Předseda senátu a Členové senátu</w:t>
      </w:r>
      <w:r w:rsidRPr="008837FC">
        <w:rPr>
          <w:rFonts w:ascii="Garamond" w:hAnsi="Garamond"/>
          <w:sz w:val="24"/>
          <w:szCs w:val="24"/>
        </w:rPr>
        <w:t xml:space="preserve"> vypouští jako zástup </w:t>
      </w:r>
      <w:r w:rsidRPr="008837FC">
        <w:rPr>
          <w:rFonts w:ascii="Garamond" w:hAnsi="Garamond"/>
          <w:i/>
          <w:iCs/>
          <w:sz w:val="24"/>
          <w:szCs w:val="24"/>
        </w:rPr>
        <w:t>„Mgr. Petr Černý“</w:t>
      </w:r>
    </w:p>
    <w:p w14:paraId="5CE78871" w14:textId="5423D98E" w:rsidR="004948F5" w:rsidRPr="008837FC" w:rsidRDefault="004948F5" w:rsidP="004948F5">
      <w:pPr>
        <w:rPr>
          <w:rFonts w:ascii="Garamond" w:hAnsi="Garamond"/>
          <w:sz w:val="24"/>
          <w:szCs w:val="24"/>
        </w:rPr>
      </w:pPr>
    </w:p>
    <w:p w14:paraId="7E5DF346" w14:textId="7A71E735" w:rsidR="00913B33" w:rsidRPr="008837FC" w:rsidRDefault="00913B33" w:rsidP="008802C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837FC">
        <w:rPr>
          <w:rFonts w:ascii="Garamond" w:hAnsi="Garamond"/>
          <w:b/>
          <w:bCs/>
          <w:sz w:val="24"/>
          <w:szCs w:val="24"/>
        </w:rPr>
        <w:t>*Poznámky</w:t>
      </w:r>
    </w:p>
    <w:p w14:paraId="7EBFC693" w14:textId="153FBB3A" w:rsidR="00913B33" w:rsidRPr="008837FC" w:rsidRDefault="00913B33" w:rsidP="008802C0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8837FC">
        <w:rPr>
          <w:rFonts w:ascii="Garamond" w:hAnsi="Garamond"/>
          <w:sz w:val="24"/>
          <w:szCs w:val="24"/>
          <w:u w:val="single"/>
        </w:rPr>
        <w:t>Na str. 24 se:</w:t>
      </w:r>
    </w:p>
    <w:p w14:paraId="48FE563E" w14:textId="2AE2CEAF" w:rsidR="00913B33" w:rsidRPr="008837FC" w:rsidRDefault="00913B33" w:rsidP="00913B3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>- vypouští bod „</w:t>
      </w:r>
      <w:r w:rsidRPr="008837FC">
        <w:rPr>
          <w:rFonts w:ascii="Garamond" w:hAnsi="Garamond"/>
          <w:i/>
          <w:iCs/>
          <w:sz w:val="24"/>
          <w:szCs w:val="24"/>
        </w:rPr>
        <w:t>1)“</w:t>
      </w:r>
      <w:r w:rsidRPr="008837FC">
        <w:rPr>
          <w:rFonts w:ascii="Garamond" w:hAnsi="Garamond"/>
          <w:sz w:val="24"/>
          <w:szCs w:val="24"/>
        </w:rPr>
        <w:t>, bod „</w:t>
      </w:r>
      <w:r w:rsidRPr="008837FC">
        <w:rPr>
          <w:rFonts w:ascii="Garamond" w:hAnsi="Garamond"/>
          <w:i/>
          <w:iCs/>
          <w:sz w:val="24"/>
          <w:szCs w:val="24"/>
        </w:rPr>
        <w:t>2)“</w:t>
      </w:r>
      <w:r w:rsidRPr="008837FC">
        <w:rPr>
          <w:rFonts w:ascii="Garamond" w:hAnsi="Garamond"/>
          <w:sz w:val="24"/>
          <w:szCs w:val="24"/>
        </w:rPr>
        <w:t xml:space="preserve"> a bod „</w:t>
      </w:r>
      <w:r w:rsidRPr="008837FC">
        <w:rPr>
          <w:rFonts w:ascii="Garamond" w:hAnsi="Garamond"/>
          <w:i/>
          <w:iCs/>
          <w:sz w:val="24"/>
          <w:szCs w:val="24"/>
        </w:rPr>
        <w:t>3)“</w:t>
      </w:r>
      <w:r w:rsidRPr="008837FC">
        <w:rPr>
          <w:rFonts w:ascii="Garamond" w:hAnsi="Garamond"/>
          <w:sz w:val="24"/>
          <w:szCs w:val="24"/>
        </w:rPr>
        <w:t xml:space="preserve"> se mění na bod „</w:t>
      </w:r>
      <w:r w:rsidRPr="008837FC">
        <w:rPr>
          <w:rFonts w:ascii="Garamond" w:hAnsi="Garamond"/>
          <w:i/>
          <w:iCs/>
          <w:sz w:val="24"/>
          <w:szCs w:val="24"/>
        </w:rPr>
        <w:t>1)“</w:t>
      </w:r>
    </w:p>
    <w:p w14:paraId="423C2701" w14:textId="77777777" w:rsidR="002E762B" w:rsidRDefault="002E762B" w:rsidP="004948F5">
      <w:pPr>
        <w:rPr>
          <w:rFonts w:ascii="Garamond" w:hAnsi="Garamond"/>
          <w:b/>
          <w:bCs/>
          <w:sz w:val="24"/>
          <w:szCs w:val="24"/>
        </w:rPr>
      </w:pPr>
    </w:p>
    <w:p w14:paraId="3BACB176" w14:textId="6030911E" w:rsidR="00913B33" w:rsidRPr="008837FC" w:rsidRDefault="00913B33" w:rsidP="004948F5">
      <w:pPr>
        <w:rPr>
          <w:rFonts w:ascii="Garamond" w:hAnsi="Garamond"/>
          <w:b/>
          <w:bCs/>
          <w:sz w:val="24"/>
          <w:szCs w:val="24"/>
        </w:rPr>
      </w:pPr>
      <w:r w:rsidRPr="008837FC">
        <w:rPr>
          <w:rFonts w:ascii="Garamond" w:hAnsi="Garamond"/>
          <w:b/>
          <w:bCs/>
          <w:sz w:val="24"/>
          <w:szCs w:val="24"/>
        </w:rPr>
        <w:t>Pravidla pro přidělování věcí</w:t>
      </w:r>
    </w:p>
    <w:p w14:paraId="0F417090" w14:textId="77777777" w:rsidR="00913B33" w:rsidRPr="008837FC" w:rsidRDefault="00913B33" w:rsidP="00913B33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8837FC">
        <w:rPr>
          <w:rFonts w:ascii="Garamond" w:hAnsi="Garamond"/>
          <w:sz w:val="24"/>
          <w:szCs w:val="24"/>
          <w:u w:val="single"/>
        </w:rPr>
        <w:t>Na str. 26 se:</w:t>
      </w:r>
    </w:p>
    <w:p w14:paraId="264CD0D3" w14:textId="319A01E7" w:rsidR="00913B33" w:rsidRPr="008837FC" w:rsidRDefault="00913B33" w:rsidP="00913B3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vypouští v bodě 5. odst. </w:t>
      </w:r>
      <w:r w:rsidRPr="008837FC">
        <w:rPr>
          <w:rFonts w:ascii="Garamond" w:hAnsi="Garamond"/>
          <w:i/>
          <w:iCs/>
          <w:sz w:val="24"/>
          <w:szCs w:val="24"/>
        </w:rPr>
        <w:t xml:space="preserve">„f) Rozhodování o návrzích, které se zapisují do rejstříku 1 a 9 Nt (1 a 9 Ntm) I. stupeň a rejstříku Nt II. stupeň – oddíl nahr. souhl. ČAK, rozhodují, není-li stanoveno jinak, všichni předsedové senátů zařazení do soudního oddělení 1 a 9 Nt (1 a 9 Ntm) a tyto věci se jim přidělují podle obecných pravidel kolovacího systému v každém ze soudních oddělení 1 Nt (1 Ntm) a 9 Nt (9 Ntm).“ </w:t>
      </w:r>
    </w:p>
    <w:p w14:paraId="7C47C0E6" w14:textId="67C02A6B" w:rsidR="00913B33" w:rsidRPr="008837FC" w:rsidRDefault="00913B33" w:rsidP="00913B3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6BB5CD86" w14:textId="6AA73D7F" w:rsidR="00913B33" w:rsidRPr="008837FC" w:rsidRDefault="00913B33" w:rsidP="00913B33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8837FC">
        <w:rPr>
          <w:rFonts w:ascii="Garamond" w:hAnsi="Garamond"/>
          <w:sz w:val="24"/>
          <w:szCs w:val="24"/>
          <w:u w:val="single"/>
        </w:rPr>
        <w:t>Na str. 27 se:</w:t>
      </w:r>
    </w:p>
    <w:p w14:paraId="2CEF2B7F" w14:textId="29530991" w:rsidR="00913B33" w:rsidRPr="008837FC" w:rsidRDefault="00913B33" w:rsidP="00913B33">
      <w:pPr>
        <w:spacing w:after="0" w:line="240" w:lineRule="auto"/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 xml:space="preserve">- v bodě 11. doplňuje soudní odd. 33 </w:t>
      </w:r>
    </w:p>
    <w:p w14:paraId="4B6F6146" w14:textId="573C930B" w:rsidR="000D0A16" w:rsidRPr="008837FC" w:rsidRDefault="00913B33" w:rsidP="000D0A16">
      <w:pPr>
        <w:pStyle w:val="Normlnweb"/>
        <w:tabs>
          <w:tab w:val="left" w:pos="142"/>
        </w:tabs>
        <w:spacing w:before="0" w:beforeAutospacing="0" w:after="120" w:afterAutospacing="0"/>
        <w:jc w:val="both"/>
        <w:textAlignment w:val="baseline"/>
        <w:rPr>
          <w:rFonts w:ascii="Garamond" w:hAnsi="Garamond"/>
          <w:i/>
          <w:iCs/>
        </w:rPr>
      </w:pPr>
      <w:r w:rsidRPr="008837FC">
        <w:rPr>
          <w:rFonts w:ascii="Garamond" w:hAnsi="Garamond"/>
        </w:rPr>
        <w:t xml:space="preserve">- vypouští </w:t>
      </w:r>
      <w:r w:rsidRPr="008837FC">
        <w:rPr>
          <w:rFonts w:ascii="Garamond" w:hAnsi="Garamond"/>
          <w:i/>
          <w:iCs/>
        </w:rPr>
        <w:t>„Mgr. Petr Černý“</w:t>
      </w:r>
      <w:r w:rsidR="000D0A16" w:rsidRPr="008837FC">
        <w:rPr>
          <w:rFonts w:ascii="Garamond" w:hAnsi="Garamond"/>
        </w:rPr>
        <w:t>, kde působil jako zástupce</w:t>
      </w:r>
      <w:r w:rsidRPr="008837FC">
        <w:rPr>
          <w:rFonts w:ascii="Garamond" w:hAnsi="Garamond"/>
          <w:i/>
          <w:iCs/>
        </w:rPr>
        <w:t xml:space="preserve">; </w:t>
      </w:r>
      <w:r w:rsidRPr="008837FC">
        <w:rPr>
          <w:rFonts w:ascii="Garamond" w:hAnsi="Garamond"/>
        </w:rPr>
        <w:t xml:space="preserve">u JUDr. Soni Biskupové Fišerové se </w:t>
      </w:r>
      <w:r w:rsidR="000D0A16" w:rsidRPr="008837FC">
        <w:rPr>
          <w:rFonts w:ascii="Garamond" w:hAnsi="Garamond"/>
        </w:rPr>
        <w:t xml:space="preserve">na první místo zástupce vkládá </w:t>
      </w:r>
      <w:r w:rsidRPr="008837FC">
        <w:rPr>
          <w:rFonts w:ascii="Garamond" w:hAnsi="Garamond"/>
          <w:i/>
          <w:iCs/>
        </w:rPr>
        <w:t xml:space="preserve">„JUDr. Smrčková“ </w:t>
      </w:r>
      <w:r w:rsidR="000D0A16" w:rsidRPr="008837FC">
        <w:rPr>
          <w:rFonts w:ascii="Garamond" w:hAnsi="Garamond"/>
        </w:rPr>
        <w:t xml:space="preserve">a zároveň se vyškrtává jako čtvrtý zástup; nově se vkládá soudce </w:t>
      </w:r>
      <w:r w:rsidR="000D0A16" w:rsidRPr="008837FC">
        <w:rPr>
          <w:rFonts w:ascii="Garamond" w:hAnsi="Garamond"/>
          <w:i/>
          <w:iCs/>
        </w:rPr>
        <w:t xml:space="preserve">„Mgr. Ondřej Kubů“ </w:t>
      </w:r>
      <w:r w:rsidR="000D0A16" w:rsidRPr="008837FC">
        <w:rPr>
          <w:rFonts w:ascii="Garamond" w:hAnsi="Garamond"/>
        </w:rPr>
        <w:t>včetně zástupu</w:t>
      </w:r>
      <w:r w:rsidR="000D0A16" w:rsidRPr="008837FC">
        <w:rPr>
          <w:rFonts w:ascii="Garamond" w:hAnsi="Garamond"/>
          <w:i/>
          <w:iCs/>
        </w:rPr>
        <w:t xml:space="preserve"> „</w:t>
      </w:r>
      <w:r w:rsidR="000D0A16" w:rsidRPr="008837FC">
        <w:rPr>
          <w:rFonts w:ascii="Garamond" w:hAnsi="Garamond"/>
          <w:bCs/>
          <w:i/>
          <w:iCs/>
        </w:rPr>
        <w:t xml:space="preserve">JUDr. Hájková </w:t>
      </w:r>
      <w:r w:rsidR="000D0A16" w:rsidRPr="008837FC">
        <w:rPr>
          <w:rFonts w:ascii="Garamond" w:hAnsi="Garamond"/>
          <w:i/>
          <w:iCs/>
        </w:rPr>
        <w:t xml:space="preserve">→ JUDr. Šťastný → JUDr. Trnka → JUDr. Kučera, Ph.D. → Mgr. Hájek“  </w:t>
      </w:r>
    </w:p>
    <w:p w14:paraId="49E1E6AF" w14:textId="12E7C397" w:rsidR="000D0A16" w:rsidRPr="008837FC" w:rsidRDefault="000D0A16" w:rsidP="000D0A16">
      <w:pPr>
        <w:pStyle w:val="Normlnweb"/>
        <w:tabs>
          <w:tab w:val="left" w:pos="142"/>
        </w:tabs>
        <w:spacing w:before="0" w:beforeAutospacing="0" w:after="120" w:afterAutospacing="0"/>
        <w:jc w:val="both"/>
        <w:textAlignment w:val="baseline"/>
        <w:rPr>
          <w:rFonts w:ascii="Garamond" w:hAnsi="Garamond"/>
          <w:bCs/>
          <w:i/>
          <w:iCs/>
        </w:rPr>
      </w:pPr>
      <w:r w:rsidRPr="008837FC">
        <w:rPr>
          <w:rFonts w:ascii="Garamond" w:hAnsi="Garamond"/>
        </w:rPr>
        <w:t>- v poslední větě bodu 11. doplňuje soudní odd. „</w:t>
      </w:r>
      <w:r w:rsidRPr="008837FC">
        <w:rPr>
          <w:rFonts w:ascii="Garamond" w:hAnsi="Garamond"/>
          <w:i/>
          <w:iCs/>
        </w:rPr>
        <w:t>25 a 29“</w:t>
      </w:r>
    </w:p>
    <w:p w14:paraId="12FC78F2" w14:textId="4F71D50B" w:rsidR="00EC677B" w:rsidRPr="00EC677B" w:rsidRDefault="00EC677B" w:rsidP="000400D7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EC677B">
        <w:rPr>
          <w:rFonts w:ascii="Garamond" w:hAnsi="Garamond"/>
          <w:sz w:val="24"/>
          <w:szCs w:val="24"/>
        </w:rPr>
        <w:t xml:space="preserve">- vkládá nový bod 12. v tomto znění: </w:t>
      </w:r>
      <w:r w:rsidRPr="00EC677B">
        <w:rPr>
          <w:rFonts w:ascii="Garamond" w:hAnsi="Garamond"/>
          <w:i/>
          <w:iCs/>
          <w:sz w:val="24"/>
          <w:szCs w:val="24"/>
        </w:rPr>
        <w:t>„12. Věci pravomocně neskončené po Mgr. Petru Černém budou přiděleny Mgr. Zdeňku Pořízkovi na základě opatření předsedkyně soudu vedené pod Spr 667/2023.“</w:t>
      </w:r>
    </w:p>
    <w:p w14:paraId="71A2D23E" w14:textId="02559467" w:rsidR="00913B33" w:rsidRDefault="00913B33" w:rsidP="00913B3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477B9DCB" w14:textId="77777777" w:rsidR="00B6198B" w:rsidRPr="008837FC" w:rsidRDefault="00B6198B" w:rsidP="00913B3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6C42A7AF" w14:textId="7BA7F942" w:rsidR="000D0A16" w:rsidRPr="002E762B" w:rsidRDefault="000D0A16" w:rsidP="000D0A16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  <w:r w:rsidRPr="002E762B">
        <w:rPr>
          <w:rFonts w:ascii="Garamond" w:hAnsi="Garamond"/>
          <w:b/>
          <w:sz w:val="26"/>
          <w:szCs w:val="26"/>
          <w:u w:val="single"/>
          <w:lang w:eastAsia="en-US"/>
        </w:rPr>
        <w:lastRenderedPageBreak/>
        <w:t>6. Úsek insolvenční</w:t>
      </w:r>
    </w:p>
    <w:p w14:paraId="76125308" w14:textId="56EDA334" w:rsidR="000D0A16" w:rsidRPr="008837FC" w:rsidRDefault="000D0A16" w:rsidP="000D0A1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8837FC">
        <w:rPr>
          <w:rFonts w:ascii="Garamond" w:hAnsi="Garamond"/>
          <w:b/>
          <w:sz w:val="24"/>
          <w:szCs w:val="24"/>
          <w:lang w:eastAsia="en-US"/>
        </w:rPr>
        <w:t>D. Agenda insolvenční (rejstřík ICm)</w:t>
      </w:r>
    </w:p>
    <w:p w14:paraId="759ADB0D" w14:textId="50D287C5" w:rsidR="000D0A16" w:rsidRPr="008837FC" w:rsidRDefault="000D0A16" w:rsidP="000D0A16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37AF68C2" w14:textId="3A393888" w:rsidR="000D0A16" w:rsidRPr="008837FC" w:rsidRDefault="000D0A16" w:rsidP="000D0A16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Na str. 81 v tabulkové části se:</w:t>
      </w:r>
    </w:p>
    <w:p w14:paraId="403A8DB3" w14:textId="70F27535" w:rsidR="000D0A16" w:rsidRPr="008837FC" w:rsidRDefault="000D0A16" w:rsidP="000D0A16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- v soudním odd. 31 ve sloupci 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>Vedoucí rejstříku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jako zástup vyškrtává 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>„Alena Linhová“</w:t>
      </w: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 a nově nahrazuje</w:t>
      </w:r>
      <w:r w:rsidRPr="008837FC"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 „Irena Kroupová“</w:t>
      </w:r>
    </w:p>
    <w:p w14:paraId="5228363E" w14:textId="77777777" w:rsidR="00913B33" w:rsidRPr="008837FC" w:rsidRDefault="00913B33" w:rsidP="00913B33">
      <w:pPr>
        <w:spacing w:after="0" w:line="240" w:lineRule="auto"/>
        <w:rPr>
          <w:rFonts w:ascii="Garamond" w:hAnsi="Garamond"/>
          <w:i/>
          <w:iCs/>
          <w:sz w:val="24"/>
          <w:szCs w:val="24"/>
          <w:u w:val="single"/>
        </w:rPr>
      </w:pPr>
    </w:p>
    <w:p w14:paraId="56587DF8" w14:textId="4D9FAA24" w:rsidR="00913B33" w:rsidRPr="008837FC" w:rsidRDefault="000D0A16" w:rsidP="000D0A16">
      <w:pPr>
        <w:spacing w:after="0" w:line="240" w:lineRule="auto"/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>Pravidla pro přidělování věcí</w:t>
      </w:r>
    </w:p>
    <w:p w14:paraId="014EF3F5" w14:textId="6D0D3FF5" w:rsidR="000D0A16" w:rsidRPr="008837FC" w:rsidRDefault="000D0A16" w:rsidP="000D0A16">
      <w:pPr>
        <w:spacing w:after="0" w:line="240" w:lineRule="auto"/>
        <w:rPr>
          <w:rFonts w:ascii="Garamond" w:hAnsi="Garamond"/>
          <w:sz w:val="24"/>
          <w:szCs w:val="24"/>
        </w:rPr>
      </w:pPr>
      <w:r w:rsidRPr="008837FC">
        <w:rPr>
          <w:rFonts w:ascii="Garamond" w:hAnsi="Garamond"/>
          <w:sz w:val="24"/>
          <w:szCs w:val="24"/>
        </w:rPr>
        <w:t>2. Přechodná ustanovení</w:t>
      </w:r>
    </w:p>
    <w:p w14:paraId="50E681C2" w14:textId="68A6C69C" w:rsidR="00055DBE" w:rsidRPr="008837FC" w:rsidRDefault="00055DBE" w:rsidP="0092228E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11E4009" w14:textId="545676E4" w:rsidR="000D0A16" w:rsidRPr="008837FC" w:rsidRDefault="000D0A16" w:rsidP="0092228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Na str. 87 </w:t>
      </w:r>
      <w:r w:rsidR="006E45D2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se 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vkládá nový bod:</w:t>
      </w:r>
    </w:p>
    <w:p w14:paraId="05A4D6B8" w14:textId="1FCE091E" w:rsidR="000D0A16" w:rsidRPr="008837FC" w:rsidRDefault="000D0A16" w:rsidP="0092228E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233D6E2E" w14:textId="0186C0F6" w:rsidR="000D0A16" w:rsidRPr="008837FC" w:rsidRDefault="000D0A16" w:rsidP="000D0A16">
      <w:pPr>
        <w:pStyle w:val="Odstavecseseznamem"/>
        <w:spacing w:after="0"/>
        <w:ind w:left="426" w:hanging="426"/>
        <w:jc w:val="both"/>
        <w:rPr>
          <w:rFonts w:ascii="Garamond" w:hAnsi="Garamond"/>
          <w:i/>
          <w:iCs/>
          <w:sz w:val="24"/>
          <w:szCs w:val="24"/>
        </w:rPr>
      </w:pPr>
      <w:r w:rsidRPr="008837FC">
        <w:rPr>
          <w:rFonts w:ascii="Garamond" w:hAnsi="Garamond"/>
          <w:i/>
          <w:iCs/>
          <w:sz w:val="24"/>
          <w:szCs w:val="24"/>
        </w:rPr>
        <w:t>„2.8.</w:t>
      </w:r>
      <w:r w:rsidRPr="008837FC">
        <w:rPr>
          <w:rFonts w:ascii="Garamond" w:hAnsi="Garamond"/>
          <w:i/>
          <w:iCs/>
          <w:sz w:val="24"/>
          <w:szCs w:val="24"/>
        </w:rPr>
        <w:tab/>
        <w:t xml:space="preserve">V souvislosti s nepřítomností soudkyně JUDr. Lidmily McAvoy přesahující nepřetržitě 8 týdnů se věci soudního oddělení 37 dočasně přerozdělují dle pravidel 1.1.1. mezi soudní oddělení 31, 32, 42 (seznam dle Spr </w:t>
      </w:r>
      <w:r w:rsidR="008802C0" w:rsidRPr="008837FC">
        <w:rPr>
          <w:rFonts w:ascii="Garamond" w:hAnsi="Garamond"/>
          <w:i/>
          <w:iCs/>
          <w:sz w:val="24"/>
          <w:szCs w:val="24"/>
        </w:rPr>
        <w:t>667</w:t>
      </w:r>
      <w:r w:rsidRPr="008837FC">
        <w:rPr>
          <w:rFonts w:ascii="Garamond" w:hAnsi="Garamond"/>
          <w:i/>
          <w:iCs/>
          <w:sz w:val="24"/>
          <w:szCs w:val="24"/>
        </w:rPr>
        <w:t>/2023).“</w:t>
      </w:r>
    </w:p>
    <w:p w14:paraId="3E40872F" w14:textId="77777777" w:rsidR="000D0A16" w:rsidRPr="008837FC" w:rsidRDefault="000D0A16" w:rsidP="0092228E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AFE056D" w14:textId="18B13BEA" w:rsidR="008802C0" w:rsidRDefault="008802C0" w:rsidP="0092228E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0849101D" w14:textId="141BDD93" w:rsidR="0092228E" w:rsidRPr="002E762B" w:rsidRDefault="00F24109" w:rsidP="0092228E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  <w:r w:rsidRPr="002E762B">
        <w:rPr>
          <w:rFonts w:ascii="Garamond" w:hAnsi="Garamond"/>
          <w:b/>
          <w:sz w:val="26"/>
          <w:szCs w:val="26"/>
          <w:u w:val="single"/>
          <w:lang w:eastAsia="en-US"/>
        </w:rPr>
        <w:t>7</w:t>
      </w:r>
      <w:r w:rsidR="0092228E" w:rsidRPr="002E762B">
        <w:rPr>
          <w:rFonts w:ascii="Garamond" w:hAnsi="Garamond"/>
          <w:b/>
          <w:sz w:val="26"/>
          <w:szCs w:val="26"/>
          <w:u w:val="single"/>
          <w:lang w:eastAsia="en-US"/>
        </w:rPr>
        <w:t xml:space="preserve">. Úsek </w:t>
      </w:r>
      <w:r w:rsidR="00865124" w:rsidRPr="002E762B">
        <w:rPr>
          <w:rFonts w:ascii="Garamond" w:hAnsi="Garamond"/>
          <w:b/>
          <w:sz w:val="26"/>
          <w:szCs w:val="26"/>
          <w:u w:val="single"/>
          <w:lang w:eastAsia="en-US"/>
        </w:rPr>
        <w:t>správy soudu</w:t>
      </w:r>
    </w:p>
    <w:p w14:paraId="0C101497" w14:textId="279E74F1" w:rsidR="006E45D2" w:rsidRDefault="006E45D2" w:rsidP="002E762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6E45D2">
        <w:rPr>
          <w:rFonts w:ascii="Garamond" w:hAnsi="Garamond"/>
          <w:b/>
          <w:sz w:val="24"/>
          <w:szCs w:val="24"/>
          <w:lang w:eastAsia="en-US"/>
        </w:rPr>
        <w:t>Úsek správy Krajského soudu v Českých Budějovicích</w:t>
      </w:r>
    </w:p>
    <w:p w14:paraId="04F8FB79" w14:textId="52DF6E2D" w:rsidR="006E45D2" w:rsidRDefault="006E45D2" w:rsidP="002E762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6FE46A70" w14:textId="5501D84F" w:rsidR="006E45D2" w:rsidRPr="008837FC" w:rsidRDefault="006E45D2" w:rsidP="002E762B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Na str. 9</w:t>
      </w:r>
      <w:r>
        <w:rPr>
          <w:rFonts w:ascii="Garamond" w:hAnsi="Garamond"/>
          <w:bCs/>
          <w:sz w:val="24"/>
          <w:szCs w:val="24"/>
          <w:u w:val="single"/>
          <w:lang w:eastAsia="en-US"/>
        </w:rPr>
        <w:t>1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se:</w:t>
      </w:r>
    </w:p>
    <w:p w14:paraId="60928425" w14:textId="01C06D7C" w:rsidR="006E45D2" w:rsidRPr="006E45D2" w:rsidRDefault="006E45D2" w:rsidP="006E45D2">
      <w:pPr>
        <w:spacing w:after="0" w:line="240" w:lineRule="auto"/>
        <w:jc w:val="both"/>
        <w:rPr>
          <w:rFonts w:ascii="Garamond" w:hAnsi="Garamond"/>
          <w:b/>
          <w:i/>
          <w:iCs/>
          <w:sz w:val="24"/>
          <w:szCs w:val="24"/>
          <w:lang w:eastAsia="en-US"/>
        </w:rPr>
      </w:pPr>
      <w:r>
        <w:rPr>
          <w:rFonts w:ascii="Garamond" w:hAnsi="Garamond"/>
          <w:bCs/>
          <w:sz w:val="24"/>
          <w:szCs w:val="24"/>
          <w:lang w:eastAsia="en-US"/>
        </w:rPr>
        <w:t xml:space="preserve">- u Ing. Stanislava Řeháčka </w:t>
      </w:r>
      <w:r w:rsidRPr="008837FC">
        <w:rPr>
          <w:rFonts w:ascii="Garamond" w:hAnsi="Garamond"/>
          <w:bCs/>
          <w:sz w:val="24"/>
          <w:szCs w:val="24"/>
          <w:lang w:eastAsia="en-US"/>
        </w:rPr>
        <w:t>vy</w:t>
      </w:r>
      <w:r>
        <w:rPr>
          <w:rFonts w:ascii="Garamond" w:hAnsi="Garamond"/>
          <w:bCs/>
          <w:sz w:val="24"/>
          <w:szCs w:val="24"/>
          <w:lang w:eastAsia="en-US"/>
        </w:rPr>
        <w:t xml:space="preserve">pouští zástup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„JUDr. Ondřej Círek“</w:t>
      </w:r>
      <w:r>
        <w:rPr>
          <w:rFonts w:ascii="Garamond" w:hAnsi="Garamond"/>
          <w:bCs/>
          <w:sz w:val="24"/>
          <w:szCs w:val="24"/>
          <w:lang w:eastAsia="en-US"/>
        </w:rPr>
        <w:t xml:space="preserve"> a nahrazuje se 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 xml:space="preserve">„JUDr. </w:t>
      </w:r>
      <w:r w:rsidR="00C305D1">
        <w:rPr>
          <w:rFonts w:ascii="Garamond" w:hAnsi="Garamond"/>
          <w:bCs/>
          <w:i/>
          <w:iCs/>
          <w:sz w:val="24"/>
          <w:szCs w:val="24"/>
          <w:lang w:eastAsia="en-US"/>
        </w:rPr>
        <w:t>Pavel Toufar</w:t>
      </w:r>
      <w:r>
        <w:rPr>
          <w:rFonts w:ascii="Garamond" w:hAnsi="Garamond"/>
          <w:bCs/>
          <w:i/>
          <w:iCs/>
          <w:sz w:val="24"/>
          <w:szCs w:val="24"/>
          <w:lang w:eastAsia="en-US"/>
        </w:rPr>
        <w:t>“</w:t>
      </w:r>
    </w:p>
    <w:p w14:paraId="7A79F326" w14:textId="77777777" w:rsidR="006E45D2" w:rsidRPr="002E762B" w:rsidRDefault="006E45D2" w:rsidP="0092228E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  <w:lang w:eastAsia="en-US"/>
        </w:rPr>
      </w:pPr>
    </w:p>
    <w:p w14:paraId="6B5353E3" w14:textId="2DF97AB1" w:rsidR="00D05052" w:rsidRPr="002E762B" w:rsidRDefault="00F24109" w:rsidP="0092228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en-US"/>
        </w:rPr>
      </w:pPr>
      <w:r w:rsidRPr="002E762B">
        <w:rPr>
          <w:rFonts w:ascii="Garamond" w:hAnsi="Garamond"/>
          <w:b/>
          <w:sz w:val="24"/>
          <w:szCs w:val="24"/>
          <w:lang w:eastAsia="en-US"/>
        </w:rPr>
        <w:t>Podatelna, informační centrum, soudní doručovatel, zaměstnankyně spisovny</w:t>
      </w:r>
    </w:p>
    <w:p w14:paraId="039AEAEC" w14:textId="24493C3F" w:rsidR="00D05052" w:rsidRPr="008837FC" w:rsidRDefault="00D05052" w:rsidP="0092228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12AA248F" w14:textId="11220B70" w:rsidR="00484C15" w:rsidRPr="008837FC" w:rsidRDefault="00484C15" w:rsidP="0092228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>Na str. 9</w:t>
      </w:r>
      <w:r w:rsidR="008802C0" w:rsidRPr="008837FC">
        <w:rPr>
          <w:rFonts w:ascii="Garamond" w:hAnsi="Garamond"/>
          <w:bCs/>
          <w:sz w:val="24"/>
          <w:szCs w:val="24"/>
          <w:u w:val="single"/>
          <w:lang w:eastAsia="en-US"/>
        </w:rPr>
        <w:t>5</w:t>
      </w:r>
      <w:r w:rsidRPr="008837FC">
        <w:rPr>
          <w:rFonts w:ascii="Garamond" w:hAnsi="Garamond"/>
          <w:bCs/>
          <w:sz w:val="24"/>
          <w:szCs w:val="24"/>
          <w:u w:val="single"/>
          <w:lang w:eastAsia="en-US"/>
        </w:rPr>
        <w:t xml:space="preserve"> se:</w:t>
      </w:r>
    </w:p>
    <w:p w14:paraId="615A51E6" w14:textId="3F6B5E85" w:rsidR="00F24109" w:rsidRPr="008837FC" w:rsidRDefault="00F24109" w:rsidP="00055DBE">
      <w:pPr>
        <w:pStyle w:val="Odstavecseseznamem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Garamond" w:hAnsi="Garamond"/>
          <w:i/>
          <w:iCs/>
          <w:sz w:val="24"/>
          <w:szCs w:val="24"/>
          <w:lang w:eastAsia="en-US"/>
        </w:rPr>
      </w:pPr>
      <w:r w:rsidRPr="008837FC">
        <w:rPr>
          <w:rFonts w:ascii="Garamond" w:hAnsi="Garamond"/>
          <w:bCs/>
          <w:sz w:val="24"/>
          <w:szCs w:val="24"/>
          <w:lang w:eastAsia="en-US"/>
        </w:rPr>
        <w:t xml:space="preserve">vyškrtává </w:t>
      </w:r>
      <w:r w:rsidR="00A06580" w:rsidRPr="008837FC">
        <w:rPr>
          <w:rFonts w:ascii="Garamond" w:hAnsi="Garamond"/>
          <w:bCs/>
          <w:sz w:val="24"/>
          <w:szCs w:val="24"/>
          <w:lang w:eastAsia="en-US"/>
        </w:rPr>
        <w:t>„</w:t>
      </w:r>
      <w:r w:rsidRPr="008837FC">
        <w:rPr>
          <w:rFonts w:ascii="Garamond" w:hAnsi="Garamond"/>
          <w:i/>
          <w:iCs/>
          <w:sz w:val="24"/>
          <w:szCs w:val="24"/>
        </w:rPr>
        <w:t>Věra Albrechtová</w:t>
      </w:r>
      <w:r w:rsidR="00A06580" w:rsidRPr="008837FC">
        <w:rPr>
          <w:rFonts w:ascii="Garamond" w:hAnsi="Garamond"/>
          <w:i/>
          <w:iCs/>
          <w:sz w:val="24"/>
          <w:szCs w:val="24"/>
        </w:rPr>
        <w:t xml:space="preserve">“ </w:t>
      </w:r>
      <w:r w:rsidR="00A06580" w:rsidRPr="008837FC">
        <w:rPr>
          <w:rFonts w:ascii="Garamond" w:hAnsi="Garamond"/>
          <w:sz w:val="24"/>
          <w:szCs w:val="24"/>
        </w:rPr>
        <w:t>a doplňuje text</w:t>
      </w:r>
      <w:r w:rsidRPr="008837FC">
        <w:rPr>
          <w:rFonts w:ascii="Garamond" w:hAnsi="Garamond"/>
          <w:b/>
          <w:bCs/>
          <w:sz w:val="24"/>
          <w:szCs w:val="24"/>
        </w:rPr>
        <w:t xml:space="preserve"> </w:t>
      </w:r>
      <w:r w:rsidR="00A06580" w:rsidRPr="008837FC">
        <w:rPr>
          <w:rFonts w:ascii="Garamond" w:hAnsi="Garamond"/>
          <w:i/>
          <w:iCs/>
          <w:sz w:val="24"/>
          <w:szCs w:val="24"/>
        </w:rPr>
        <w:t>„</w:t>
      </w:r>
      <w:r w:rsidRPr="008837FC">
        <w:rPr>
          <w:rFonts w:ascii="Garamond" w:hAnsi="Garamond"/>
          <w:i/>
          <w:iCs/>
          <w:sz w:val="24"/>
          <w:szCs w:val="24"/>
        </w:rPr>
        <w:t>(ukončen pracovní poměr k 4.</w:t>
      </w:r>
      <w:r w:rsidR="00055DBE" w:rsidRPr="008837FC">
        <w:rPr>
          <w:rFonts w:ascii="Garamond" w:hAnsi="Garamond"/>
          <w:i/>
          <w:iCs/>
          <w:sz w:val="24"/>
          <w:szCs w:val="24"/>
        </w:rPr>
        <w:t> </w:t>
      </w:r>
      <w:r w:rsidRPr="008837FC">
        <w:rPr>
          <w:rFonts w:ascii="Garamond" w:hAnsi="Garamond"/>
          <w:i/>
          <w:iCs/>
          <w:sz w:val="24"/>
          <w:szCs w:val="24"/>
        </w:rPr>
        <w:t>7.</w:t>
      </w:r>
      <w:r w:rsidR="00055DBE" w:rsidRPr="008837FC">
        <w:rPr>
          <w:rFonts w:ascii="Garamond" w:hAnsi="Garamond"/>
          <w:i/>
          <w:iCs/>
          <w:sz w:val="24"/>
          <w:szCs w:val="24"/>
        </w:rPr>
        <w:t> </w:t>
      </w:r>
      <w:r w:rsidRPr="008837FC">
        <w:rPr>
          <w:rFonts w:ascii="Garamond" w:hAnsi="Garamond"/>
          <w:i/>
          <w:iCs/>
          <w:sz w:val="24"/>
          <w:szCs w:val="24"/>
        </w:rPr>
        <w:t>2023)</w:t>
      </w:r>
      <w:r w:rsidR="00A06580" w:rsidRPr="008837FC">
        <w:rPr>
          <w:rFonts w:ascii="Garamond" w:hAnsi="Garamond"/>
          <w:i/>
          <w:iCs/>
          <w:sz w:val="24"/>
          <w:szCs w:val="24"/>
        </w:rPr>
        <w:t xml:space="preserve">“ </w:t>
      </w:r>
      <w:r w:rsidR="00A06580" w:rsidRPr="008837FC">
        <w:rPr>
          <w:rFonts w:ascii="Garamond" w:hAnsi="Garamond"/>
          <w:sz w:val="24"/>
          <w:szCs w:val="24"/>
        </w:rPr>
        <w:t xml:space="preserve">a nově vkládá </w:t>
      </w:r>
      <w:r w:rsidR="00A06580" w:rsidRPr="008837FC">
        <w:rPr>
          <w:rFonts w:ascii="Garamond" w:hAnsi="Garamond"/>
          <w:i/>
          <w:iCs/>
          <w:sz w:val="24"/>
          <w:szCs w:val="24"/>
        </w:rPr>
        <w:t>„</w:t>
      </w:r>
      <w:r w:rsidRPr="008837FC">
        <w:rPr>
          <w:rFonts w:ascii="Garamond" w:hAnsi="Garamond"/>
          <w:i/>
          <w:iCs/>
          <w:sz w:val="24"/>
          <w:szCs w:val="24"/>
        </w:rPr>
        <w:t>Monika Ugljaninová</w:t>
      </w:r>
      <w:r w:rsidR="008802C0" w:rsidRPr="008837FC">
        <w:rPr>
          <w:rFonts w:ascii="Garamond" w:hAnsi="Garamond"/>
          <w:i/>
          <w:iCs/>
          <w:sz w:val="24"/>
          <w:szCs w:val="24"/>
        </w:rPr>
        <w:t xml:space="preserve"> (zařazena do funkce od 5. 7. 2023</w:t>
      </w:r>
      <w:r w:rsidR="00A06580" w:rsidRPr="008837FC">
        <w:rPr>
          <w:rFonts w:ascii="Garamond" w:hAnsi="Garamond"/>
          <w:i/>
          <w:iCs/>
          <w:sz w:val="24"/>
          <w:szCs w:val="24"/>
        </w:rPr>
        <w:t>“</w:t>
      </w:r>
      <w:r w:rsidR="006E45D2">
        <w:rPr>
          <w:rFonts w:ascii="Garamond" w:hAnsi="Garamond"/>
          <w:i/>
          <w:iCs/>
          <w:sz w:val="24"/>
          <w:szCs w:val="24"/>
        </w:rPr>
        <w:t>);</w:t>
      </w:r>
      <w:r w:rsidR="00A06580" w:rsidRPr="008837FC">
        <w:rPr>
          <w:rFonts w:ascii="Garamond" w:hAnsi="Garamond"/>
          <w:sz w:val="24"/>
          <w:szCs w:val="24"/>
        </w:rPr>
        <w:t xml:space="preserve"> </w:t>
      </w:r>
      <w:r w:rsidR="006E45D2">
        <w:rPr>
          <w:rFonts w:ascii="Garamond" w:hAnsi="Garamond"/>
          <w:sz w:val="24"/>
          <w:szCs w:val="24"/>
        </w:rPr>
        <w:t>u zástupu se vypouští t</w:t>
      </w:r>
      <w:r w:rsidR="00A06580" w:rsidRPr="008837FC">
        <w:rPr>
          <w:rFonts w:ascii="Garamond" w:hAnsi="Garamond"/>
          <w:sz w:val="24"/>
          <w:szCs w:val="24"/>
        </w:rPr>
        <w:t>ext „</w:t>
      </w:r>
      <w:r w:rsidR="00A06580" w:rsidRPr="008837FC">
        <w:rPr>
          <w:rFonts w:ascii="Garamond" w:hAnsi="Garamond"/>
          <w:i/>
          <w:iCs/>
          <w:sz w:val="24"/>
          <w:szCs w:val="24"/>
        </w:rPr>
        <w:t>+ paní Monika Ugljaninová“</w:t>
      </w:r>
    </w:p>
    <w:p w14:paraId="5231F394" w14:textId="77777777" w:rsidR="00F24109" w:rsidRPr="008837FC" w:rsidRDefault="00F24109" w:rsidP="0092228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437851DD" w14:textId="77777777" w:rsidR="003B4112" w:rsidRPr="008837FC" w:rsidRDefault="003B4112" w:rsidP="003B411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40540E9" w14:textId="5ACACD31" w:rsidR="0079442F" w:rsidRPr="008837FC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837FC">
        <w:rPr>
          <w:rFonts w:ascii="Garamond" w:hAnsi="Garamond" w:cs="Arial"/>
          <w:sz w:val="24"/>
          <w:szCs w:val="24"/>
        </w:rPr>
        <w:t xml:space="preserve">České Budějovice </w:t>
      </w:r>
      <w:r w:rsidR="008837FC">
        <w:rPr>
          <w:rFonts w:ascii="Garamond" w:hAnsi="Garamond" w:cs="Arial"/>
          <w:sz w:val="24"/>
          <w:szCs w:val="24"/>
        </w:rPr>
        <w:t>2</w:t>
      </w:r>
      <w:r w:rsidR="00FB4A5B">
        <w:rPr>
          <w:rFonts w:ascii="Garamond" w:hAnsi="Garamond" w:cs="Arial"/>
          <w:sz w:val="24"/>
          <w:szCs w:val="24"/>
        </w:rPr>
        <w:t>3</w:t>
      </w:r>
      <w:r w:rsidR="006F077B" w:rsidRPr="008837FC">
        <w:rPr>
          <w:rFonts w:ascii="Garamond" w:hAnsi="Garamond" w:cs="Arial"/>
          <w:sz w:val="24"/>
          <w:szCs w:val="24"/>
        </w:rPr>
        <w:t xml:space="preserve">. </w:t>
      </w:r>
      <w:r w:rsidR="00F24109" w:rsidRPr="008837FC">
        <w:rPr>
          <w:rFonts w:ascii="Garamond" w:hAnsi="Garamond" w:cs="Arial"/>
          <w:sz w:val="24"/>
          <w:szCs w:val="24"/>
        </w:rPr>
        <w:t>června</w:t>
      </w:r>
      <w:r w:rsidR="006F077B" w:rsidRPr="008837FC">
        <w:rPr>
          <w:rFonts w:ascii="Garamond" w:hAnsi="Garamond" w:cs="Arial"/>
          <w:sz w:val="24"/>
          <w:szCs w:val="24"/>
        </w:rPr>
        <w:t xml:space="preserve"> </w:t>
      </w:r>
      <w:r w:rsidRPr="008837FC">
        <w:rPr>
          <w:rFonts w:ascii="Garamond" w:hAnsi="Garamond" w:cs="Arial"/>
          <w:sz w:val="24"/>
          <w:szCs w:val="24"/>
        </w:rPr>
        <w:t>2023</w:t>
      </w:r>
    </w:p>
    <w:p w14:paraId="2A64CA70" w14:textId="67F28F5F" w:rsidR="00722BB8" w:rsidRPr="008837FC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F730F45" w14:textId="77777777" w:rsidR="002556C3" w:rsidRPr="008837FC" w:rsidRDefault="002556C3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2EC51738" w:rsidR="000F3393" w:rsidRPr="008837FC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837FC">
        <w:rPr>
          <w:rFonts w:ascii="Garamond" w:hAnsi="Garamond" w:cs="Arial"/>
          <w:sz w:val="24"/>
          <w:szCs w:val="24"/>
        </w:rPr>
        <w:t>Mgr. Martina Flanderová, Ph</w:t>
      </w:r>
      <w:r w:rsidR="00201B3D" w:rsidRPr="008837FC">
        <w:rPr>
          <w:rFonts w:ascii="Garamond" w:hAnsi="Garamond" w:cs="Arial"/>
          <w:sz w:val="24"/>
          <w:szCs w:val="24"/>
        </w:rPr>
        <w:t>.</w:t>
      </w:r>
      <w:r w:rsidRPr="008837FC">
        <w:rPr>
          <w:rFonts w:ascii="Garamond" w:hAnsi="Garamond" w:cs="Arial"/>
          <w:sz w:val="24"/>
          <w:szCs w:val="24"/>
        </w:rPr>
        <w:t>D.</w:t>
      </w:r>
      <w:r w:rsidR="00E526B1">
        <w:rPr>
          <w:rFonts w:ascii="Garamond" w:hAnsi="Garamond" w:cs="Arial"/>
          <w:sz w:val="24"/>
          <w:szCs w:val="24"/>
        </w:rPr>
        <w:t xml:space="preserve"> , v. r. </w:t>
      </w:r>
    </w:p>
    <w:p w14:paraId="5120B39C" w14:textId="77777777" w:rsidR="000F3393" w:rsidRPr="008837FC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8837FC">
        <w:rPr>
          <w:rFonts w:ascii="Garamond" w:hAnsi="Garamond" w:cs="Arial"/>
          <w:sz w:val="24"/>
          <w:szCs w:val="24"/>
        </w:rPr>
        <w:t>předsedkyně</w:t>
      </w:r>
      <w:r w:rsidR="00FB65A5" w:rsidRPr="008837FC">
        <w:rPr>
          <w:rFonts w:ascii="Garamond" w:hAnsi="Garamond" w:cs="Arial"/>
          <w:sz w:val="24"/>
          <w:szCs w:val="24"/>
        </w:rPr>
        <w:t xml:space="preserve"> krajského </w:t>
      </w:r>
      <w:r w:rsidR="000F3393" w:rsidRPr="008837FC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8837FC" w:rsidSect="0073641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40D9" w14:textId="77777777" w:rsidR="00AA7793" w:rsidRDefault="00AA7793" w:rsidP="00D16711">
      <w:pPr>
        <w:spacing w:after="0" w:line="240" w:lineRule="auto"/>
      </w:pPr>
      <w:r>
        <w:separator/>
      </w:r>
    </w:p>
  </w:endnote>
  <w:endnote w:type="continuationSeparator" w:id="0">
    <w:p w14:paraId="09F7393F" w14:textId="77777777" w:rsidR="00AA7793" w:rsidRDefault="00AA7793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6F15795D" w:rsidR="00782154" w:rsidRPr="00E526B1" w:rsidRDefault="00E526B1">
    <w:pPr>
      <w:pStyle w:val="Zpat"/>
      <w:rPr>
        <w:rFonts w:ascii="Garamond" w:hAnsi="Garamond"/>
        <w:sz w:val="24"/>
        <w:szCs w:val="24"/>
      </w:rPr>
    </w:pPr>
    <w:r w:rsidRPr="00E526B1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3637" w14:textId="77777777" w:rsidR="00AA7793" w:rsidRDefault="00AA7793" w:rsidP="00D16711">
      <w:pPr>
        <w:spacing w:after="0" w:line="240" w:lineRule="auto"/>
      </w:pPr>
      <w:r>
        <w:separator/>
      </w:r>
    </w:p>
  </w:footnote>
  <w:footnote w:type="continuationSeparator" w:id="0">
    <w:p w14:paraId="1FCB42D5" w14:textId="77777777" w:rsidR="00AA7793" w:rsidRDefault="00AA7793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6670B6CE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>Spr</w:t>
    </w:r>
    <w:r w:rsidR="00F24109">
      <w:rPr>
        <w:rFonts w:ascii="Garamond" w:hAnsi="Garamond"/>
        <w:sz w:val="24"/>
        <w:szCs w:val="24"/>
      </w:rPr>
      <w:t xml:space="preserve"> </w:t>
    </w:r>
    <w:r w:rsidR="008802C0">
      <w:rPr>
        <w:rFonts w:ascii="Garamond" w:hAnsi="Garamond"/>
        <w:sz w:val="24"/>
        <w:szCs w:val="24"/>
      </w:rPr>
      <w:t>667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02A1184"/>
    <w:multiLevelType w:val="hybridMultilevel"/>
    <w:tmpl w:val="4542827C"/>
    <w:lvl w:ilvl="0" w:tplc="95DCB1D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54115AD5"/>
    <w:multiLevelType w:val="hybridMultilevel"/>
    <w:tmpl w:val="5E38F5C6"/>
    <w:lvl w:ilvl="0" w:tplc="F9BEB08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B7C81"/>
    <w:multiLevelType w:val="hybridMultilevel"/>
    <w:tmpl w:val="1CA2B3A4"/>
    <w:lvl w:ilvl="0" w:tplc="E9423CA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B4474"/>
    <w:multiLevelType w:val="multilevel"/>
    <w:tmpl w:val="140A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F175B5C"/>
    <w:multiLevelType w:val="hybridMultilevel"/>
    <w:tmpl w:val="606A1660"/>
    <w:lvl w:ilvl="0" w:tplc="5ECE9966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157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3"/>
  </w:num>
  <w:num w:numId="3" w16cid:durableId="603653702">
    <w:abstractNumId w:val="2"/>
  </w:num>
  <w:num w:numId="4" w16cid:durableId="1509561360">
    <w:abstractNumId w:val="0"/>
  </w:num>
  <w:num w:numId="5" w16cid:durableId="1824275497">
    <w:abstractNumId w:val="8"/>
  </w:num>
  <w:num w:numId="6" w16cid:durableId="1740324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255284">
    <w:abstractNumId w:val="4"/>
  </w:num>
  <w:num w:numId="8" w16cid:durableId="110445698">
    <w:abstractNumId w:val="6"/>
  </w:num>
  <w:num w:numId="9" w16cid:durableId="2040547050">
    <w:abstractNumId w:val="1"/>
  </w:num>
  <w:num w:numId="10" w16cid:durableId="427584359">
    <w:abstractNumId w:val="9"/>
  </w:num>
  <w:num w:numId="11" w16cid:durableId="594557304">
    <w:abstractNumId w:val="7"/>
    <w:lvlOverride w:ilvl="0">
      <w:startOverride w:val="1"/>
      <w:lvl w:ilvl="0">
        <w:start w:val="1"/>
        <w:numFmt w:val="lowerLetter"/>
        <w:lvlText w:val="%1)"/>
        <w:lvlJc w:val="left"/>
        <w:pPr>
          <w:ind w:left="5671" w:firstLine="0"/>
        </w:pPr>
        <w:rPr>
          <w:rFonts w:ascii="Garamond" w:eastAsiaTheme="minorHAnsi" w:hAnsi="Garamond" w:cs="Times New Roman"/>
          <w:strike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31F17"/>
    <w:rsid w:val="00034D85"/>
    <w:rsid w:val="000400D7"/>
    <w:rsid w:val="00050C51"/>
    <w:rsid w:val="00052711"/>
    <w:rsid w:val="00053A39"/>
    <w:rsid w:val="00055DBE"/>
    <w:rsid w:val="00060B63"/>
    <w:rsid w:val="00060FB0"/>
    <w:rsid w:val="00063858"/>
    <w:rsid w:val="00065C96"/>
    <w:rsid w:val="00073F37"/>
    <w:rsid w:val="00076507"/>
    <w:rsid w:val="0008520A"/>
    <w:rsid w:val="0009337A"/>
    <w:rsid w:val="000A34C1"/>
    <w:rsid w:val="000A3D0E"/>
    <w:rsid w:val="000A435E"/>
    <w:rsid w:val="000A792B"/>
    <w:rsid w:val="000B09F3"/>
    <w:rsid w:val="000B0D93"/>
    <w:rsid w:val="000B0DFC"/>
    <w:rsid w:val="000B21FD"/>
    <w:rsid w:val="000C1539"/>
    <w:rsid w:val="000C4E8D"/>
    <w:rsid w:val="000C4F44"/>
    <w:rsid w:val="000C7592"/>
    <w:rsid w:val="000D0A16"/>
    <w:rsid w:val="000E1AFE"/>
    <w:rsid w:val="000F11CA"/>
    <w:rsid w:val="000F1E88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6886"/>
    <w:rsid w:val="00201100"/>
    <w:rsid w:val="00201B3D"/>
    <w:rsid w:val="00201DA9"/>
    <w:rsid w:val="00202011"/>
    <w:rsid w:val="002020B5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811C2"/>
    <w:rsid w:val="00290EF5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E762B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1D7F"/>
    <w:rsid w:val="0031299D"/>
    <w:rsid w:val="00315B48"/>
    <w:rsid w:val="00320642"/>
    <w:rsid w:val="00326591"/>
    <w:rsid w:val="00335D86"/>
    <w:rsid w:val="003428E3"/>
    <w:rsid w:val="00344CFD"/>
    <w:rsid w:val="003640BD"/>
    <w:rsid w:val="00381178"/>
    <w:rsid w:val="003813DE"/>
    <w:rsid w:val="0038163F"/>
    <w:rsid w:val="0038436A"/>
    <w:rsid w:val="0039119A"/>
    <w:rsid w:val="00392076"/>
    <w:rsid w:val="003921F4"/>
    <w:rsid w:val="00393641"/>
    <w:rsid w:val="00395898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84C15"/>
    <w:rsid w:val="00491F7F"/>
    <w:rsid w:val="00493AF7"/>
    <w:rsid w:val="004948F5"/>
    <w:rsid w:val="004B7B66"/>
    <w:rsid w:val="004C058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1558C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3D9B"/>
    <w:rsid w:val="00624FCD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7440"/>
    <w:rsid w:val="006D1C20"/>
    <w:rsid w:val="006E1B46"/>
    <w:rsid w:val="006E299E"/>
    <w:rsid w:val="006E2C59"/>
    <w:rsid w:val="006E45D2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36410"/>
    <w:rsid w:val="00744C68"/>
    <w:rsid w:val="00750024"/>
    <w:rsid w:val="007528C3"/>
    <w:rsid w:val="00762381"/>
    <w:rsid w:val="00766E64"/>
    <w:rsid w:val="00767316"/>
    <w:rsid w:val="007750D2"/>
    <w:rsid w:val="00782154"/>
    <w:rsid w:val="00783038"/>
    <w:rsid w:val="007854E5"/>
    <w:rsid w:val="0078599E"/>
    <w:rsid w:val="00787402"/>
    <w:rsid w:val="0079214E"/>
    <w:rsid w:val="0079442F"/>
    <w:rsid w:val="007A4445"/>
    <w:rsid w:val="007A7C92"/>
    <w:rsid w:val="007B7A6C"/>
    <w:rsid w:val="007C55F4"/>
    <w:rsid w:val="007D4122"/>
    <w:rsid w:val="007D42AD"/>
    <w:rsid w:val="007D63EC"/>
    <w:rsid w:val="007D6C75"/>
    <w:rsid w:val="007E1110"/>
    <w:rsid w:val="007E15E4"/>
    <w:rsid w:val="007E63C1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20D02"/>
    <w:rsid w:val="008223BC"/>
    <w:rsid w:val="00822921"/>
    <w:rsid w:val="008232AE"/>
    <w:rsid w:val="008270A9"/>
    <w:rsid w:val="008319AC"/>
    <w:rsid w:val="00836A36"/>
    <w:rsid w:val="008415CC"/>
    <w:rsid w:val="00841FB7"/>
    <w:rsid w:val="0085237B"/>
    <w:rsid w:val="00853F86"/>
    <w:rsid w:val="008547CF"/>
    <w:rsid w:val="00855A5E"/>
    <w:rsid w:val="00865124"/>
    <w:rsid w:val="00867E79"/>
    <w:rsid w:val="00871737"/>
    <w:rsid w:val="00871CD1"/>
    <w:rsid w:val="008726EC"/>
    <w:rsid w:val="00874F3F"/>
    <w:rsid w:val="00877905"/>
    <w:rsid w:val="008802C0"/>
    <w:rsid w:val="008823AF"/>
    <w:rsid w:val="008837FC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3B33"/>
    <w:rsid w:val="009155A1"/>
    <w:rsid w:val="009166F3"/>
    <w:rsid w:val="00916756"/>
    <w:rsid w:val="0092228E"/>
    <w:rsid w:val="009378B1"/>
    <w:rsid w:val="00940647"/>
    <w:rsid w:val="0094326E"/>
    <w:rsid w:val="00947150"/>
    <w:rsid w:val="00952A1E"/>
    <w:rsid w:val="00954557"/>
    <w:rsid w:val="009566E6"/>
    <w:rsid w:val="00966D13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C59E5"/>
    <w:rsid w:val="009D0D44"/>
    <w:rsid w:val="009D7010"/>
    <w:rsid w:val="009E223C"/>
    <w:rsid w:val="009E516C"/>
    <w:rsid w:val="009F5F01"/>
    <w:rsid w:val="00A03BCB"/>
    <w:rsid w:val="00A06580"/>
    <w:rsid w:val="00A12C20"/>
    <w:rsid w:val="00A1417D"/>
    <w:rsid w:val="00A14F76"/>
    <w:rsid w:val="00A15E14"/>
    <w:rsid w:val="00A166D4"/>
    <w:rsid w:val="00A20396"/>
    <w:rsid w:val="00A2204B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6361"/>
    <w:rsid w:val="00AA2A3C"/>
    <w:rsid w:val="00AA503B"/>
    <w:rsid w:val="00AA6EB9"/>
    <w:rsid w:val="00AA73BD"/>
    <w:rsid w:val="00AA7793"/>
    <w:rsid w:val="00AB101E"/>
    <w:rsid w:val="00AC0635"/>
    <w:rsid w:val="00AC62F8"/>
    <w:rsid w:val="00AD01B2"/>
    <w:rsid w:val="00AD2231"/>
    <w:rsid w:val="00AD47A3"/>
    <w:rsid w:val="00AE2129"/>
    <w:rsid w:val="00AE66E2"/>
    <w:rsid w:val="00AE69BE"/>
    <w:rsid w:val="00AF3B4F"/>
    <w:rsid w:val="00AF6AF4"/>
    <w:rsid w:val="00AF6D77"/>
    <w:rsid w:val="00B03A65"/>
    <w:rsid w:val="00B06401"/>
    <w:rsid w:val="00B10ACE"/>
    <w:rsid w:val="00B11A78"/>
    <w:rsid w:val="00B1444D"/>
    <w:rsid w:val="00B1450F"/>
    <w:rsid w:val="00B20D5A"/>
    <w:rsid w:val="00B2217F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6198B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E2D9E"/>
    <w:rsid w:val="00BE407F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05D1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75A1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5052"/>
    <w:rsid w:val="00D0793C"/>
    <w:rsid w:val="00D16711"/>
    <w:rsid w:val="00D17C32"/>
    <w:rsid w:val="00D24DE1"/>
    <w:rsid w:val="00D32C8E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90A04"/>
    <w:rsid w:val="00DA059E"/>
    <w:rsid w:val="00DA1C79"/>
    <w:rsid w:val="00DA33A9"/>
    <w:rsid w:val="00DA348A"/>
    <w:rsid w:val="00DA443E"/>
    <w:rsid w:val="00DA64AE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77EB"/>
    <w:rsid w:val="00E37D7E"/>
    <w:rsid w:val="00E526B1"/>
    <w:rsid w:val="00E564AE"/>
    <w:rsid w:val="00E67513"/>
    <w:rsid w:val="00E7571E"/>
    <w:rsid w:val="00E81C5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C677B"/>
    <w:rsid w:val="00ED348C"/>
    <w:rsid w:val="00ED5A31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4109"/>
    <w:rsid w:val="00F2678F"/>
    <w:rsid w:val="00F27505"/>
    <w:rsid w:val="00F32212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4A5B"/>
    <w:rsid w:val="00FB65A5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1647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2023-06-26T11:58:00Z</cp:lastPrinted>
  <dcterms:created xsi:type="dcterms:W3CDTF">2023-06-28T08:43:00Z</dcterms:created>
  <dcterms:modified xsi:type="dcterms:W3CDTF">2023-06-28T08:45:00Z</dcterms:modified>
</cp:coreProperties>
</file>