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BB1" w:rsidRPr="004D4EA5" w:rsidRDefault="00CB0BB1" w:rsidP="00CB0BB1">
      <w:pPr>
        <w:pStyle w:val="Nadpis1"/>
        <w:jc w:val="center"/>
        <w:rPr>
          <w:rFonts w:ascii="Garamond" w:hAnsi="Garamond"/>
          <w:caps/>
          <w:sz w:val="36"/>
          <w:szCs w:val="36"/>
          <w:u w:val="none"/>
        </w:rPr>
      </w:pPr>
      <w:r w:rsidRPr="004D4EA5">
        <w:rPr>
          <w:rFonts w:ascii="Garamond" w:hAnsi="Garamond"/>
          <w:bCs w:val="0"/>
          <w:caps/>
          <w:sz w:val="36"/>
          <w:szCs w:val="36"/>
          <w:u w:val="none"/>
        </w:rPr>
        <w:t>Okresní soud v berouně</w:t>
      </w:r>
    </w:p>
    <w:p w:rsidR="00CB0BB1" w:rsidRPr="004D4EA5" w:rsidRDefault="00CB0BB1" w:rsidP="00CB0BB1">
      <w:pPr>
        <w:jc w:val="center"/>
        <w:rPr>
          <w:rFonts w:ascii="Garamond" w:hAnsi="Garamond"/>
          <w:bCs/>
          <w:sz w:val="24"/>
          <w:szCs w:val="24"/>
        </w:rPr>
      </w:pPr>
      <w:r w:rsidRPr="004D4EA5">
        <w:rPr>
          <w:rFonts w:ascii="Garamond" w:hAnsi="Garamond"/>
          <w:bCs/>
          <w:sz w:val="24"/>
          <w:szCs w:val="24"/>
        </w:rPr>
        <w:t xml:space="preserve">Wagnerovo náměstí č. 1249/3, </w:t>
      </w:r>
      <w:proofErr w:type="gramStart"/>
      <w:r w:rsidRPr="004D4EA5">
        <w:rPr>
          <w:rFonts w:ascii="Garamond" w:hAnsi="Garamond"/>
          <w:bCs/>
          <w:sz w:val="24"/>
          <w:szCs w:val="24"/>
        </w:rPr>
        <w:t>266 47  Beroun</w:t>
      </w:r>
      <w:proofErr w:type="gramEnd"/>
    </w:p>
    <w:p w:rsidR="00CB0BB1" w:rsidRPr="004D4EA5" w:rsidRDefault="00CB0BB1" w:rsidP="00CB0BB1">
      <w:pPr>
        <w:jc w:val="center"/>
        <w:rPr>
          <w:rFonts w:ascii="Garamond" w:hAnsi="Garamond"/>
          <w:bCs/>
          <w:sz w:val="24"/>
          <w:szCs w:val="24"/>
        </w:rPr>
      </w:pPr>
      <w:r w:rsidRPr="004D4EA5">
        <w:rPr>
          <w:rFonts w:ascii="Garamond" w:hAnsi="Garamond"/>
          <w:bCs/>
          <w:sz w:val="24"/>
          <w:szCs w:val="24"/>
        </w:rPr>
        <w:t>___________________________________________________________________________</w:t>
      </w:r>
    </w:p>
    <w:p w:rsidR="00CB0BB1" w:rsidRPr="004D4EA5" w:rsidRDefault="00CB0BB1" w:rsidP="00CB0BB1">
      <w:pPr>
        <w:tabs>
          <w:tab w:val="left" w:pos="0"/>
        </w:tabs>
        <w:jc w:val="center"/>
        <w:rPr>
          <w:rFonts w:ascii="Garamond" w:hAnsi="Garamond"/>
          <w:bCs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 xml:space="preserve">tel.: </w:t>
      </w:r>
      <w:r w:rsidRPr="004D4EA5">
        <w:rPr>
          <w:rFonts w:ascii="Garamond" w:hAnsi="Garamond"/>
          <w:bCs/>
          <w:sz w:val="24"/>
          <w:szCs w:val="24"/>
        </w:rPr>
        <w:t xml:space="preserve">311 604 548, </w:t>
      </w:r>
      <w:r w:rsidRPr="004D4EA5">
        <w:rPr>
          <w:rFonts w:ascii="Garamond" w:hAnsi="Garamond"/>
          <w:sz w:val="24"/>
          <w:szCs w:val="24"/>
        </w:rPr>
        <w:t xml:space="preserve">fax: </w:t>
      </w:r>
      <w:r w:rsidRPr="004D4EA5">
        <w:rPr>
          <w:rFonts w:ascii="Garamond" w:hAnsi="Garamond"/>
          <w:bCs/>
          <w:sz w:val="24"/>
          <w:szCs w:val="24"/>
        </w:rPr>
        <w:t xml:space="preserve">257 005 053, </w:t>
      </w:r>
      <w:r w:rsidRPr="004D4EA5">
        <w:rPr>
          <w:rFonts w:ascii="Garamond" w:hAnsi="Garamond"/>
          <w:sz w:val="24"/>
          <w:szCs w:val="24"/>
        </w:rPr>
        <w:t xml:space="preserve">e-mail: </w:t>
      </w:r>
      <w:hyperlink r:id="rId5" w:history="1">
        <w:r w:rsidRPr="004D4EA5">
          <w:rPr>
            <w:rStyle w:val="Hypertextovodkaz"/>
            <w:rFonts w:ascii="Garamond" w:hAnsi="Garamond"/>
            <w:sz w:val="24"/>
            <w:szCs w:val="24"/>
          </w:rPr>
          <w:t>podatelna@osoud.ber.justice.cz</w:t>
        </w:r>
      </w:hyperlink>
      <w:r w:rsidRPr="004D4EA5">
        <w:rPr>
          <w:rFonts w:ascii="Garamond" w:hAnsi="Garamond"/>
          <w:sz w:val="24"/>
          <w:szCs w:val="24"/>
        </w:rPr>
        <w:t xml:space="preserve">, ID DS: </w:t>
      </w:r>
      <w:proofErr w:type="spellStart"/>
      <w:r w:rsidRPr="004D4EA5">
        <w:rPr>
          <w:rFonts w:ascii="Garamond" w:hAnsi="Garamond"/>
          <w:sz w:val="24"/>
          <w:szCs w:val="24"/>
        </w:rPr>
        <w:t>npyabyy</w:t>
      </w:r>
      <w:proofErr w:type="spellEnd"/>
      <w:r w:rsidRPr="004D4EA5">
        <w:rPr>
          <w:rFonts w:ascii="Garamond" w:hAnsi="Garamond"/>
          <w:sz w:val="24"/>
          <w:szCs w:val="24"/>
        </w:rPr>
        <w:t xml:space="preserve">   </w:t>
      </w:r>
    </w:p>
    <w:p w:rsidR="00CD0AB3" w:rsidRPr="004D4EA5" w:rsidRDefault="00CD0AB3" w:rsidP="00CD0AB3"/>
    <w:p w:rsidR="00CB0BB1" w:rsidRPr="004D4EA5" w:rsidRDefault="00CB0BB1" w:rsidP="00CD0AB3"/>
    <w:p w:rsidR="00CD0AB3" w:rsidRPr="004D4EA5" w:rsidRDefault="00CD0AB3" w:rsidP="00CD0AB3">
      <w:pPr>
        <w:pStyle w:val="Nadpis2"/>
        <w:spacing w:before="0" w:after="0"/>
        <w:rPr>
          <w:rFonts w:ascii="Garamond" w:hAnsi="Garamond"/>
          <w:i w:val="0"/>
          <w:sz w:val="24"/>
          <w:szCs w:val="24"/>
        </w:rPr>
      </w:pPr>
      <w:r w:rsidRPr="004D4EA5">
        <w:rPr>
          <w:rFonts w:ascii="Garamond" w:hAnsi="Garamond"/>
          <w:i w:val="0"/>
          <w:sz w:val="24"/>
          <w:szCs w:val="24"/>
        </w:rPr>
        <w:t xml:space="preserve">30 </w:t>
      </w:r>
      <w:proofErr w:type="spellStart"/>
      <w:r w:rsidRPr="004D4EA5">
        <w:rPr>
          <w:rFonts w:ascii="Garamond" w:hAnsi="Garamond"/>
          <w:i w:val="0"/>
          <w:sz w:val="24"/>
          <w:szCs w:val="24"/>
        </w:rPr>
        <w:t>Spr</w:t>
      </w:r>
      <w:proofErr w:type="spellEnd"/>
      <w:r w:rsidRPr="004D4EA5">
        <w:rPr>
          <w:rFonts w:ascii="Garamond" w:hAnsi="Garamond"/>
          <w:i w:val="0"/>
          <w:sz w:val="24"/>
          <w:szCs w:val="24"/>
        </w:rPr>
        <w:t xml:space="preserve"> </w:t>
      </w:r>
      <w:r w:rsidR="00BB4A9B" w:rsidRPr="004D4EA5">
        <w:rPr>
          <w:rFonts w:ascii="Garamond" w:hAnsi="Garamond"/>
          <w:i w:val="0"/>
          <w:sz w:val="24"/>
          <w:szCs w:val="24"/>
        </w:rPr>
        <w:t>408/2020</w:t>
      </w:r>
    </w:p>
    <w:p w:rsidR="00CD0AB3" w:rsidRPr="004D4EA5" w:rsidRDefault="00CD0AB3" w:rsidP="00CD0AB3">
      <w:pPr>
        <w:pStyle w:val="Nadpis3"/>
        <w:spacing w:before="0" w:after="0"/>
        <w:jc w:val="center"/>
        <w:rPr>
          <w:rFonts w:ascii="Garamond" w:hAnsi="Garamond"/>
          <w:b w:val="0"/>
          <w:bCs w:val="0"/>
          <w:sz w:val="24"/>
          <w:szCs w:val="24"/>
        </w:rPr>
      </w:pPr>
    </w:p>
    <w:p w:rsidR="001375AC" w:rsidRPr="004D4EA5" w:rsidRDefault="00CD0AB3" w:rsidP="00CD0AB3">
      <w:pPr>
        <w:pStyle w:val="Nadpis3"/>
        <w:spacing w:before="0" w:after="0"/>
        <w:jc w:val="center"/>
        <w:rPr>
          <w:rFonts w:ascii="Garamond" w:hAnsi="Garamond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>Přehled vyšších soudních úředníků, asistentů a justičních čekatelů</w:t>
      </w:r>
      <w:r w:rsidR="001375AC" w:rsidRPr="004D4EA5">
        <w:rPr>
          <w:rFonts w:ascii="Garamond" w:hAnsi="Garamond"/>
          <w:sz w:val="24"/>
          <w:szCs w:val="24"/>
        </w:rPr>
        <w:t xml:space="preserve"> </w:t>
      </w:r>
    </w:p>
    <w:p w:rsidR="001375AC" w:rsidRPr="004D4EA5" w:rsidRDefault="00CD0AB3" w:rsidP="00CD0AB3">
      <w:pPr>
        <w:pStyle w:val="Nadpis3"/>
        <w:spacing w:before="0" w:after="0"/>
        <w:jc w:val="center"/>
        <w:rPr>
          <w:rFonts w:ascii="Garamond" w:hAnsi="Garamond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 xml:space="preserve">pověřených </w:t>
      </w:r>
      <w:r w:rsidR="001375AC" w:rsidRPr="004D4EA5">
        <w:rPr>
          <w:rFonts w:ascii="Garamond" w:hAnsi="Garamond"/>
          <w:sz w:val="24"/>
          <w:szCs w:val="24"/>
        </w:rPr>
        <w:t>k</w:t>
      </w:r>
      <w:r w:rsidRPr="004D4EA5">
        <w:rPr>
          <w:rFonts w:ascii="Garamond" w:hAnsi="Garamond"/>
          <w:sz w:val="24"/>
          <w:szCs w:val="24"/>
        </w:rPr>
        <w:t> vyřizování</w:t>
      </w:r>
      <w:r w:rsidR="001375AC" w:rsidRPr="004D4EA5">
        <w:rPr>
          <w:rFonts w:ascii="Garamond" w:hAnsi="Garamond"/>
          <w:sz w:val="24"/>
          <w:szCs w:val="24"/>
        </w:rPr>
        <w:t>:</w:t>
      </w:r>
    </w:p>
    <w:p w:rsidR="00CD0AB3" w:rsidRPr="004D4EA5" w:rsidRDefault="001375AC" w:rsidP="00CD0AB3">
      <w:pPr>
        <w:pStyle w:val="Nadpis3"/>
        <w:spacing w:before="0" w:after="0"/>
        <w:jc w:val="center"/>
        <w:rPr>
          <w:rFonts w:ascii="Garamond" w:hAnsi="Garamond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>1/ agendy</w:t>
      </w:r>
      <w:r w:rsidR="00CD0AB3" w:rsidRPr="004D4EA5">
        <w:rPr>
          <w:rFonts w:ascii="Garamond" w:hAnsi="Garamond"/>
          <w:sz w:val="24"/>
          <w:szCs w:val="24"/>
        </w:rPr>
        <w:t xml:space="preserve"> rejstříku Cd – civilní dožádání</w:t>
      </w:r>
    </w:p>
    <w:p w:rsidR="001375AC" w:rsidRPr="004D4EA5" w:rsidRDefault="001375AC" w:rsidP="001375AC">
      <w:pPr>
        <w:jc w:val="center"/>
        <w:rPr>
          <w:rFonts w:ascii="Garamond" w:hAnsi="Garamond"/>
          <w:b/>
          <w:sz w:val="24"/>
          <w:szCs w:val="24"/>
        </w:rPr>
      </w:pPr>
      <w:r w:rsidRPr="004D4EA5">
        <w:rPr>
          <w:rFonts w:ascii="Garamond" w:hAnsi="Garamond"/>
          <w:b/>
          <w:sz w:val="24"/>
          <w:szCs w:val="24"/>
        </w:rPr>
        <w:t>2/ zveřejňování anonymizovaných rozhodnutí v databázi soudních rozhodnutí</w:t>
      </w:r>
    </w:p>
    <w:p w:rsidR="00CD0AB3" w:rsidRPr="004D4EA5" w:rsidRDefault="00CD0AB3" w:rsidP="00CD0AB3">
      <w:pPr>
        <w:pStyle w:val="Nadpis3"/>
        <w:spacing w:before="0" w:after="0"/>
        <w:jc w:val="center"/>
        <w:rPr>
          <w:rFonts w:ascii="Garamond" w:hAnsi="Garamond"/>
          <w:b w:val="0"/>
          <w:bCs w:val="0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 xml:space="preserve">  </w:t>
      </w:r>
    </w:p>
    <w:p w:rsidR="00CD0AB3" w:rsidRPr="004D4EA5" w:rsidRDefault="00CD0AB3" w:rsidP="00CD0AB3">
      <w:pPr>
        <w:jc w:val="both"/>
        <w:rPr>
          <w:rFonts w:ascii="Garamond" w:hAnsi="Garamond"/>
          <w:bCs/>
          <w:sz w:val="24"/>
          <w:szCs w:val="24"/>
        </w:rPr>
      </w:pPr>
    </w:p>
    <w:p w:rsidR="00CD0AB3" w:rsidRPr="004D4EA5" w:rsidRDefault="00CD0AB3" w:rsidP="00CD0AB3">
      <w:pPr>
        <w:ind w:firstLine="426"/>
        <w:jc w:val="center"/>
        <w:rPr>
          <w:rFonts w:ascii="Garamond" w:hAnsi="Garamond"/>
          <w:bCs/>
          <w:sz w:val="24"/>
          <w:szCs w:val="24"/>
        </w:rPr>
      </w:pPr>
      <w:r w:rsidRPr="004D4EA5">
        <w:rPr>
          <w:rFonts w:ascii="Garamond" w:hAnsi="Garamond"/>
          <w:bCs/>
          <w:sz w:val="24"/>
          <w:szCs w:val="24"/>
        </w:rPr>
        <w:t xml:space="preserve">Přehled č. </w:t>
      </w:r>
      <w:r w:rsidR="00CB0BB1" w:rsidRPr="004D4EA5">
        <w:rPr>
          <w:rFonts w:ascii="Garamond" w:hAnsi="Garamond"/>
          <w:bCs/>
          <w:sz w:val="24"/>
          <w:szCs w:val="24"/>
        </w:rPr>
        <w:t>1</w:t>
      </w:r>
      <w:r w:rsidR="00677618" w:rsidRPr="004D4EA5">
        <w:rPr>
          <w:rFonts w:ascii="Garamond" w:hAnsi="Garamond"/>
          <w:bCs/>
          <w:sz w:val="24"/>
          <w:szCs w:val="24"/>
        </w:rPr>
        <w:t xml:space="preserve"> platný od 1. 1</w:t>
      </w:r>
      <w:r w:rsidRPr="004D4EA5">
        <w:rPr>
          <w:rFonts w:ascii="Garamond" w:hAnsi="Garamond"/>
          <w:bCs/>
          <w:sz w:val="24"/>
          <w:szCs w:val="24"/>
        </w:rPr>
        <w:t>. 20</w:t>
      </w:r>
      <w:r w:rsidR="00BB4A9B" w:rsidRPr="004D4EA5">
        <w:rPr>
          <w:rFonts w:ascii="Garamond" w:hAnsi="Garamond"/>
          <w:bCs/>
          <w:sz w:val="24"/>
          <w:szCs w:val="24"/>
        </w:rPr>
        <w:t>21</w:t>
      </w:r>
    </w:p>
    <w:p w:rsidR="00CD0AB3" w:rsidRPr="004D4EA5" w:rsidRDefault="00CD0AB3" w:rsidP="00CD0AB3">
      <w:pPr>
        <w:ind w:firstLine="426"/>
        <w:jc w:val="both"/>
        <w:rPr>
          <w:rFonts w:ascii="Garamond" w:hAnsi="Garamond"/>
          <w:bCs/>
          <w:sz w:val="24"/>
          <w:szCs w:val="24"/>
        </w:rPr>
      </w:pPr>
    </w:p>
    <w:p w:rsidR="00CD0AB3" w:rsidRPr="004D4EA5" w:rsidRDefault="00CD0AB3" w:rsidP="00CD0AB3">
      <w:pPr>
        <w:ind w:firstLine="426"/>
        <w:rPr>
          <w:rFonts w:ascii="Garamond" w:hAnsi="Garamond"/>
          <w:bCs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5245"/>
        <w:gridCol w:w="3969"/>
      </w:tblGrid>
      <w:tr w:rsidR="00CD0AB3" w:rsidRPr="004D4EA5" w:rsidTr="001229A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AB3" w:rsidRPr="004D4EA5" w:rsidRDefault="00CD0AB3" w:rsidP="00BB4A9B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Oddíl rejstříku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AB3" w:rsidRPr="004D4EA5" w:rsidRDefault="00CD0AB3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Jméno řešitele</w:t>
            </w:r>
          </w:p>
        </w:tc>
      </w:tr>
      <w:tr w:rsidR="001375AC" w:rsidRPr="004D4EA5" w:rsidTr="001229A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AC" w:rsidRPr="000B376B" w:rsidRDefault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B376B">
              <w:rPr>
                <w:rFonts w:ascii="Garamond" w:hAnsi="Garamond"/>
                <w:color w:val="auto"/>
                <w:lang w:eastAsia="en-US"/>
              </w:rPr>
              <w:t>Cd – civilní dožádání</w:t>
            </w:r>
          </w:p>
          <w:p w:rsidR="001375AC" w:rsidRPr="000B376B" w:rsidRDefault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  <w:p w:rsidR="001375AC" w:rsidRPr="000B376B" w:rsidRDefault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  <w:p w:rsidR="001375AC" w:rsidRPr="000B376B" w:rsidRDefault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AC" w:rsidRPr="004D4EA5" w:rsidRDefault="001375AC" w:rsidP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Gabriela Kadlecová</w:t>
            </w:r>
          </w:p>
          <w:p w:rsidR="001375AC" w:rsidRPr="004D4EA5" w:rsidRDefault="001375AC" w:rsidP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:rsidR="001375AC" w:rsidRPr="004D4EA5" w:rsidRDefault="001375AC" w:rsidP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 xml:space="preserve">Mgr. Ing. Adéla Kohoutová </w:t>
            </w:r>
          </w:p>
          <w:p w:rsidR="001375AC" w:rsidRPr="004D4EA5" w:rsidRDefault="001375AC" w:rsidP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Andrea Mikolášová</w:t>
            </w:r>
          </w:p>
          <w:p w:rsidR="001375AC" w:rsidRPr="004D4EA5" w:rsidRDefault="001375AC" w:rsidP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Lucie Šimková</w:t>
            </w:r>
          </w:p>
          <w:p w:rsidR="001375AC" w:rsidRPr="004D4EA5" w:rsidRDefault="001375AC" w:rsidP="001375AC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Anna Trhlíková</w:t>
            </w:r>
          </w:p>
        </w:tc>
      </w:tr>
      <w:tr w:rsidR="00CD0AB3" w:rsidRPr="004D4EA5" w:rsidTr="001229A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AB3" w:rsidRPr="000B376B" w:rsidRDefault="003633BF" w:rsidP="00913683">
            <w:pPr>
              <w:pStyle w:val="Default"/>
              <w:tabs>
                <w:tab w:val="left" w:pos="1276"/>
              </w:tabs>
              <w:jc w:val="both"/>
              <w:rPr>
                <w:rFonts w:ascii="Garamond" w:hAnsi="Garamond"/>
                <w:color w:val="auto"/>
                <w:lang w:eastAsia="en-US"/>
              </w:rPr>
            </w:pPr>
            <w:r w:rsidRPr="000B376B">
              <w:rPr>
                <w:rFonts w:ascii="Garamond" w:hAnsi="Garamond"/>
              </w:rPr>
              <w:t>P</w:t>
            </w:r>
            <w:r w:rsidR="001375AC" w:rsidRPr="000B376B">
              <w:rPr>
                <w:rFonts w:ascii="Garamond" w:hAnsi="Garamond"/>
              </w:rPr>
              <w:t xml:space="preserve">rovádění </w:t>
            </w:r>
            <w:proofErr w:type="spellStart"/>
            <w:r w:rsidR="001375AC" w:rsidRPr="000B376B">
              <w:rPr>
                <w:rFonts w:ascii="Garamond" w:hAnsi="Garamond"/>
              </w:rPr>
              <w:t>anonymizace</w:t>
            </w:r>
            <w:proofErr w:type="spellEnd"/>
            <w:r w:rsidR="001375AC" w:rsidRPr="000B376B">
              <w:rPr>
                <w:rFonts w:ascii="Garamond" w:hAnsi="Garamond"/>
              </w:rPr>
              <w:t xml:space="preserve"> rozhodnutí v databázi soudních rozhodnutí dle Instrukce č. 5/2020 Ministerstva spravedlnosti ze dne 8. září 2020, </w:t>
            </w:r>
            <w:proofErr w:type="gramStart"/>
            <w:r w:rsidR="001375AC" w:rsidRPr="000B376B">
              <w:rPr>
                <w:rFonts w:ascii="Garamond" w:hAnsi="Garamond"/>
              </w:rPr>
              <w:t>č.j.</w:t>
            </w:r>
            <w:proofErr w:type="gramEnd"/>
            <w:r w:rsidR="001375AC" w:rsidRPr="000B376B">
              <w:rPr>
                <w:rFonts w:ascii="Garamond" w:hAnsi="Garamond"/>
              </w:rPr>
              <w:t xml:space="preserve"> </w:t>
            </w:r>
            <w:r w:rsidR="00913683" w:rsidRPr="000B376B">
              <w:rPr>
                <w:rFonts w:ascii="Garamond" w:hAnsi="Garamond"/>
              </w:rPr>
              <w:t>16/2002-ODKA-MET</w:t>
            </w:r>
            <w:r w:rsidR="001375AC" w:rsidRPr="000B376B">
              <w:rPr>
                <w:rFonts w:ascii="Garamond" w:hAnsi="Garamond"/>
              </w:rPr>
              <w:t>, kterou se mění instrukce Ministerstva spravedlnosti ze dne 20. června 2002, č.j. 20/2002-SM, kterou  se upravuje postup při evidenci a zařazování rozhodnutí okresních, krajských a vrchních soudů do systému elektronické evidence soudní judikatury, ve znění pozdějších předpisů</w:t>
            </w:r>
            <w:r w:rsidRPr="000B376B">
              <w:rPr>
                <w:rFonts w:ascii="Garamond" w:hAnsi="Garamond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3BF" w:rsidRDefault="003633BF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Marcela Hrušková</w:t>
            </w:r>
          </w:p>
          <w:p w:rsidR="000B376B" w:rsidRPr="004D4EA5" w:rsidRDefault="000B376B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>
              <w:rPr>
                <w:rFonts w:ascii="Garamond" w:hAnsi="Garamond"/>
                <w:color w:val="auto"/>
                <w:lang w:eastAsia="en-US"/>
              </w:rPr>
              <w:t>Hana Klimentová</w:t>
            </w:r>
            <w:bookmarkStart w:id="0" w:name="_GoBack"/>
            <w:bookmarkEnd w:id="0"/>
          </w:p>
          <w:p w:rsidR="001229A0" w:rsidRPr="004D4EA5" w:rsidRDefault="001229A0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 xml:space="preserve">Monika </w:t>
            </w:r>
            <w:proofErr w:type="spellStart"/>
            <w:r w:rsidRPr="004D4EA5">
              <w:rPr>
                <w:rFonts w:ascii="Garamond" w:hAnsi="Garamond"/>
                <w:color w:val="auto"/>
                <w:lang w:eastAsia="en-US"/>
              </w:rPr>
              <w:t>Koboučníková</w:t>
            </w:r>
            <w:proofErr w:type="spellEnd"/>
          </w:p>
          <w:p w:rsidR="003633BF" w:rsidRPr="004D4EA5" w:rsidRDefault="003633BF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:rsidR="003633BF" w:rsidRPr="004D4EA5" w:rsidRDefault="003633BF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Andrea Mikolášová</w:t>
            </w:r>
          </w:p>
          <w:p w:rsidR="001229A0" w:rsidRPr="004D4EA5" w:rsidRDefault="001229A0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Jiřina Nováková</w:t>
            </w:r>
          </w:p>
          <w:p w:rsidR="003633BF" w:rsidRPr="004D4EA5" w:rsidRDefault="003633BF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Lucie Šimková</w:t>
            </w:r>
          </w:p>
          <w:p w:rsidR="00BB4A9B" w:rsidRPr="004D4EA5" w:rsidRDefault="003633BF" w:rsidP="003633BF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Mgr. Anna Trhlíková</w:t>
            </w:r>
          </w:p>
          <w:p w:rsidR="001229A0" w:rsidRPr="004D4EA5" w:rsidRDefault="001229A0" w:rsidP="001229A0">
            <w:pPr>
              <w:pStyle w:val="Default"/>
              <w:tabs>
                <w:tab w:val="left" w:pos="1276"/>
              </w:tabs>
              <w:ind w:right="-108"/>
              <w:rPr>
                <w:rFonts w:ascii="Garamond" w:hAnsi="Garamond"/>
                <w:color w:val="FF0000"/>
                <w:lang w:eastAsia="en-US"/>
              </w:rPr>
            </w:pPr>
            <w:r w:rsidRPr="004D4EA5">
              <w:rPr>
                <w:rFonts w:ascii="Garamond" w:hAnsi="Garamond"/>
                <w:color w:val="auto"/>
                <w:lang w:eastAsia="en-US"/>
              </w:rPr>
              <w:t>JČ dle aktuálního působení u OS Beroun</w:t>
            </w:r>
          </w:p>
        </w:tc>
      </w:tr>
    </w:tbl>
    <w:p w:rsidR="00CD0AB3" w:rsidRPr="004D4EA5" w:rsidRDefault="00CD0AB3" w:rsidP="00CD0AB3">
      <w:pPr>
        <w:pStyle w:val="Default"/>
        <w:tabs>
          <w:tab w:val="left" w:pos="1276"/>
        </w:tabs>
        <w:jc w:val="both"/>
        <w:rPr>
          <w:rFonts w:ascii="Garamond" w:hAnsi="Garamond"/>
          <w:color w:val="auto"/>
        </w:rPr>
      </w:pPr>
    </w:p>
    <w:p w:rsidR="00CD0AB3" w:rsidRPr="004D4EA5" w:rsidRDefault="00CD0AB3" w:rsidP="001375AC">
      <w:pPr>
        <w:jc w:val="both"/>
        <w:rPr>
          <w:bCs/>
        </w:rPr>
      </w:pPr>
    </w:p>
    <w:p w:rsidR="001375AC" w:rsidRPr="004D4EA5" w:rsidRDefault="001375AC" w:rsidP="001375AC">
      <w:pPr>
        <w:jc w:val="both"/>
        <w:rPr>
          <w:bCs/>
        </w:rPr>
      </w:pPr>
    </w:p>
    <w:p w:rsidR="00CD0AB3" w:rsidRPr="004D4EA5" w:rsidRDefault="00CD0AB3" w:rsidP="00CD0AB3">
      <w:pPr>
        <w:jc w:val="both"/>
        <w:rPr>
          <w:rFonts w:ascii="Garamond" w:hAnsi="Garamond"/>
          <w:sz w:val="24"/>
          <w:szCs w:val="24"/>
        </w:rPr>
      </w:pPr>
    </w:p>
    <w:p w:rsidR="00CD0AB3" w:rsidRPr="004D4EA5" w:rsidRDefault="00863121" w:rsidP="00CD0AB3">
      <w:pPr>
        <w:jc w:val="both"/>
        <w:rPr>
          <w:rFonts w:ascii="Garamond" w:hAnsi="Garamond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 xml:space="preserve">Beroun </w:t>
      </w:r>
      <w:r w:rsidR="001375AC" w:rsidRPr="004D4EA5">
        <w:rPr>
          <w:rFonts w:ascii="Garamond" w:hAnsi="Garamond"/>
          <w:sz w:val="24"/>
          <w:szCs w:val="24"/>
        </w:rPr>
        <w:t>30</w:t>
      </w:r>
      <w:r w:rsidR="00CD0AB3" w:rsidRPr="004D4EA5">
        <w:rPr>
          <w:rFonts w:ascii="Garamond" w:hAnsi="Garamond"/>
          <w:sz w:val="24"/>
          <w:szCs w:val="24"/>
        </w:rPr>
        <w:t xml:space="preserve">. </w:t>
      </w:r>
      <w:r w:rsidR="001375AC" w:rsidRPr="004D4EA5">
        <w:rPr>
          <w:rFonts w:ascii="Garamond" w:hAnsi="Garamond"/>
          <w:sz w:val="24"/>
          <w:szCs w:val="24"/>
        </w:rPr>
        <w:t>listopadu</w:t>
      </w:r>
      <w:r w:rsidR="00CD0AB3" w:rsidRPr="004D4EA5">
        <w:rPr>
          <w:rFonts w:ascii="Garamond" w:hAnsi="Garamond"/>
          <w:sz w:val="24"/>
          <w:szCs w:val="24"/>
        </w:rPr>
        <w:t xml:space="preserve"> 20</w:t>
      </w:r>
      <w:r w:rsidR="00BB4A9B" w:rsidRPr="004D4EA5">
        <w:rPr>
          <w:rFonts w:ascii="Garamond" w:hAnsi="Garamond"/>
          <w:sz w:val="24"/>
          <w:szCs w:val="24"/>
        </w:rPr>
        <w:t>20</w:t>
      </w:r>
      <w:r w:rsidR="00CD0AB3" w:rsidRPr="004D4EA5">
        <w:rPr>
          <w:rFonts w:ascii="Garamond" w:hAnsi="Garamond"/>
          <w:sz w:val="24"/>
          <w:szCs w:val="24"/>
        </w:rPr>
        <w:tab/>
      </w:r>
    </w:p>
    <w:p w:rsidR="00CD0AB3" w:rsidRPr="004D4EA5" w:rsidRDefault="00CD0AB3" w:rsidP="00CD0AB3">
      <w:pPr>
        <w:jc w:val="both"/>
        <w:rPr>
          <w:rFonts w:ascii="Garamond" w:hAnsi="Garamond"/>
          <w:sz w:val="24"/>
          <w:szCs w:val="24"/>
        </w:rPr>
      </w:pPr>
    </w:p>
    <w:p w:rsidR="00CD0AB3" w:rsidRPr="004D4EA5" w:rsidRDefault="00CD0AB3" w:rsidP="00CD0AB3">
      <w:pPr>
        <w:jc w:val="both"/>
        <w:rPr>
          <w:rFonts w:ascii="Garamond" w:hAnsi="Garamond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ab/>
      </w:r>
    </w:p>
    <w:p w:rsidR="00CD0AB3" w:rsidRPr="004D4EA5" w:rsidRDefault="00CD0AB3" w:rsidP="00CD0AB3">
      <w:pPr>
        <w:tabs>
          <w:tab w:val="center" w:pos="7088"/>
        </w:tabs>
        <w:jc w:val="both"/>
        <w:rPr>
          <w:rFonts w:ascii="Garamond" w:hAnsi="Garamond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Mgr. Hana Stehlik Vodrážková</w:t>
      </w:r>
    </w:p>
    <w:p w:rsidR="00CD0AB3" w:rsidRPr="004D4EA5" w:rsidRDefault="00CD0AB3" w:rsidP="00CD0AB3">
      <w:pPr>
        <w:tabs>
          <w:tab w:val="center" w:pos="7088"/>
        </w:tabs>
        <w:jc w:val="both"/>
        <w:rPr>
          <w:rFonts w:ascii="Garamond" w:hAnsi="Garamond"/>
          <w:sz w:val="24"/>
          <w:szCs w:val="24"/>
        </w:rPr>
      </w:pPr>
      <w:r w:rsidRPr="004D4EA5">
        <w:rPr>
          <w:rFonts w:ascii="Garamond" w:hAnsi="Garamond"/>
          <w:sz w:val="24"/>
          <w:szCs w:val="24"/>
        </w:rPr>
        <w:tab/>
        <w:t>předsedkyně Okresního soudu v Berouně</w:t>
      </w:r>
    </w:p>
    <w:p w:rsidR="00CD0AB3" w:rsidRPr="004D4EA5" w:rsidRDefault="00CD0AB3" w:rsidP="00CD0AB3">
      <w:pPr>
        <w:tabs>
          <w:tab w:val="left" w:pos="5670"/>
        </w:tabs>
        <w:ind w:left="5580"/>
        <w:jc w:val="center"/>
        <w:rPr>
          <w:rFonts w:ascii="Garamond" w:hAnsi="Garamond"/>
          <w:sz w:val="24"/>
          <w:szCs w:val="24"/>
        </w:rPr>
      </w:pPr>
    </w:p>
    <w:p w:rsidR="00CD0AB3" w:rsidRPr="004D4EA5" w:rsidRDefault="00CD0AB3" w:rsidP="00CD0AB3">
      <w:pPr>
        <w:rPr>
          <w:rFonts w:ascii="Garamond" w:hAnsi="Garamond"/>
          <w:sz w:val="24"/>
          <w:szCs w:val="24"/>
        </w:rPr>
      </w:pPr>
    </w:p>
    <w:p w:rsidR="00686398" w:rsidRPr="004D4EA5" w:rsidRDefault="00686398" w:rsidP="00EB29C0">
      <w:pPr>
        <w:rPr>
          <w:rFonts w:ascii="Garamond" w:hAnsi="Garamond"/>
          <w:sz w:val="24"/>
          <w:szCs w:val="24"/>
        </w:rPr>
      </w:pPr>
    </w:p>
    <w:sectPr w:rsidR="00686398" w:rsidRPr="004D4EA5" w:rsidSect="00255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E5161"/>
    <w:multiLevelType w:val="hybridMultilevel"/>
    <w:tmpl w:val="468E3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D6A76"/>
    <w:multiLevelType w:val="hybridMultilevel"/>
    <w:tmpl w:val="1034013A"/>
    <w:lvl w:ilvl="0" w:tplc="0405000F">
      <w:start w:val="1"/>
      <w:numFmt w:val="decimal"/>
      <w:lvlText w:val="%1."/>
      <w:lvlJc w:val="left"/>
      <w:pPr>
        <w:ind w:left="4980" w:hanging="360"/>
      </w:pPr>
    </w:lvl>
    <w:lvl w:ilvl="1" w:tplc="04050019">
      <w:start w:val="1"/>
      <w:numFmt w:val="lowerLetter"/>
      <w:lvlText w:val="%2."/>
      <w:lvlJc w:val="left"/>
      <w:pPr>
        <w:ind w:left="5700" w:hanging="360"/>
      </w:pPr>
    </w:lvl>
    <w:lvl w:ilvl="2" w:tplc="0405001B" w:tentative="1">
      <w:start w:val="1"/>
      <w:numFmt w:val="lowerRoman"/>
      <w:lvlText w:val="%3."/>
      <w:lvlJc w:val="right"/>
      <w:pPr>
        <w:ind w:left="6420" w:hanging="180"/>
      </w:pPr>
    </w:lvl>
    <w:lvl w:ilvl="3" w:tplc="0405000F" w:tentative="1">
      <w:start w:val="1"/>
      <w:numFmt w:val="decimal"/>
      <w:lvlText w:val="%4."/>
      <w:lvlJc w:val="left"/>
      <w:pPr>
        <w:ind w:left="7140" w:hanging="360"/>
      </w:pPr>
    </w:lvl>
    <w:lvl w:ilvl="4" w:tplc="04050019" w:tentative="1">
      <w:start w:val="1"/>
      <w:numFmt w:val="lowerLetter"/>
      <w:lvlText w:val="%5."/>
      <w:lvlJc w:val="left"/>
      <w:pPr>
        <w:ind w:left="7860" w:hanging="360"/>
      </w:pPr>
    </w:lvl>
    <w:lvl w:ilvl="5" w:tplc="0405001B" w:tentative="1">
      <w:start w:val="1"/>
      <w:numFmt w:val="lowerRoman"/>
      <w:lvlText w:val="%6."/>
      <w:lvlJc w:val="right"/>
      <w:pPr>
        <w:ind w:left="8580" w:hanging="180"/>
      </w:pPr>
    </w:lvl>
    <w:lvl w:ilvl="6" w:tplc="0405000F" w:tentative="1">
      <w:start w:val="1"/>
      <w:numFmt w:val="decimal"/>
      <w:lvlText w:val="%7."/>
      <w:lvlJc w:val="left"/>
      <w:pPr>
        <w:ind w:left="9300" w:hanging="360"/>
      </w:pPr>
    </w:lvl>
    <w:lvl w:ilvl="7" w:tplc="04050019" w:tentative="1">
      <w:start w:val="1"/>
      <w:numFmt w:val="lowerLetter"/>
      <w:lvlText w:val="%8."/>
      <w:lvlJc w:val="left"/>
      <w:pPr>
        <w:ind w:left="10020" w:hanging="360"/>
      </w:pPr>
    </w:lvl>
    <w:lvl w:ilvl="8" w:tplc="0405001B" w:tentative="1">
      <w:start w:val="1"/>
      <w:numFmt w:val="lowerRoman"/>
      <w:lvlText w:val="%9."/>
      <w:lvlJc w:val="right"/>
      <w:pPr>
        <w:ind w:left="107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OPEN_SPUSTENO" w:val="T"/>
    <w:docVar w:name="DB_ID_DOK" w:val="01 CD a NC nejasné.docx 2019/07/29 10:44:00"/>
    <w:docVar w:name="DOKUMENT_ADRESAR_FS" w:val="C:\tmp\DB"/>
    <w:docVar w:name="DOKUMENT_AUTOMATICKE_UKLADANI" w:val="ANO"/>
    <w:docVar w:name="DOKUMENT_PERIODA_UKLADANI" w:val="10"/>
  </w:docVars>
  <w:rsids>
    <w:rsidRoot w:val="00686398"/>
    <w:rsid w:val="000B376B"/>
    <w:rsid w:val="000E35D7"/>
    <w:rsid w:val="000E6EAF"/>
    <w:rsid w:val="00113D9B"/>
    <w:rsid w:val="001229A0"/>
    <w:rsid w:val="00124A98"/>
    <w:rsid w:val="001375AC"/>
    <w:rsid w:val="001648D5"/>
    <w:rsid w:val="001B07F7"/>
    <w:rsid w:val="00245C65"/>
    <w:rsid w:val="00255571"/>
    <w:rsid w:val="002C4FFD"/>
    <w:rsid w:val="00327D2C"/>
    <w:rsid w:val="003633BF"/>
    <w:rsid w:val="00376C7F"/>
    <w:rsid w:val="003B6A6C"/>
    <w:rsid w:val="003E753E"/>
    <w:rsid w:val="00443888"/>
    <w:rsid w:val="004D4EA5"/>
    <w:rsid w:val="0051095E"/>
    <w:rsid w:val="00677618"/>
    <w:rsid w:val="00686398"/>
    <w:rsid w:val="00754234"/>
    <w:rsid w:val="007630E4"/>
    <w:rsid w:val="00863121"/>
    <w:rsid w:val="00913683"/>
    <w:rsid w:val="00966ECB"/>
    <w:rsid w:val="009B4243"/>
    <w:rsid w:val="009F3E4E"/>
    <w:rsid w:val="00A042E2"/>
    <w:rsid w:val="00A15BDA"/>
    <w:rsid w:val="00A61418"/>
    <w:rsid w:val="00A6361C"/>
    <w:rsid w:val="00AA25E0"/>
    <w:rsid w:val="00AD1C5D"/>
    <w:rsid w:val="00B906EF"/>
    <w:rsid w:val="00BB4A9B"/>
    <w:rsid w:val="00BF1158"/>
    <w:rsid w:val="00C1039C"/>
    <w:rsid w:val="00CB0BB1"/>
    <w:rsid w:val="00CD0AB3"/>
    <w:rsid w:val="00CF0037"/>
    <w:rsid w:val="00EB29C0"/>
    <w:rsid w:val="00FF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3C9DD-B635-497C-8C87-E384713B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6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86398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6863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68639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86398"/>
    <w:rPr>
      <w:rFonts w:ascii="Times New Roman" w:eastAsia="Times New Roman" w:hAnsi="Times New Roman" w:cs="Times New Roman"/>
      <w:b/>
      <w:bCs/>
      <w:sz w:val="20"/>
      <w:szCs w:val="20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686398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686398"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686398"/>
    <w:pPr>
      <w:ind w:left="720"/>
    </w:pPr>
    <w:rPr>
      <w:rFonts w:eastAsia="Calibri"/>
    </w:rPr>
  </w:style>
  <w:style w:type="paragraph" w:customStyle="1" w:styleId="Default">
    <w:name w:val="Default"/>
    <w:rsid w:val="006863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9B4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42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4243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CB0B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datelna@osoud.ber.justice.cz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45</TotalTime>
  <Pages>1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zdobra</dc:creator>
  <cp:lastModifiedBy>Dobrá Zuzana</cp:lastModifiedBy>
  <cp:revision>8</cp:revision>
  <cp:lastPrinted>2020-12-17T13:11:00Z</cp:lastPrinted>
  <dcterms:created xsi:type="dcterms:W3CDTF">2020-12-15T07:03:00Z</dcterms:created>
  <dcterms:modified xsi:type="dcterms:W3CDTF">2020-12-17T13:11:00Z</dcterms:modified>
</cp:coreProperties>
</file>