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993" w:rsidRDefault="009F2993" w:rsidP="009F2993">
      <w:pPr>
        <w:pStyle w:val="Nadpis1"/>
        <w:numPr>
          <w:ilvl w:val="0"/>
          <w:numId w:val="0"/>
        </w:numPr>
        <w:ind w:left="432"/>
        <w:jc w:val="center"/>
        <w:rPr>
          <w:rFonts w:ascii="Garamond" w:hAnsi="Garamond"/>
          <w:caps/>
          <w:sz w:val="36"/>
          <w:szCs w:val="36"/>
          <w:u w:val="none"/>
        </w:rPr>
      </w:pPr>
      <w:r>
        <w:rPr>
          <w:rFonts w:ascii="Garamond" w:hAnsi="Garamond"/>
          <w:bCs/>
          <w:caps/>
          <w:sz w:val="36"/>
          <w:szCs w:val="36"/>
          <w:u w:val="none"/>
        </w:rPr>
        <w:t>Okresní soud v berouně</w:t>
      </w:r>
    </w:p>
    <w:p w:rsidR="009F2993" w:rsidRDefault="009F2993" w:rsidP="009F2993">
      <w:pPr>
        <w:jc w:val="center"/>
        <w:rPr>
          <w:rFonts w:ascii="Garamond" w:hAnsi="Garamond"/>
          <w:bCs/>
        </w:rPr>
      </w:pPr>
      <w:r>
        <w:rPr>
          <w:rFonts w:ascii="Garamond" w:hAnsi="Garamond"/>
          <w:bCs/>
        </w:rPr>
        <w:t xml:space="preserve">Wagnerovo náměstí č. 1249/3, </w:t>
      </w:r>
      <w:proofErr w:type="gramStart"/>
      <w:r>
        <w:rPr>
          <w:rFonts w:ascii="Garamond" w:hAnsi="Garamond"/>
          <w:bCs/>
        </w:rPr>
        <w:t>266 47  Beroun</w:t>
      </w:r>
      <w:proofErr w:type="gramEnd"/>
    </w:p>
    <w:p w:rsidR="009F2993" w:rsidRDefault="009F2993" w:rsidP="009F2993">
      <w:pPr>
        <w:jc w:val="center"/>
        <w:rPr>
          <w:rFonts w:ascii="Garamond" w:hAnsi="Garamond"/>
          <w:bCs/>
        </w:rPr>
      </w:pPr>
      <w:r>
        <w:rPr>
          <w:rFonts w:ascii="Garamond" w:hAnsi="Garamond"/>
          <w:bCs/>
        </w:rPr>
        <w:t>___________________________________________________________________________</w:t>
      </w:r>
    </w:p>
    <w:p w:rsidR="009F2993" w:rsidRDefault="009F2993" w:rsidP="009F2993">
      <w:pPr>
        <w:tabs>
          <w:tab w:val="left" w:pos="0"/>
        </w:tabs>
        <w:jc w:val="center"/>
        <w:rPr>
          <w:rFonts w:ascii="Garamond" w:hAnsi="Garamond"/>
          <w:bCs/>
        </w:rPr>
      </w:pPr>
      <w:r>
        <w:rPr>
          <w:rFonts w:ascii="Garamond" w:hAnsi="Garamond"/>
        </w:rPr>
        <w:t xml:space="preserve">tel.: </w:t>
      </w:r>
      <w:r>
        <w:rPr>
          <w:rFonts w:ascii="Garamond" w:hAnsi="Garamond"/>
          <w:bCs/>
        </w:rPr>
        <w:t xml:space="preserve">311 604 548, </w:t>
      </w:r>
      <w:r>
        <w:rPr>
          <w:rFonts w:ascii="Garamond" w:hAnsi="Garamond"/>
        </w:rPr>
        <w:t xml:space="preserve">fax: </w:t>
      </w:r>
      <w:r>
        <w:rPr>
          <w:rFonts w:ascii="Garamond" w:hAnsi="Garamond"/>
          <w:bCs/>
        </w:rPr>
        <w:t xml:space="preserve">257 005 053, </w:t>
      </w:r>
      <w:r>
        <w:rPr>
          <w:rFonts w:ascii="Garamond" w:hAnsi="Garamond"/>
        </w:rPr>
        <w:t xml:space="preserve">e-mail: </w:t>
      </w:r>
      <w:hyperlink r:id="rId5" w:history="1">
        <w:r>
          <w:rPr>
            <w:rStyle w:val="Hypertextovodkaz"/>
            <w:rFonts w:ascii="Garamond" w:hAnsi="Garamond"/>
          </w:rPr>
          <w:t>podatelna@osoud.ber.justice.cz</w:t>
        </w:r>
      </w:hyperlink>
      <w:r>
        <w:rPr>
          <w:rFonts w:ascii="Garamond" w:hAnsi="Garamond"/>
        </w:rPr>
        <w:t xml:space="preserve">, ID DS: </w:t>
      </w:r>
      <w:proofErr w:type="spellStart"/>
      <w:r>
        <w:rPr>
          <w:rFonts w:ascii="Garamond" w:hAnsi="Garamond"/>
        </w:rPr>
        <w:t>npyabyy</w:t>
      </w:r>
      <w:proofErr w:type="spellEnd"/>
      <w:r>
        <w:rPr>
          <w:rFonts w:ascii="Garamond" w:hAnsi="Garamond"/>
        </w:rPr>
        <w:t xml:space="preserve">   </w:t>
      </w:r>
    </w:p>
    <w:p w:rsidR="009F2993" w:rsidRDefault="009F2993" w:rsidP="009F2993">
      <w:pPr>
        <w:pStyle w:val="Nadpis2"/>
        <w:numPr>
          <w:ilvl w:val="0"/>
          <w:numId w:val="0"/>
        </w:numPr>
        <w:rPr>
          <w:rFonts w:ascii="Garamond" w:hAnsi="Garamond"/>
        </w:rPr>
      </w:pPr>
    </w:p>
    <w:p w:rsidR="009F2993" w:rsidRDefault="009F2993" w:rsidP="009F2993">
      <w:pPr>
        <w:pStyle w:val="Nadpis2"/>
        <w:numPr>
          <w:ilvl w:val="0"/>
          <w:numId w:val="0"/>
        </w:numPr>
        <w:rPr>
          <w:rFonts w:ascii="Garamond" w:hAnsi="Garamond"/>
        </w:rPr>
      </w:pPr>
    </w:p>
    <w:p w:rsidR="009F2993" w:rsidRDefault="009F2993" w:rsidP="009F2993">
      <w:pPr>
        <w:pStyle w:val="Nadpis2"/>
        <w:numPr>
          <w:ilvl w:val="0"/>
          <w:numId w:val="0"/>
        </w:numPr>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408/2020</w:t>
      </w:r>
    </w:p>
    <w:p w:rsidR="009F2993" w:rsidRDefault="009F2993" w:rsidP="009F2993">
      <w:pPr>
        <w:pStyle w:val="Nadpis3"/>
        <w:numPr>
          <w:ilvl w:val="0"/>
          <w:numId w:val="0"/>
        </w:numPr>
        <w:pBdr>
          <w:top w:val="none" w:sz="0" w:space="0" w:color="auto"/>
          <w:left w:val="none" w:sz="0" w:space="0" w:color="auto"/>
          <w:bottom w:val="none" w:sz="0" w:space="0" w:color="auto"/>
          <w:right w:val="none" w:sz="0" w:space="0" w:color="auto"/>
        </w:pBdr>
        <w:jc w:val="center"/>
        <w:rPr>
          <w:rFonts w:ascii="Garamond" w:hAnsi="Garamond"/>
          <w:b/>
          <w:bCs/>
          <w:sz w:val="28"/>
          <w:szCs w:val="28"/>
        </w:rPr>
      </w:pPr>
    </w:p>
    <w:p w:rsidR="009F2993" w:rsidRDefault="009F2993" w:rsidP="009F2993"/>
    <w:p w:rsidR="009F2993" w:rsidRDefault="009F2993" w:rsidP="009F2993">
      <w:pPr>
        <w:pStyle w:val="Nadpis3"/>
        <w:numPr>
          <w:ilvl w:val="0"/>
          <w:numId w:val="0"/>
        </w:numPr>
        <w:pBdr>
          <w:top w:val="none" w:sz="0" w:space="0" w:color="auto"/>
          <w:left w:val="none" w:sz="0" w:space="0" w:color="auto"/>
          <w:bottom w:val="none" w:sz="0" w:space="0" w:color="auto"/>
          <w:right w:val="none" w:sz="0" w:space="0" w:color="auto"/>
        </w:pBdr>
        <w:jc w:val="center"/>
        <w:rPr>
          <w:rFonts w:ascii="Garamond" w:hAnsi="Garamond"/>
          <w:b/>
          <w:bCs/>
          <w:sz w:val="28"/>
          <w:szCs w:val="28"/>
        </w:rPr>
      </w:pPr>
      <w:r>
        <w:rPr>
          <w:rFonts w:ascii="Garamond" w:hAnsi="Garamond"/>
          <w:b/>
          <w:bCs/>
          <w:sz w:val="28"/>
          <w:szCs w:val="28"/>
        </w:rPr>
        <w:t xml:space="preserve">Změna č. 1 Rozvrhu práce </w:t>
      </w:r>
    </w:p>
    <w:p w:rsidR="009F2993" w:rsidRDefault="009F2993" w:rsidP="009F2993">
      <w:pPr>
        <w:pStyle w:val="Nadpis3"/>
        <w:numPr>
          <w:ilvl w:val="0"/>
          <w:numId w:val="0"/>
        </w:numPr>
        <w:pBdr>
          <w:top w:val="none" w:sz="0" w:space="0" w:color="auto"/>
          <w:left w:val="none" w:sz="0" w:space="0" w:color="auto"/>
          <w:bottom w:val="none" w:sz="0" w:space="0" w:color="auto"/>
          <w:right w:val="none" w:sz="0" w:space="0" w:color="auto"/>
        </w:pBdr>
        <w:jc w:val="center"/>
        <w:rPr>
          <w:rFonts w:ascii="Garamond" w:hAnsi="Garamond"/>
          <w:b/>
          <w:bCs/>
          <w:sz w:val="28"/>
          <w:szCs w:val="28"/>
        </w:rPr>
      </w:pPr>
      <w:r>
        <w:rPr>
          <w:rFonts w:ascii="Garamond" w:hAnsi="Garamond"/>
          <w:b/>
          <w:bCs/>
          <w:sz w:val="28"/>
          <w:szCs w:val="28"/>
        </w:rPr>
        <w:t xml:space="preserve">Okresního soudu v Berouně na rok 2021 </w:t>
      </w:r>
    </w:p>
    <w:p w:rsidR="009F2993" w:rsidRDefault="009F2993" w:rsidP="009F2993">
      <w:pPr>
        <w:jc w:val="both"/>
        <w:rPr>
          <w:rFonts w:ascii="Garamond" w:hAnsi="Garamond"/>
          <w:bCs/>
        </w:rPr>
      </w:pPr>
    </w:p>
    <w:p w:rsidR="009F2993" w:rsidRDefault="009F2993" w:rsidP="009F2993">
      <w:pPr>
        <w:jc w:val="both"/>
        <w:rPr>
          <w:rFonts w:ascii="Garamond" w:hAnsi="Garamond"/>
          <w:bCs/>
        </w:rPr>
      </w:pPr>
      <w:r>
        <w:rPr>
          <w:rFonts w:ascii="Garamond" w:hAnsi="Garamond"/>
          <w:bCs/>
        </w:rPr>
        <w:t>Rozvrh práce Okresního soudu v Berouně na rok 20</w:t>
      </w:r>
      <w:r w:rsidR="007A05F7">
        <w:rPr>
          <w:rFonts w:ascii="Garamond" w:hAnsi="Garamond"/>
          <w:bCs/>
        </w:rPr>
        <w:t>21</w:t>
      </w:r>
      <w:r>
        <w:rPr>
          <w:rFonts w:ascii="Garamond" w:hAnsi="Garamond"/>
          <w:bCs/>
        </w:rPr>
        <w:t xml:space="preserve"> (dále jen „rozvrh“) se mění a doplňuje s účinností od </w:t>
      </w:r>
      <w:r>
        <w:rPr>
          <w:rFonts w:ascii="Garamond" w:hAnsi="Garamond"/>
          <w:b/>
          <w:bCs/>
        </w:rPr>
        <w:t>1. </w:t>
      </w:r>
      <w:r w:rsidR="007A05F7">
        <w:rPr>
          <w:rFonts w:ascii="Garamond" w:hAnsi="Garamond"/>
          <w:b/>
          <w:bCs/>
        </w:rPr>
        <w:t>února 2021</w:t>
      </w:r>
      <w:r>
        <w:rPr>
          <w:rFonts w:ascii="Garamond" w:hAnsi="Garamond"/>
          <w:bCs/>
        </w:rPr>
        <w:t xml:space="preserve"> následovně:</w:t>
      </w:r>
    </w:p>
    <w:p w:rsidR="009F2993" w:rsidRDefault="009F2993" w:rsidP="009F2993">
      <w:pPr>
        <w:ind w:firstLine="426"/>
        <w:jc w:val="both"/>
        <w:rPr>
          <w:rFonts w:ascii="Garamond" w:hAnsi="Garamond"/>
          <w:bCs/>
        </w:rPr>
      </w:pPr>
    </w:p>
    <w:p w:rsidR="009F2993" w:rsidRDefault="009F2993" w:rsidP="009F2993">
      <w:pPr>
        <w:jc w:val="both"/>
        <w:rPr>
          <w:rFonts w:ascii="Garamond" w:hAnsi="Garamond"/>
          <w:bCs/>
        </w:rPr>
      </w:pPr>
    </w:p>
    <w:p w:rsidR="00AA4AB9" w:rsidRDefault="009F2993" w:rsidP="00FC2244">
      <w:pPr>
        <w:pStyle w:val="Odstavecseseznamem"/>
        <w:numPr>
          <w:ilvl w:val="0"/>
          <w:numId w:val="2"/>
        </w:numPr>
        <w:tabs>
          <w:tab w:val="left" w:pos="0"/>
          <w:tab w:val="left" w:pos="426"/>
        </w:tabs>
        <w:ind w:left="426" w:hanging="426"/>
        <w:jc w:val="both"/>
        <w:rPr>
          <w:rFonts w:ascii="Garamond" w:hAnsi="Garamond"/>
        </w:rPr>
      </w:pPr>
      <w:r>
        <w:rPr>
          <w:rFonts w:ascii="Garamond" w:hAnsi="Garamond"/>
          <w:bCs/>
        </w:rPr>
        <w:t xml:space="preserve">V části všeobecná kritéria </w:t>
      </w:r>
      <w:r>
        <w:rPr>
          <w:rFonts w:ascii="Garamond" w:hAnsi="Garamond"/>
        </w:rPr>
        <w:t xml:space="preserve">“Princip přidělování věcí </w:t>
      </w:r>
      <w:r w:rsidR="00AA4AB9">
        <w:rPr>
          <w:rFonts w:ascii="Garamond" w:hAnsi="Garamond"/>
        </w:rPr>
        <w:t>občanskoprávníc</w:t>
      </w:r>
      <w:r>
        <w:rPr>
          <w:rFonts w:ascii="Garamond" w:hAnsi="Garamond"/>
        </w:rPr>
        <w:t>h“</w:t>
      </w:r>
      <w:r w:rsidR="00FC2244">
        <w:rPr>
          <w:rFonts w:ascii="Garamond" w:hAnsi="Garamond"/>
        </w:rPr>
        <w:t xml:space="preserve"> se odstraňuje odstavec </w:t>
      </w:r>
      <w:r w:rsidR="00AA4AB9">
        <w:rPr>
          <w:rFonts w:ascii="Garamond" w:hAnsi="Garamond"/>
        </w:rPr>
        <w:t>3.</w:t>
      </w:r>
    </w:p>
    <w:p w:rsidR="00AA4AB9" w:rsidRDefault="00AA4AB9" w:rsidP="00FC2244">
      <w:pPr>
        <w:pStyle w:val="Odstavecseseznamem"/>
        <w:tabs>
          <w:tab w:val="left" w:pos="0"/>
          <w:tab w:val="left" w:pos="426"/>
        </w:tabs>
        <w:ind w:left="426" w:hanging="426"/>
        <w:jc w:val="both"/>
        <w:rPr>
          <w:rFonts w:ascii="Garamond" w:hAnsi="Garamond"/>
        </w:rPr>
      </w:pPr>
    </w:p>
    <w:p w:rsidR="009F2993" w:rsidRDefault="00FC2244" w:rsidP="00FC2244">
      <w:pPr>
        <w:pStyle w:val="Odstavecseseznamem"/>
        <w:tabs>
          <w:tab w:val="left" w:pos="0"/>
          <w:tab w:val="left" w:pos="993"/>
        </w:tabs>
        <w:ind w:left="426"/>
        <w:jc w:val="both"/>
        <w:rPr>
          <w:rFonts w:ascii="Garamond" w:hAnsi="Garamond"/>
        </w:rPr>
      </w:pPr>
      <w:r>
        <w:rPr>
          <w:rFonts w:ascii="Garamond" w:hAnsi="Garamond"/>
        </w:rPr>
        <w:t>1.1</w:t>
      </w:r>
      <w:r>
        <w:rPr>
          <w:rFonts w:ascii="Garamond" w:hAnsi="Garamond"/>
        </w:rPr>
        <w:tab/>
      </w:r>
      <w:r w:rsidR="00AA4AB9">
        <w:rPr>
          <w:rFonts w:ascii="Garamond" w:hAnsi="Garamond"/>
        </w:rPr>
        <w:t>Zároveň se v totožné části v odstavci 6 vkládá text „platební rozkazy“.</w:t>
      </w:r>
    </w:p>
    <w:p w:rsidR="009F2993" w:rsidRDefault="009F2993" w:rsidP="00FC2244">
      <w:pPr>
        <w:pStyle w:val="Odstavecseseznamem"/>
        <w:tabs>
          <w:tab w:val="left" w:pos="0"/>
          <w:tab w:val="left" w:pos="993"/>
        </w:tabs>
        <w:ind w:left="426"/>
        <w:jc w:val="both"/>
        <w:rPr>
          <w:rFonts w:ascii="Garamond" w:hAnsi="Garamond"/>
        </w:rPr>
      </w:pPr>
    </w:p>
    <w:p w:rsidR="009F2993" w:rsidRDefault="00FC2244" w:rsidP="00FC2244">
      <w:pPr>
        <w:pStyle w:val="Odstavecseseznamem"/>
        <w:tabs>
          <w:tab w:val="left" w:pos="0"/>
          <w:tab w:val="left" w:pos="993"/>
        </w:tabs>
        <w:ind w:left="993" w:hanging="567"/>
        <w:jc w:val="both"/>
        <w:rPr>
          <w:rFonts w:ascii="Garamond" w:hAnsi="Garamond"/>
        </w:rPr>
      </w:pPr>
      <w:r>
        <w:rPr>
          <w:rFonts w:ascii="Garamond" w:hAnsi="Garamond"/>
        </w:rPr>
        <w:t>1.2</w:t>
      </w:r>
      <w:r>
        <w:rPr>
          <w:rFonts w:ascii="Garamond" w:hAnsi="Garamond"/>
        </w:rPr>
        <w:tab/>
      </w:r>
      <w:r w:rsidR="00AA4AB9">
        <w:rPr>
          <w:rFonts w:ascii="Garamond" w:hAnsi="Garamond"/>
        </w:rPr>
        <w:t>Dále</w:t>
      </w:r>
      <w:r w:rsidR="009F2993">
        <w:rPr>
          <w:rFonts w:ascii="Garamond" w:hAnsi="Garamond"/>
        </w:rPr>
        <w:t xml:space="preserve"> se v </w:t>
      </w:r>
      <w:r w:rsidR="009F2993">
        <w:rPr>
          <w:rFonts w:ascii="Garamond" w:hAnsi="Garamond"/>
          <w:bCs/>
        </w:rPr>
        <w:t xml:space="preserve">části všeobecná kritéria </w:t>
      </w:r>
      <w:r w:rsidR="009F2993">
        <w:rPr>
          <w:rFonts w:ascii="Garamond" w:hAnsi="Garamond"/>
        </w:rPr>
        <w:t xml:space="preserve">“Princip přidělování věcí </w:t>
      </w:r>
      <w:r w:rsidR="00AA4AB9">
        <w:rPr>
          <w:rFonts w:ascii="Garamond" w:hAnsi="Garamond"/>
        </w:rPr>
        <w:t>občanskoprávních</w:t>
      </w:r>
      <w:r w:rsidR="009F2993">
        <w:rPr>
          <w:rFonts w:ascii="Garamond" w:hAnsi="Garamond"/>
        </w:rPr>
        <w:t xml:space="preserve">“ </w:t>
      </w:r>
      <w:r w:rsidR="00AA4AB9">
        <w:rPr>
          <w:rFonts w:ascii="Garamond" w:hAnsi="Garamond"/>
        </w:rPr>
        <w:t>vkládá do</w:t>
      </w:r>
      <w:r w:rsidR="009F2993">
        <w:rPr>
          <w:rFonts w:ascii="Garamond" w:hAnsi="Garamond"/>
        </w:rPr>
        <w:t> odstavc</w:t>
      </w:r>
      <w:r w:rsidR="00AA4AB9">
        <w:rPr>
          <w:rFonts w:ascii="Garamond" w:hAnsi="Garamond"/>
        </w:rPr>
        <w:t>ů 14 a 16 soudní oddělení „9</w:t>
      </w:r>
      <w:r w:rsidR="009F2993">
        <w:rPr>
          <w:rFonts w:ascii="Garamond" w:hAnsi="Garamond"/>
        </w:rPr>
        <w:t>“.</w:t>
      </w:r>
    </w:p>
    <w:p w:rsidR="009F2993" w:rsidRDefault="009F2993" w:rsidP="00FC2244">
      <w:pPr>
        <w:pStyle w:val="Odstavecseseznamem"/>
        <w:ind w:left="426" w:hanging="426"/>
        <w:rPr>
          <w:rFonts w:ascii="Garamond" w:hAnsi="Garamond"/>
        </w:rPr>
      </w:pPr>
    </w:p>
    <w:p w:rsidR="009F2993" w:rsidRDefault="009F2993" w:rsidP="00FC2244">
      <w:pPr>
        <w:pStyle w:val="Odstavecseseznamem"/>
        <w:numPr>
          <w:ilvl w:val="0"/>
          <w:numId w:val="2"/>
        </w:numPr>
        <w:tabs>
          <w:tab w:val="left" w:pos="0"/>
          <w:tab w:val="left" w:pos="426"/>
        </w:tabs>
        <w:ind w:left="426" w:hanging="426"/>
        <w:jc w:val="both"/>
        <w:rPr>
          <w:rFonts w:ascii="Garamond" w:hAnsi="Garamond"/>
        </w:rPr>
      </w:pPr>
      <w:r>
        <w:rPr>
          <w:rFonts w:ascii="Garamond" w:hAnsi="Garamond"/>
        </w:rPr>
        <w:t>V </w:t>
      </w:r>
      <w:r w:rsidR="003E0345">
        <w:rPr>
          <w:rFonts w:ascii="Garamond" w:hAnsi="Garamond"/>
        </w:rPr>
        <w:t xml:space="preserve">soudním oddělení 3 se v části Obor a vymezení působnosti „Věci agendy rejstříku C“ a „Věci agendy rejstříku P a </w:t>
      </w:r>
      <w:proofErr w:type="spellStart"/>
      <w:r w:rsidR="003E0345">
        <w:rPr>
          <w:rFonts w:ascii="Garamond" w:hAnsi="Garamond"/>
        </w:rPr>
        <w:t>Nc</w:t>
      </w:r>
      <w:proofErr w:type="spellEnd"/>
      <w:r w:rsidR="003E0345">
        <w:rPr>
          <w:rFonts w:ascii="Garamond" w:hAnsi="Garamond"/>
        </w:rPr>
        <w:t xml:space="preserve"> včetně VR“ odstraňují texty „v rozsahu 25 %“ a nahrazují se texty „nápad pozastaven</w:t>
      </w:r>
      <w:r>
        <w:rPr>
          <w:rFonts w:ascii="Garamond" w:hAnsi="Garamond"/>
        </w:rPr>
        <w:t>“.</w:t>
      </w:r>
    </w:p>
    <w:p w:rsidR="009F2993" w:rsidRDefault="009F2993" w:rsidP="00FC2244">
      <w:pPr>
        <w:pStyle w:val="Odstavecseseznamem"/>
        <w:ind w:left="426" w:hanging="426"/>
        <w:rPr>
          <w:rFonts w:ascii="Garamond" w:hAnsi="Garamond"/>
        </w:rPr>
      </w:pPr>
    </w:p>
    <w:p w:rsidR="009F2993" w:rsidRDefault="009F2993" w:rsidP="00FC2244">
      <w:pPr>
        <w:pStyle w:val="Odstavecseseznamem"/>
        <w:numPr>
          <w:ilvl w:val="0"/>
          <w:numId w:val="2"/>
        </w:numPr>
        <w:tabs>
          <w:tab w:val="left" w:pos="0"/>
          <w:tab w:val="left" w:pos="426"/>
        </w:tabs>
        <w:ind w:left="426" w:hanging="426"/>
        <w:jc w:val="both"/>
        <w:rPr>
          <w:rFonts w:ascii="Garamond" w:hAnsi="Garamond"/>
        </w:rPr>
      </w:pPr>
      <w:r>
        <w:rPr>
          <w:rFonts w:ascii="Garamond" w:hAnsi="Garamond"/>
        </w:rPr>
        <w:t xml:space="preserve">V soudním oddělení </w:t>
      </w:r>
      <w:r w:rsidR="003E0345">
        <w:rPr>
          <w:rFonts w:ascii="Garamond" w:hAnsi="Garamond"/>
        </w:rPr>
        <w:t>5</w:t>
      </w:r>
      <w:r>
        <w:rPr>
          <w:rFonts w:ascii="Garamond" w:hAnsi="Garamond"/>
        </w:rPr>
        <w:t xml:space="preserve"> </w:t>
      </w:r>
      <w:r w:rsidR="003E0345">
        <w:rPr>
          <w:rFonts w:ascii="Garamond" w:hAnsi="Garamond"/>
        </w:rPr>
        <w:t>se v části Obor a vymezení působnosti „Věci agendy rejstříku P a </w:t>
      </w:r>
      <w:proofErr w:type="spellStart"/>
      <w:r w:rsidR="003E0345">
        <w:rPr>
          <w:rFonts w:ascii="Garamond" w:hAnsi="Garamond"/>
        </w:rPr>
        <w:t>Nc</w:t>
      </w:r>
      <w:proofErr w:type="spellEnd"/>
      <w:r w:rsidR="003E0345">
        <w:rPr>
          <w:rFonts w:ascii="Garamond" w:hAnsi="Garamond"/>
        </w:rPr>
        <w:t xml:space="preserve"> včetně VR“ o</w:t>
      </w:r>
      <w:r w:rsidR="00610808">
        <w:rPr>
          <w:rFonts w:ascii="Garamond" w:hAnsi="Garamond"/>
        </w:rPr>
        <w:t>dstraňuje text „v rozsahu 100 %</w:t>
      </w:r>
      <w:r w:rsidR="003E0345">
        <w:rPr>
          <w:rFonts w:ascii="Garamond" w:hAnsi="Garamond"/>
        </w:rPr>
        <w:t xml:space="preserve"> a nahrazuje se textem „nápad pozastaven</w:t>
      </w:r>
      <w:r>
        <w:rPr>
          <w:rFonts w:ascii="Garamond" w:hAnsi="Garamond"/>
        </w:rPr>
        <w:t>“.</w:t>
      </w:r>
    </w:p>
    <w:p w:rsidR="009F2993" w:rsidRDefault="009F2993" w:rsidP="00FC2244">
      <w:pPr>
        <w:pStyle w:val="Odstavecseseznamem"/>
        <w:ind w:left="426" w:hanging="426"/>
        <w:rPr>
          <w:rFonts w:ascii="Garamond" w:hAnsi="Garamond"/>
        </w:rPr>
      </w:pPr>
    </w:p>
    <w:p w:rsidR="009F2993" w:rsidRDefault="009F2993" w:rsidP="00FC2244">
      <w:pPr>
        <w:pStyle w:val="Odstavecseseznamem"/>
        <w:numPr>
          <w:ilvl w:val="0"/>
          <w:numId w:val="2"/>
        </w:numPr>
        <w:ind w:left="426" w:hanging="426"/>
        <w:jc w:val="both"/>
        <w:rPr>
          <w:rFonts w:ascii="Garamond" w:hAnsi="Garamond"/>
        </w:rPr>
      </w:pPr>
      <w:r>
        <w:rPr>
          <w:rFonts w:ascii="Garamond" w:hAnsi="Garamond"/>
        </w:rPr>
        <w:t xml:space="preserve">V soudním oddělení </w:t>
      </w:r>
      <w:r w:rsidR="003E0345">
        <w:rPr>
          <w:rFonts w:ascii="Garamond" w:hAnsi="Garamond"/>
        </w:rPr>
        <w:t>6 se v části Obor a vymezení působnosti „Věci agendy rejstříku C“ odstraňuje text „v rozsahu 20 %“ a nahrazuje se textem „nápad pozastaven</w:t>
      </w:r>
      <w:r>
        <w:rPr>
          <w:rFonts w:ascii="Garamond" w:hAnsi="Garamond"/>
        </w:rPr>
        <w:t>“.</w:t>
      </w:r>
    </w:p>
    <w:p w:rsidR="003E0345" w:rsidRDefault="003E0345" w:rsidP="00FC2244">
      <w:pPr>
        <w:pStyle w:val="Odstavecseseznamem"/>
        <w:ind w:left="426" w:hanging="426"/>
        <w:jc w:val="both"/>
        <w:rPr>
          <w:rFonts w:ascii="Garamond" w:hAnsi="Garamond"/>
        </w:rPr>
      </w:pPr>
      <w:bookmarkStart w:id="0" w:name="_GoBack"/>
      <w:bookmarkEnd w:id="0"/>
    </w:p>
    <w:p w:rsidR="003E0345" w:rsidRDefault="003E0345" w:rsidP="00FC2244">
      <w:pPr>
        <w:pStyle w:val="Odstavecseseznamem"/>
        <w:numPr>
          <w:ilvl w:val="0"/>
          <w:numId w:val="2"/>
        </w:numPr>
        <w:ind w:left="426" w:hanging="426"/>
        <w:jc w:val="both"/>
        <w:rPr>
          <w:rFonts w:ascii="Garamond" w:hAnsi="Garamond"/>
        </w:rPr>
      </w:pPr>
      <w:r>
        <w:rPr>
          <w:rFonts w:ascii="Garamond" w:hAnsi="Garamond"/>
        </w:rPr>
        <w:t>V soudním oddělení 7 se v části Obor a vymezení působnosti „Věci agendy rejstříku P a </w:t>
      </w:r>
      <w:proofErr w:type="spellStart"/>
      <w:r>
        <w:rPr>
          <w:rFonts w:ascii="Garamond" w:hAnsi="Garamond"/>
        </w:rPr>
        <w:t>Nc</w:t>
      </w:r>
      <w:proofErr w:type="spellEnd"/>
      <w:r>
        <w:rPr>
          <w:rFonts w:ascii="Garamond" w:hAnsi="Garamond"/>
        </w:rPr>
        <w:t xml:space="preserve"> včetně VR“ odstraňuje text „v rozsahu 65 %“ a nahrazuje se textem „nápad pozastaven“.</w:t>
      </w:r>
    </w:p>
    <w:p w:rsidR="00624BF8" w:rsidRDefault="00624BF8" w:rsidP="00FC2244">
      <w:pPr>
        <w:pStyle w:val="Odstavecseseznamem"/>
        <w:ind w:left="426" w:hanging="426"/>
        <w:jc w:val="both"/>
        <w:rPr>
          <w:rFonts w:ascii="Garamond" w:hAnsi="Garamond"/>
        </w:rPr>
      </w:pPr>
    </w:p>
    <w:p w:rsidR="00453F6E" w:rsidRDefault="00624BF8" w:rsidP="00FC2244">
      <w:pPr>
        <w:pStyle w:val="Odstavecseseznamem"/>
        <w:numPr>
          <w:ilvl w:val="0"/>
          <w:numId w:val="2"/>
        </w:numPr>
        <w:ind w:left="426" w:hanging="426"/>
        <w:jc w:val="both"/>
        <w:rPr>
          <w:rFonts w:ascii="Garamond" w:hAnsi="Garamond"/>
        </w:rPr>
      </w:pPr>
      <w:r>
        <w:rPr>
          <w:rFonts w:ascii="Garamond" w:hAnsi="Garamond"/>
        </w:rPr>
        <w:t xml:space="preserve">V soudním oddělení 9 se v části Obor a vymezení působnosti </w:t>
      </w:r>
      <w:r w:rsidR="00453F6E">
        <w:rPr>
          <w:rFonts w:ascii="Garamond" w:hAnsi="Garamond"/>
        </w:rPr>
        <w:t>odstraňují texty „nápad pozastaven“.</w:t>
      </w:r>
    </w:p>
    <w:p w:rsidR="00453F6E" w:rsidRDefault="00453F6E" w:rsidP="00453F6E">
      <w:pPr>
        <w:ind w:left="426"/>
        <w:jc w:val="both"/>
        <w:rPr>
          <w:rFonts w:ascii="Garamond" w:hAnsi="Garamond"/>
        </w:rPr>
      </w:pPr>
    </w:p>
    <w:p w:rsidR="00D04279" w:rsidRDefault="00D04279" w:rsidP="00D04279">
      <w:pPr>
        <w:ind w:left="993" w:hanging="567"/>
        <w:jc w:val="both"/>
        <w:rPr>
          <w:rFonts w:ascii="Garamond" w:hAnsi="Garamond"/>
        </w:rPr>
      </w:pPr>
      <w:r>
        <w:rPr>
          <w:rFonts w:ascii="Garamond" w:hAnsi="Garamond"/>
        </w:rPr>
        <w:t>6.1</w:t>
      </w:r>
      <w:r>
        <w:rPr>
          <w:rFonts w:ascii="Garamond" w:hAnsi="Garamond"/>
        </w:rPr>
        <w:tab/>
        <w:t>Dále se v soudním oddělení 9 v části Obor a vymezení působnosti „</w:t>
      </w:r>
      <w:r w:rsidR="00624BF8" w:rsidRPr="00453F6E">
        <w:rPr>
          <w:rFonts w:ascii="Garamond" w:hAnsi="Garamond"/>
        </w:rPr>
        <w:t>Věci agendy rejstříku C“</w:t>
      </w:r>
      <w:r>
        <w:rPr>
          <w:rFonts w:ascii="Garamond" w:hAnsi="Garamond"/>
        </w:rPr>
        <w:t xml:space="preserve"> a „Věci agendy rejstříku P a </w:t>
      </w:r>
      <w:proofErr w:type="spellStart"/>
      <w:r>
        <w:rPr>
          <w:rFonts w:ascii="Garamond" w:hAnsi="Garamond"/>
        </w:rPr>
        <w:t>Nc</w:t>
      </w:r>
      <w:proofErr w:type="spellEnd"/>
      <w:r>
        <w:rPr>
          <w:rFonts w:ascii="Garamond" w:hAnsi="Garamond"/>
        </w:rPr>
        <w:t xml:space="preserve"> včetně VR“</w:t>
      </w:r>
      <w:r w:rsidR="00624BF8" w:rsidRPr="00453F6E">
        <w:rPr>
          <w:rFonts w:ascii="Garamond" w:hAnsi="Garamond"/>
        </w:rPr>
        <w:t xml:space="preserve"> odstraňuj</w:t>
      </w:r>
      <w:r>
        <w:rPr>
          <w:rFonts w:ascii="Garamond" w:hAnsi="Garamond"/>
        </w:rPr>
        <w:t>í</w:t>
      </w:r>
      <w:r w:rsidR="00624BF8" w:rsidRPr="00453F6E">
        <w:rPr>
          <w:rFonts w:ascii="Garamond" w:hAnsi="Garamond"/>
        </w:rPr>
        <w:t xml:space="preserve"> text</w:t>
      </w:r>
      <w:r>
        <w:rPr>
          <w:rFonts w:ascii="Garamond" w:hAnsi="Garamond"/>
        </w:rPr>
        <w:t>y</w:t>
      </w:r>
      <w:r w:rsidR="00624BF8" w:rsidRPr="00453F6E">
        <w:rPr>
          <w:rFonts w:ascii="Garamond" w:hAnsi="Garamond"/>
        </w:rPr>
        <w:t xml:space="preserve"> </w:t>
      </w:r>
      <w:r>
        <w:rPr>
          <w:rFonts w:ascii="Garamond" w:hAnsi="Garamond"/>
        </w:rPr>
        <w:t>„nápad pozastaven“ a nahrazují se texty „v rozsahu 5</w:t>
      </w:r>
      <w:r w:rsidR="00624BF8" w:rsidRPr="00453F6E">
        <w:rPr>
          <w:rFonts w:ascii="Garamond" w:hAnsi="Garamond"/>
        </w:rPr>
        <w:t>0 %“</w:t>
      </w:r>
      <w:r>
        <w:rPr>
          <w:rFonts w:ascii="Garamond" w:hAnsi="Garamond"/>
        </w:rPr>
        <w:t>.</w:t>
      </w:r>
    </w:p>
    <w:p w:rsidR="00D04279" w:rsidRDefault="00D04279" w:rsidP="00D04279">
      <w:pPr>
        <w:ind w:left="993" w:hanging="567"/>
        <w:jc w:val="both"/>
        <w:rPr>
          <w:rFonts w:ascii="Garamond" w:hAnsi="Garamond"/>
        </w:rPr>
      </w:pPr>
    </w:p>
    <w:p w:rsidR="00D04279" w:rsidRPr="00D04279" w:rsidRDefault="00D04279" w:rsidP="00D04279">
      <w:pPr>
        <w:shd w:val="clear" w:color="auto" w:fill="FFFFFF"/>
        <w:ind w:left="993" w:hanging="567"/>
        <w:jc w:val="both"/>
        <w:rPr>
          <w:rFonts w:ascii="Garamond" w:hAnsi="Garamond"/>
        </w:rPr>
      </w:pPr>
      <w:r>
        <w:rPr>
          <w:rFonts w:ascii="Garamond" w:hAnsi="Garamond"/>
        </w:rPr>
        <w:t>6.2</w:t>
      </w:r>
      <w:r>
        <w:rPr>
          <w:rFonts w:ascii="Garamond" w:hAnsi="Garamond"/>
        </w:rPr>
        <w:tab/>
        <w:t xml:space="preserve">Zároveň se v soudním oddělení 9 v části Obor a vymezení působnosti odstraňuje text </w:t>
      </w:r>
      <w:r w:rsidRPr="00D04279">
        <w:rPr>
          <w:rFonts w:ascii="Garamond" w:hAnsi="Garamond"/>
        </w:rPr>
        <w:t>„S ohledem na dlouhodobou pracovní neschopnost JUDr. Ing. Dagmar Langové byly pro dobu trvání pracovní neschopnosti veškeré nevyřízené věci JUDr. Ing. Langové (vč. obživlých, přerušených) rozděleny způsobem, který zohlednil procentuální výši nápadu, následovně:</w:t>
      </w:r>
    </w:p>
    <w:p w:rsidR="00D04279" w:rsidRPr="00D04279" w:rsidRDefault="00D04279" w:rsidP="00D04279">
      <w:pPr>
        <w:shd w:val="clear" w:color="auto" w:fill="FFFFFF"/>
        <w:ind w:left="993" w:hanging="993"/>
        <w:jc w:val="both"/>
        <w:rPr>
          <w:rFonts w:ascii="Garamond" w:hAnsi="Garamond"/>
        </w:rPr>
      </w:pPr>
    </w:p>
    <w:p w:rsidR="00D04279" w:rsidRPr="00D04279" w:rsidRDefault="00D04279" w:rsidP="00D04279">
      <w:pPr>
        <w:shd w:val="clear" w:color="auto" w:fill="FFFFFF"/>
        <w:ind w:left="993"/>
        <w:jc w:val="both"/>
        <w:rPr>
          <w:rFonts w:ascii="Garamond" w:hAnsi="Garamond"/>
        </w:rPr>
      </w:pPr>
      <w:r w:rsidRPr="00D04279">
        <w:rPr>
          <w:rFonts w:ascii="Garamond" w:hAnsi="Garamond"/>
          <w:b/>
        </w:rPr>
        <w:lastRenderedPageBreak/>
        <w:t xml:space="preserve">Agenda rejstříku P a </w:t>
      </w:r>
      <w:proofErr w:type="spellStart"/>
      <w:r w:rsidRPr="00D04279">
        <w:rPr>
          <w:rFonts w:ascii="Garamond" w:hAnsi="Garamond"/>
          <w:b/>
        </w:rPr>
        <w:t>Nc</w:t>
      </w:r>
      <w:proofErr w:type="spellEnd"/>
      <w:r w:rsidRPr="00D04279">
        <w:rPr>
          <w:rFonts w:ascii="Garamond" w:hAnsi="Garamond"/>
          <w:b/>
        </w:rPr>
        <w:t xml:space="preserve">: </w:t>
      </w:r>
      <w:r w:rsidRPr="00D04279">
        <w:rPr>
          <w:rFonts w:ascii="Garamond" w:hAnsi="Garamond"/>
        </w:rPr>
        <w:t xml:space="preserve">Mezi senáty Mgr. Věry Dandové (v rozsahu 100 %), Mgr. Kristiny Pavlisové (v rozsahu 50 %), JUDr. Tomáše </w:t>
      </w:r>
      <w:proofErr w:type="spellStart"/>
      <w:r w:rsidRPr="00D04279">
        <w:rPr>
          <w:rFonts w:ascii="Garamond" w:hAnsi="Garamond"/>
        </w:rPr>
        <w:t>Štindla</w:t>
      </w:r>
      <w:proofErr w:type="spellEnd"/>
      <w:r w:rsidRPr="00D04279">
        <w:rPr>
          <w:rFonts w:ascii="Garamond" w:hAnsi="Garamond"/>
        </w:rPr>
        <w:t xml:space="preserve"> (v rozsahu 50 %) a Mgr. Hany Stehlik Vodrážkové (v rozsahu 50 %), přičemž věci byly rozděleny rotačním způsobem podle data, kdy napadly.</w:t>
      </w:r>
    </w:p>
    <w:p w:rsidR="00D04279" w:rsidRPr="00D04279" w:rsidRDefault="00D04279" w:rsidP="00D04279">
      <w:pPr>
        <w:pStyle w:val="Default"/>
        <w:ind w:left="993"/>
        <w:jc w:val="both"/>
        <w:rPr>
          <w:rFonts w:ascii="Garamond" w:hAnsi="Garamond"/>
          <w:color w:val="auto"/>
        </w:rPr>
      </w:pPr>
      <w:r w:rsidRPr="00D04279">
        <w:rPr>
          <w:rFonts w:ascii="Garamond" w:hAnsi="Garamond"/>
          <w:b/>
          <w:color w:val="auto"/>
        </w:rPr>
        <w:t>Agenda rejstříku C</w:t>
      </w:r>
      <w:r w:rsidRPr="00D04279">
        <w:rPr>
          <w:rFonts w:ascii="Garamond" w:hAnsi="Garamond"/>
          <w:color w:val="auto"/>
        </w:rPr>
        <w:t xml:space="preserve">: Mezi senáty Mgr. Markéty </w:t>
      </w:r>
      <w:proofErr w:type="spellStart"/>
      <w:r w:rsidRPr="00D04279">
        <w:rPr>
          <w:rFonts w:ascii="Garamond" w:hAnsi="Garamond"/>
          <w:color w:val="auto"/>
        </w:rPr>
        <w:t>Lanzové</w:t>
      </w:r>
      <w:proofErr w:type="spellEnd"/>
      <w:r w:rsidRPr="00D04279">
        <w:rPr>
          <w:rFonts w:ascii="Garamond" w:hAnsi="Garamond"/>
          <w:color w:val="auto"/>
        </w:rPr>
        <w:t xml:space="preserve"> (v rozsahu 100 %), Mgr. Kristiny Pavlisové (v rozsahu 50 %), JUDr. Markéty Švarcové (v rozsahu 100 %), Mgr. Moniky </w:t>
      </w:r>
      <w:proofErr w:type="spellStart"/>
      <w:r w:rsidRPr="00D04279">
        <w:rPr>
          <w:rFonts w:ascii="Garamond" w:hAnsi="Garamond"/>
          <w:color w:val="auto"/>
        </w:rPr>
        <w:t>Oliveriusové</w:t>
      </w:r>
      <w:proofErr w:type="spellEnd"/>
      <w:r w:rsidRPr="00D04279">
        <w:rPr>
          <w:rFonts w:ascii="Garamond" w:hAnsi="Garamond"/>
          <w:color w:val="auto"/>
        </w:rPr>
        <w:t xml:space="preserve"> (100 %), Mgr. Miroslava </w:t>
      </w:r>
      <w:proofErr w:type="spellStart"/>
      <w:r w:rsidRPr="00D04279">
        <w:rPr>
          <w:rFonts w:ascii="Garamond" w:hAnsi="Garamond"/>
          <w:color w:val="auto"/>
        </w:rPr>
        <w:t>Makajeva</w:t>
      </w:r>
      <w:proofErr w:type="spellEnd"/>
      <w:r w:rsidRPr="00D04279">
        <w:rPr>
          <w:rFonts w:ascii="Garamond" w:hAnsi="Garamond"/>
          <w:color w:val="auto"/>
        </w:rPr>
        <w:t xml:space="preserve"> (100 %), JUDr. Tomáše </w:t>
      </w:r>
      <w:proofErr w:type="spellStart"/>
      <w:r w:rsidRPr="00D04279">
        <w:rPr>
          <w:rFonts w:ascii="Garamond" w:hAnsi="Garamond"/>
          <w:color w:val="auto"/>
        </w:rPr>
        <w:t>Štindla</w:t>
      </w:r>
      <w:proofErr w:type="spellEnd"/>
      <w:r w:rsidRPr="00D04279">
        <w:rPr>
          <w:rFonts w:ascii="Garamond" w:hAnsi="Garamond"/>
          <w:color w:val="auto"/>
        </w:rPr>
        <w:t xml:space="preserve"> (v rozsahu 50 %) a Mgr. Hany Stehlik Vodrážkové (v rozsahu 50 %), přičemž věci byly rozděleny rotačním způsobem podle data, kdy napadly, a tomuto rozdělení předcházelo rozdělení věcí vyplývajících z pracovně právních vztahů, které byly rozděleny mezi senáty Mgr. Moniky </w:t>
      </w:r>
      <w:proofErr w:type="spellStart"/>
      <w:r w:rsidRPr="00D04279">
        <w:rPr>
          <w:rFonts w:ascii="Garamond" w:hAnsi="Garamond"/>
          <w:color w:val="auto"/>
        </w:rPr>
        <w:t>Oliveriusové</w:t>
      </w:r>
      <w:proofErr w:type="spellEnd"/>
      <w:r w:rsidRPr="00D04279">
        <w:rPr>
          <w:rFonts w:ascii="Garamond" w:hAnsi="Garamond"/>
          <w:color w:val="auto"/>
        </w:rPr>
        <w:t xml:space="preserve"> a Mgr. Miroslava </w:t>
      </w:r>
      <w:proofErr w:type="spellStart"/>
      <w:r w:rsidRPr="00D04279">
        <w:rPr>
          <w:rFonts w:ascii="Garamond" w:hAnsi="Garamond"/>
          <w:color w:val="auto"/>
        </w:rPr>
        <w:t>Makajeva</w:t>
      </w:r>
      <w:proofErr w:type="spellEnd"/>
      <w:r w:rsidRPr="00D04279">
        <w:rPr>
          <w:rFonts w:ascii="Garamond" w:hAnsi="Garamond"/>
          <w:color w:val="auto"/>
        </w:rPr>
        <w:t xml:space="preserve"> střídavě podle data, kdy napadly.</w:t>
      </w:r>
    </w:p>
    <w:p w:rsidR="00D04279" w:rsidRPr="00D04279" w:rsidRDefault="00D04279" w:rsidP="00D04279">
      <w:pPr>
        <w:ind w:left="993"/>
        <w:jc w:val="both"/>
        <w:rPr>
          <w:rFonts w:ascii="Garamond" w:hAnsi="Garamond"/>
        </w:rPr>
      </w:pPr>
      <w:r w:rsidRPr="00D04279">
        <w:rPr>
          <w:rFonts w:ascii="Garamond" w:hAnsi="Garamond"/>
        </w:rPr>
        <w:t>Výše uvedené rozdělení věcí je obsaženo v příloze č. 4.“</w:t>
      </w:r>
    </w:p>
    <w:p w:rsidR="00D04279" w:rsidRDefault="00D04279" w:rsidP="00D04279">
      <w:pPr>
        <w:ind w:left="851" w:hanging="425"/>
        <w:jc w:val="both"/>
        <w:rPr>
          <w:rFonts w:ascii="Garamond" w:hAnsi="Garamond"/>
        </w:rPr>
      </w:pPr>
    </w:p>
    <w:p w:rsidR="009F2993" w:rsidRDefault="00624BF8" w:rsidP="009F2993">
      <w:pPr>
        <w:pStyle w:val="Odstavecseseznamem"/>
        <w:tabs>
          <w:tab w:val="left" w:pos="0"/>
          <w:tab w:val="left" w:pos="426"/>
          <w:tab w:val="left" w:pos="993"/>
        </w:tabs>
        <w:ind w:left="993" w:hanging="567"/>
        <w:jc w:val="both"/>
        <w:rPr>
          <w:rFonts w:ascii="Garamond" w:hAnsi="Garamond"/>
        </w:rPr>
      </w:pPr>
      <w:r>
        <w:rPr>
          <w:rFonts w:ascii="Garamond" w:hAnsi="Garamond"/>
        </w:rPr>
        <w:t>6</w:t>
      </w:r>
      <w:r w:rsidR="00D04279">
        <w:rPr>
          <w:rFonts w:ascii="Garamond" w:hAnsi="Garamond"/>
        </w:rPr>
        <w:t xml:space="preserve">.3 </w:t>
      </w:r>
      <w:r w:rsidR="00D04279">
        <w:rPr>
          <w:rFonts w:ascii="Garamond" w:hAnsi="Garamond"/>
        </w:rPr>
        <w:tab/>
        <w:t xml:space="preserve">Současně </w:t>
      </w:r>
      <w:r w:rsidR="009F2993">
        <w:rPr>
          <w:rFonts w:ascii="Garamond" w:hAnsi="Garamond"/>
        </w:rPr>
        <w:t xml:space="preserve">se v soudním oddělení 9 v části Předseda senátu, VSÚ, JČ, AS, VK, </w:t>
      </w:r>
      <w:r w:rsidR="00D04279">
        <w:rPr>
          <w:rFonts w:ascii="Garamond" w:hAnsi="Garamond"/>
        </w:rPr>
        <w:t>odstraňuje</w:t>
      </w:r>
      <w:r w:rsidR="009F2993">
        <w:rPr>
          <w:rFonts w:ascii="Garamond" w:hAnsi="Garamond"/>
        </w:rPr>
        <w:t xml:space="preserve"> text „vyšší soudní úřednice: Jiřina Nováková“</w:t>
      </w:r>
      <w:r w:rsidR="00D04279">
        <w:rPr>
          <w:rFonts w:ascii="Garamond" w:hAnsi="Garamond"/>
        </w:rPr>
        <w:t>.</w:t>
      </w:r>
    </w:p>
    <w:p w:rsidR="009F2993" w:rsidRDefault="009F2993" w:rsidP="009F2993">
      <w:pPr>
        <w:pStyle w:val="Odstavecseseznamem"/>
        <w:tabs>
          <w:tab w:val="left" w:pos="0"/>
          <w:tab w:val="left" w:pos="426"/>
        </w:tabs>
        <w:ind w:left="993" w:hanging="425"/>
        <w:jc w:val="both"/>
        <w:rPr>
          <w:rFonts w:ascii="Garamond" w:hAnsi="Garamond"/>
        </w:rPr>
      </w:pPr>
    </w:p>
    <w:p w:rsidR="009F2993" w:rsidRDefault="00624BF8" w:rsidP="009F2993">
      <w:pPr>
        <w:pStyle w:val="Odstavecseseznamem"/>
        <w:tabs>
          <w:tab w:val="left" w:pos="0"/>
          <w:tab w:val="left" w:pos="426"/>
        </w:tabs>
        <w:ind w:left="993" w:hanging="567"/>
        <w:jc w:val="both"/>
        <w:rPr>
          <w:rFonts w:ascii="Garamond" w:hAnsi="Garamond"/>
          <w:bCs/>
        </w:rPr>
      </w:pPr>
      <w:r>
        <w:rPr>
          <w:rFonts w:ascii="Garamond" w:hAnsi="Garamond"/>
        </w:rPr>
        <w:t>6</w:t>
      </w:r>
      <w:r w:rsidR="00D04279">
        <w:rPr>
          <w:rFonts w:ascii="Garamond" w:hAnsi="Garamond"/>
        </w:rPr>
        <w:t>.4</w:t>
      </w:r>
      <w:r w:rsidR="009F2993">
        <w:rPr>
          <w:rFonts w:ascii="Garamond" w:hAnsi="Garamond"/>
        </w:rPr>
        <w:tab/>
        <w:t xml:space="preserve">V totožném odstavci se pak v části Obor a vymezení působnosti </w:t>
      </w:r>
      <w:r w:rsidR="00D04279">
        <w:rPr>
          <w:rFonts w:ascii="Garamond" w:hAnsi="Garamond"/>
        </w:rPr>
        <w:t>odstraňuje</w:t>
      </w:r>
      <w:r w:rsidR="009F2993">
        <w:rPr>
          <w:rFonts w:ascii="Garamond" w:hAnsi="Garamond"/>
        </w:rPr>
        <w:t xml:space="preserve"> text „</w:t>
      </w:r>
      <w:r w:rsidR="009F2993">
        <w:rPr>
          <w:rFonts w:ascii="Garamond" w:hAnsi="Garamond"/>
          <w:bCs/>
        </w:rPr>
        <w:t xml:space="preserve">Provádí úkony dle § 11 a 14 </w:t>
      </w:r>
      <w:r w:rsidR="009F2993">
        <w:rPr>
          <w:rFonts w:ascii="Garamond" w:hAnsi="Garamond"/>
        </w:rPr>
        <w:t xml:space="preserve">zákona č. 121/2008 Sb., o vyšších soudních úřednících v platném znění a na základě pověření předsedů senátů provádí úkony dle § 5. Oznámení </w:t>
      </w:r>
      <w:r w:rsidR="009F2993">
        <w:rPr>
          <w:rFonts w:ascii="Garamond" w:hAnsi="Garamond"/>
          <w:bCs/>
        </w:rPr>
        <w:t>výhrady § 354 o. s. ř. Sepisování návrhů podle OZ.“</w:t>
      </w:r>
    </w:p>
    <w:p w:rsidR="00D04279" w:rsidRDefault="00D04279" w:rsidP="009F2993">
      <w:pPr>
        <w:pStyle w:val="Odstavecseseznamem"/>
        <w:tabs>
          <w:tab w:val="left" w:pos="0"/>
          <w:tab w:val="left" w:pos="426"/>
        </w:tabs>
        <w:ind w:left="993" w:hanging="567"/>
        <w:jc w:val="both"/>
        <w:rPr>
          <w:rFonts w:ascii="Garamond" w:hAnsi="Garamond"/>
          <w:bCs/>
        </w:rPr>
      </w:pPr>
    </w:p>
    <w:p w:rsidR="00D04279" w:rsidRDefault="00D04279" w:rsidP="009F2993">
      <w:pPr>
        <w:pStyle w:val="Odstavecseseznamem"/>
        <w:tabs>
          <w:tab w:val="left" w:pos="0"/>
          <w:tab w:val="left" w:pos="426"/>
        </w:tabs>
        <w:ind w:left="993" w:hanging="567"/>
        <w:jc w:val="both"/>
        <w:rPr>
          <w:rFonts w:ascii="Garamond" w:hAnsi="Garamond"/>
        </w:rPr>
      </w:pPr>
      <w:r>
        <w:rPr>
          <w:rFonts w:ascii="Garamond" w:hAnsi="Garamond"/>
          <w:bCs/>
        </w:rPr>
        <w:t>6.5</w:t>
      </w:r>
      <w:r>
        <w:rPr>
          <w:rFonts w:ascii="Garamond" w:hAnsi="Garamond"/>
          <w:bCs/>
        </w:rPr>
        <w:tab/>
        <w:t>Dále se v</w:t>
      </w:r>
      <w:r>
        <w:rPr>
          <w:rFonts w:ascii="Garamond" w:hAnsi="Garamond"/>
        </w:rPr>
        <w:t> soudním oddělení 9 v části Předseda senátu, VSÚ, JČ, AS, VK, vkládá text „justiční čekatelka: Mgr. Gabriela Kadlecová, Mgr. Ing. Adéla Kohoutová“.</w:t>
      </w:r>
    </w:p>
    <w:p w:rsidR="00D04279" w:rsidRDefault="00D04279" w:rsidP="009F2993">
      <w:pPr>
        <w:pStyle w:val="Odstavecseseznamem"/>
        <w:tabs>
          <w:tab w:val="left" w:pos="0"/>
          <w:tab w:val="left" w:pos="426"/>
        </w:tabs>
        <w:ind w:left="993" w:hanging="567"/>
        <w:jc w:val="both"/>
        <w:rPr>
          <w:rFonts w:ascii="Garamond" w:hAnsi="Garamond"/>
        </w:rPr>
      </w:pPr>
    </w:p>
    <w:p w:rsidR="00D04279" w:rsidRDefault="00D04279" w:rsidP="009F2993">
      <w:pPr>
        <w:pStyle w:val="Odstavecseseznamem"/>
        <w:tabs>
          <w:tab w:val="left" w:pos="0"/>
          <w:tab w:val="left" w:pos="426"/>
        </w:tabs>
        <w:ind w:left="993" w:hanging="567"/>
        <w:jc w:val="both"/>
        <w:rPr>
          <w:rFonts w:ascii="Garamond" w:hAnsi="Garamond"/>
        </w:rPr>
      </w:pPr>
      <w:r>
        <w:rPr>
          <w:rFonts w:ascii="Garamond" w:hAnsi="Garamond"/>
        </w:rPr>
        <w:t>6.6</w:t>
      </w:r>
      <w:r>
        <w:rPr>
          <w:rFonts w:ascii="Garamond" w:hAnsi="Garamond"/>
        </w:rPr>
        <w:tab/>
        <w:t>V totožném odstavci se pak v části Obor a vymezení působnosti vkládá text „Provádí úkony v rámci přípravné služby justičních čekatelů dle pokynů školitele“.</w:t>
      </w:r>
    </w:p>
    <w:p w:rsidR="009F2993" w:rsidRDefault="009F2993" w:rsidP="009F2993">
      <w:pPr>
        <w:pStyle w:val="Odstavecseseznamem"/>
        <w:tabs>
          <w:tab w:val="left" w:pos="0"/>
          <w:tab w:val="left" w:pos="426"/>
        </w:tabs>
        <w:ind w:left="720" w:hanging="425"/>
        <w:jc w:val="both"/>
        <w:rPr>
          <w:rFonts w:ascii="Garamond" w:hAnsi="Garamond"/>
        </w:rPr>
      </w:pPr>
    </w:p>
    <w:p w:rsidR="009F2993" w:rsidRDefault="009F2993" w:rsidP="00FC2244">
      <w:pPr>
        <w:pStyle w:val="Odstavecseseznamem"/>
        <w:numPr>
          <w:ilvl w:val="0"/>
          <w:numId w:val="2"/>
        </w:numPr>
        <w:tabs>
          <w:tab w:val="left" w:pos="0"/>
          <w:tab w:val="left" w:pos="426"/>
        </w:tabs>
        <w:ind w:left="426" w:hanging="426"/>
        <w:jc w:val="both"/>
        <w:rPr>
          <w:rFonts w:ascii="Garamond" w:hAnsi="Garamond"/>
        </w:rPr>
      </w:pPr>
      <w:r>
        <w:rPr>
          <w:rFonts w:ascii="Garamond" w:hAnsi="Garamond"/>
        </w:rPr>
        <w:t xml:space="preserve">V soudním oddělení 10 se v části </w:t>
      </w:r>
      <w:r w:rsidR="00CB274B">
        <w:rPr>
          <w:rFonts w:ascii="Garamond" w:hAnsi="Garamond"/>
        </w:rPr>
        <w:t>Obor a vymezení působnosti odstraňuje</w:t>
      </w:r>
      <w:r>
        <w:rPr>
          <w:rFonts w:ascii="Garamond" w:hAnsi="Garamond"/>
        </w:rPr>
        <w:t xml:space="preserve"> text „</w:t>
      </w:r>
      <w:r w:rsidR="00CB274B">
        <w:rPr>
          <w:rFonts w:ascii="Garamond" w:hAnsi="Garamond"/>
        </w:rPr>
        <w:t>v rozsahu 100%“ a nahrazuje se textem „nápad pozastaven</w:t>
      </w:r>
      <w:r>
        <w:rPr>
          <w:rFonts w:ascii="Garamond" w:hAnsi="Garamond"/>
        </w:rPr>
        <w:t>“.</w:t>
      </w:r>
    </w:p>
    <w:p w:rsidR="00CB274B" w:rsidRDefault="00CB274B" w:rsidP="00CB274B">
      <w:pPr>
        <w:pStyle w:val="Odstavecseseznamem"/>
        <w:tabs>
          <w:tab w:val="left" w:pos="0"/>
          <w:tab w:val="left" w:pos="426"/>
        </w:tabs>
        <w:ind w:left="720"/>
        <w:jc w:val="both"/>
        <w:rPr>
          <w:rFonts w:ascii="Garamond" w:hAnsi="Garamond"/>
        </w:rPr>
      </w:pPr>
    </w:p>
    <w:p w:rsidR="00CB274B" w:rsidRDefault="00CB274B" w:rsidP="00FC2244">
      <w:pPr>
        <w:pStyle w:val="Odstavecseseznamem"/>
        <w:numPr>
          <w:ilvl w:val="0"/>
          <w:numId w:val="2"/>
        </w:numPr>
        <w:tabs>
          <w:tab w:val="left" w:pos="0"/>
          <w:tab w:val="left" w:pos="426"/>
        </w:tabs>
        <w:ind w:left="426" w:hanging="426"/>
        <w:jc w:val="both"/>
        <w:rPr>
          <w:rFonts w:ascii="Garamond" w:hAnsi="Garamond"/>
        </w:rPr>
      </w:pPr>
      <w:r>
        <w:rPr>
          <w:rFonts w:ascii="Garamond" w:hAnsi="Garamond"/>
        </w:rPr>
        <w:t>V soudním oddělení 12 se v části Obor a vymezení působnosti odstraňuje text „v rozsahu 100%“ a nahrazuje se textem „nápad pozastaven“.</w:t>
      </w:r>
    </w:p>
    <w:p w:rsidR="00CB274B" w:rsidRDefault="00CB274B" w:rsidP="00FC2244">
      <w:pPr>
        <w:pStyle w:val="Odstavecseseznamem"/>
        <w:tabs>
          <w:tab w:val="left" w:pos="0"/>
          <w:tab w:val="left" w:pos="426"/>
        </w:tabs>
        <w:ind w:left="426" w:hanging="426"/>
        <w:jc w:val="both"/>
        <w:rPr>
          <w:rFonts w:ascii="Garamond" w:hAnsi="Garamond"/>
        </w:rPr>
      </w:pPr>
    </w:p>
    <w:p w:rsidR="00CB274B" w:rsidRDefault="00CB274B" w:rsidP="00FC2244">
      <w:pPr>
        <w:pStyle w:val="Odstavecseseznamem"/>
        <w:numPr>
          <w:ilvl w:val="0"/>
          <w:numId w:val="2"/>
        </w:numPr>
        <w:tabs>
          <w:tab w:val="left" w:pos="0"/>
          <w:tab w:val="left" w:pos="426"/>
        </w:tabs>
        <w:ind w:left="426" w:hanging="426"/>
        <w:jc w:val="both"/>
        <w:rPr>
          <w:rFonts w:ascii="Garamond" w:hAnsi="Garamond"/>
        </w:rPr>
      </w:pPr>
      <w:r>
        <w:rPr>
          <w:rFonts w:ascii="Garamond" w:hAnsi="Garamond"/>
        </w:rPr>
        <w:t xml:space="preserve">V soudním oddělení 13 se v části Obor a vymezení působnosti „Věci agendy rejstříku C“ a „Věci agendy rejstříku P a </w:t>
      </w:r>
      <w:proofErr w:type="spellStart"/>
      <w:r>
        <w:rPr>
          <w:rFonts w:ascii="Garamond" w:hAnsi="Garamond"/>
        </w:rPr>
        <w:t>Nc</w:t>
      </w:r>
      <w:proofErr w:type="spellEnd"/>
      <w:r>
        <w:rPr>
          <w:rFonts w:ascii="Garamond" w:hAnsi="Garamond"/>
        </w:rPr>
        <w:t xml:space="preserve"> včetně VR“ odstraňují texty „v rozsahu 50 %“ a nahrazují se texty „nápad pozastaven“.</w:t>
      </w:r>
    </w:p>
    <w:p w:rsidR="00CB274B" w:rsidRDefault="00CB274B" w:rsidP="00FC2244">
      <w:pPr>
        <w:pStyle w:val="Odstavecseseznamem"/>
        <w:tabs>
          <w:tab w:val="left" w:pos="0"/>
          <w:tab w:val="left" w:pos="426"/>
        </w:tabs>
        <w:ind w:left="426" w:hanging="426"/>
        <w:jc w:val="both"/>
        <w:rPr>
          <w:rFonts w:ascii="Garamond" w:hAnsi="Garamond"/>
        </w:rPr>
      </w:pPr>
    </w:p>
    <w:p w:rsidR="00CB274B" w:rsidRDefault="00CB274B" w:rsidP="00FC2244">
      <w:pPr>
        <w:pStyle w:val="Odstavecseseznamem"/>
        <w:numPr>
          <w:ilvl w:val="0"/>
          <w:numId w:val="2"/>
        </w:numPr>
        <w:tabs>
          <w:tab w:val="left" w:pos="0"/>
          <w:tab w:val="left" w:pos="426"/>
        </w:tabs>
        <w:ind w:left="426" w:hanging="426"/>
        <w:jc w:val="both"/>
        <w:rPr>
          <w:rFonts w:ascii="Garamond" w:hAnsi="Garamond"/>
        </w:rPr>
      </w:pPr>
      <w:r>
        <w:rPr>
          <w:rFonts w:ascii="Garamond" w:hAnsi="Garamond"/>
        </w:rPr>
        <w:t xml:space="preserve"> V soudním oddělení 18 se v části Obor a vymezení působnosti odstraňuje text „v rozsahu 90%“ a nahrazuje se textem „nápad pozastaven“.</w:t>
      </w:r>
    </w:p>
    <w:p w:rsidR="00CB274B" w:rsidRDefault="00CB274B" w:rsidP="00FC2244">
      <w:pPr>
        <w:pStyle w:val="Odstavecseseznamem"/>
        <w:tabs>
          <w:tab w:val="left" w:pos="0"/>
          <w:tab w:val="left" w:pos="426"/>
        </w:tabs>
        <w:ind w:left="426" w:hanging="426"/>
        <w:jc w:val="both"/>
        <w:rPr>
          <w:rFonts w:ascii="Garamond" w:hAnsi="Garamond"/>
        </w:rPr>
      </w:pPr>
    </w:p>
    <w:p w:rsidR="00CB274B" w:rsidRDefault="00CB274B" w:rsidP="00FC2244">
      <w:pPr>
        <w:pStyle w:val="Odstavecseseznamem"/>
        <w:numPr>
          <w:ilvl w:val="0"/>
          <w:numId w:val="2"/>
        </w:numPr>
        <w:tabs>
          <w:tab w:val="left" w:pos="0"/>
          <w:tab w:val="left" w:pos="426"/>
        </w:tabs>
        <w:ind w:left="426" w:hanging="426"/>
        <w:jc w:val="both"/>
        <w:rPr>
          <w:rFonts w:ascii="Garamond" w:hAnsi="Garamond"/>
        </w:rPr>
      </w:pPr>
      <w:r>
        <w:rPr>
          <w:rFonts w:ascii="Garamond" w:hAnsi="Garamond"/>
        </w:rPr>
        <w:t xml:space="preserve"> V soudním oddělení 19 se v části Obor a vymezení působnosti „Věci agendy rejstříku C“ odstraňuje text „v rozsahu 20 % a „Věci agendy rejstříku P a </w:t>
      </w:r>
      <w:proofErr w:type="spellStart"/>
      <w:r>
        <w:rPr>
          <w:rFonts w:ascii="Garamond" w:hAnsi="Garamond"/>
        </w:rPr>
        <w:t>Nc</w:t>
      </w:r>
      <w:proofErr w:type="spellEnd"/>
      <w:r>
        <w:rPr>
          <w:rFonts w:ascii="Garamond" w:hAnsi="Garamond"/>
        </w:rPr>
        <w:t xml:space="preserve"> včetně VR“ odstraňuje text „v rozsahu 30 %“ a tyto se nahrazují texty „nápad pozastaven“.</w:t>
      </w:r>
    </w:p>
    <w:p w:rsidR="00CB274B" w:rsidRDefault="00CB274B" w:rsidP="00FC2244">
      <w:pPr>
        <w:pStyle w:val="Odstavecseseznamem"/>
        <w:tabs>
          <w:tab w:val="left" w:pos="0"/>
          <w:tab w:val="left" w:pos="426"/>
        </w:tabs>
        <w:ind w:left="426" w:hanging="426"/>
        <w:jc w:val="both"/>
        <w:rPr>
          <w:rFonts w:ascii="Garamond" w:hAnsi="Garamond"/>
        </w:rPr>
      </w:pPr>
    </w:p>
    <w:p w:rsidR="00CB274B" w:rsidRDefault="00CB274B" w:rsidP="00FC2244">
      <w:pPr>
        <w:pStyle w:val="Odstavecseseznamem"/>
        <w:numPr>
          <w:ilvl w:val="0"/>
          <w:numId w:val="2"/>
        </w:numPr>
        <w:tabs>
          <w:tab w:val="left" w:pos="0"/>
          <w:tab w:val="left" w:pos="426"/>
        </w:tabs>
        <w:ind w:left="426" w:hanging="426"/>
        <w:jc w:val="both"/>
        <w:rPr>
          <w:rFonts w:ascii="Garamond" w:hAnsi="Garamond"/>
        </w:rPr>
      </w:pPr>
      <w:r>
        <w:rPr>
          <w:rFonts w:ascii="Garamond" w:hAnsi="Garamond"/>
        </w:rPr>
        <w:t xml:space="preserve"> V části Společné útvary vykonávající úkony pro občanskoprávní oddělení se v odstavci </w:t>
      </w:r>
      <w:r w:rsidR="00FC2244">
        <w:rPr>
          <w:rFonts w:ascii="Garamond" w:hAnsi="Garamond"/>
        </w:rPr>
        <w:t xml:space="preserve">Oddíly rejstříků, resp. </w:t>
      </w:r>
      <w:r>
        <w:rPr>
          <w:rFonts w:ascii="Garamond" w:hAnsi="Garamond"/>
        </w:rPr>
        <w:t xml:space="preserve">Cd v části Jméno odstraňuje text „Jana Feriová“ a nahrazuje se </w:t>
      </w:r>
      <w:r w:rsidR="00FC2244">
        <w:rPr>
          <w:rFonts w:ascii="Garamond" w:hAnsi="Garamond"/>
        </w:rPr>
        <w:t>textem</w:t>
      </w:r>
      <w:r>
        <w:rPr>
          <w:rFonts w:ascii="Garamond" w:hAnsi="Garamond"/>
        </w:rPr>
        <w:t xml:space="preserve"> „Monika Frydryšková“.</w:t>
      </w:r>
    </w:p>
    <w:p w:rsidR="00FC2244" w:rsidRDefault="00FC2244" w:rsidP="00FC2244">
      <w:pPr>
        <w:tabs>
          <w:tab w:val="left" w:pos="0"/>
          <w:tab w:val="left" w:pos="426"/>
        </w:tabs>
        <w:ind w:left="426"/>
        <w:jc w:val="both"/>
        <w:rPr>
          <w:rFonts w:ascii="Garamond" w:hAnsi="Garamond"/>
        </w:rPr>
      </w:pPr>
    </w:p>
    <w:p w:rsidR="00FC2244" w:rsidRDefault="00FC2244" w:rsidP="00FC2244">
      <w:pPr>
        <w:tabs>
          <w:tab w:val="left" w:pos="1156"/>
        </w:tabs>
        <w:ind w:left="993" w:hanging="567"/>
        <w:jc w:val="both"/>
        <w:rPr>
          <w:rFonts w:ascii="Garamond" w:hAnsi="Garamond"/>
        </w:rPr>
      </w:pPr>
      <w:r>
        <w:rPr>
          <w:rFonts w:ascii="Garamond" w:hAnsi="Garamond"/>
        </w:rPr>
        <w:t>12.1</w:t>
      </w:r>
      <w:r>
        <w:rPr>
          <w:rFonts w:ascii="Garamond" w:hAnsi="Garamond"/>
        </w:rPr>
        <w:tab/>
        <w:t xml:space="preserve">Dále se v části Společné útvary vykonávající úkony pro občanskoprávní oddělení odstraňuje odstavec „Platební rozkazy“ vč. Jména „vyšší soudní úřednice: Monika </w:t>
      </w:r>
      <w:proofErr w:type="spellStart"/>
      <w:r>
        <w:rPr>
          <w:rFonts w:ascii="Garamond" w:hAnsi="Garamond"/>
        </w:rPr>
        <w:lastRenderedPageBreak/>
        <w:t>Kloboučníková</w:t>
      </w:r>
      <w:proofErr w:type="spellEnd"/>
      <w:r>
        <w:rPr>
          <w:rFonts w:ascii="Garamond" w:hAnsi="Garamond"/>
        </w:rPr>
        <w:t>“ a Oboru působnosti „</w:t>
      </w:r>
      <w:r w:rsidRPr="00FC2244">
        <w:rPr>
          <w:rFonts w:ascii="Garamond" w:hAnsi="Garamond"/>
        </w:rPr>
        <w:t xml:space="preserve">Vyřizování návrhů na vydání platebního rozkazu – stovkové senáty. </w:t>
      </w:r>
      <w:r w:rsidRPr="00FC2244">
        <w:rPr>
          <w:rFonts w:ascii="Garamond" w:hAnsi="Garamond"/>
          <w:bCs/>
        </w:rPr>
        <w:t xml:space="preserve">Provádí úkony dle § 11 a 14 </w:t>
      </w:r>
      <w:r w:rsidRPr="00FC2244">
        <w:rPr>
          <w:rFonts w:ascii="Garamond" w:hAnsi="Garamond"/>
        </w:rPr>
        <w:t>zákona č. 121/2008 Sb., o vyšších soudních úřednících v platném znění a na základě pověření předsedů senátů provádí úkony dle § 5. Sepisování návrhů podle O</w:t>
      </w:r>
      <w:r>
        <w:rPr>
          <w:rFonts w:ascii="Garamond" w:hAnsi="Garamond"/>
        </w:rPr>
        <w:t>Z“.</w:t>
      </w:r>
    </w:p>
    <w:p w:rsidR="009F2993" w:rsidRDefault="009F2993" w:rsidP="009F2993">
      <w:pPr>
        <w:tabs>
          <w:tab w:val="left" w:pos="0"/>
          <w:tab w:val="left" w:pos="426"/>
        </w:tabs>
        <w:jc w:val="both"/>
        <w:rPr>
          <w:rFonts w:ascii="Garamond" w:hAnsi="Garamond"/>
        </w:rPr>
      </w:pPr>
    </w:p>
    <w:p w:rsidR="003E0345" w:rsidRPr="003E0345" w:rsidRDefault="00FC2244" w:rsidP="00FC2244">
      <w:pPr>
        <w:tabs>
          <w:tab w:val="left" w:pos="0"/>
          <w:tab w:val="left" w:pos="426"/>
        </w:tabs>
        <w:ind w:left="420" w:hanging="420"/>
        <w:jc w:val="both"/>
        <w:rPr>
          <w:rFonts w:ascii="Garamond" w:hAnsi="Garamond"/>
        </w:rPr>
      </w:pPr>
      <w:r>
        <w:rPr>
          <w:rFonts w:ascii="Garamond" w:hAnsi="Garamond"/>
          <w:bCs/>
        </w:rPr>
        <w:t>13.</w:t>
      </w:r>
      <w:r>
        <w:rPr>
          <w:rFonts w:ascii="Garamond" w:hAnsi="Garamond"/>
          <w:bCs/>
        </w:rPr>
        <w:tab/>
      </w:r>
      <w:r w:rsidR="003E0345" w:rsidRPr="003E0345">
        <w:rPr>
          <w:rFonts w:ascii="Garamond" w:hAnsi="Garamond"/>
          <w:bCs/>
        </w:rPr>
        <w:t>Ve všech  soudních oddělení v Občanskoprávním úseku se v části Předseda senátu, VSÚ, AS, VK obnovuje v seznamu zástupců jméno „</w:t>
      </w:r>
      <w:r w:rsidR="003E0345">
        <w:rPr>
          <w:rFonts w:ascii="Garamond" w:hAnsi="Garamond"/>
          <w:bCs/>
        </w:rPr>
        <w:t>JUDr. Ing. Dagmar Langová</w:t>
      </w:r>
      <w:r w:rsidR="003E0345" w:rsidRPr="003E0345">
        <w:rPr>
          <w:rFonts w:ascii="Garamond" w:hAnsi="Garamond"/>
          <w:bCs/>
          <w:iCs/>
        </w:rPr>
        <w:t>“.</w:t>
      </w:r>
    </w:p>
    <w:p w:rsidR="009F2993" w:rsidRDefault="009F2993" w:rsidP="009F2993">
      <w:pPr>
        <w:tabs>
          <w:tab w:val="left" w:pos="0"/>
          <w:tab w:val="left" w:pos="426"/>
        </w:tabs>
        <w:jc w:val="both"/>
        <w:rPr>
          <w:rFonts w:ascii="Garamond" w:hAnsi="Garamond"/>
          <w:bCs/>
        </w:rPr>
      </w:pPr>
    </w:p>
    <w:p w:rsidR="009F2993" w:rsidRDefault="009F2993" w:rsidP="009F2993">
      <w:pPr>
        <w:pStyle w:val="Odstavecseseznamem"/>
        <w:tabs>
          <w:tab w:val="left" w:pos="0"/>
          <w:tab w:val="left" w:pos="426"/>
        </w:tabs>
        <w:ind w:left="426"/>
        <w:jc w:val="both"/>
        <w:rPr>
          <w:rFonts w:ascii="Garamond" w:hAnsi="Garamond"/>
          <w:bCs/>
        </w:rPr>
      </w:pPr>
    </w:p>
    <w:p w:rsidR="009F2993" w:rsidRDefault="009F2993" w:rsidP="009F2993">
      <w:pPr>
        <w:tabs>
          <w:tab w:val="left" w:pos="0"/>
          <w:tab w:val="left" w:pos="1276"/>
        </w:tabs>
        <w:jc w:val="both"/>
        <w:rPr>
          <w:rFonts w:ascii="Garamond" w:hAnsi="Garamond"/>
          <w:bCs/>
        </w:rPr>
      </w:pPr>
    </w:p>
    <w:p w:rsidR="009F2993" w:rsidRDefault="009F2993" w:rsidP="009F2993">
      <w:pPr>
        <w:jc w:val="both"/>
        <w:rPr>
          <w:rFonts w:ascii="Garamond" w:hAnsi="Garamond"/>
        </w:rPr>
      </w:pPr>
      <w:r>
        <w:rPr>
          <w:rFonts w:ascii="Garamond" w:hAnsi="Garamond"/>
        </w:rPr>
        <w:t xml:space="preserve">Beroun </w:t>
      </w:r>
      <w:r w:rsidR="007A05F7">
        <w:rPr>
          <w:rFonts w:ascii="Garamond" w:hAnsi="Garamond"/>
        </w:rPr>
        <w:t>29</w:t>
      </w:r>
      <w:r>
        <w:rPr>
          <w:rFonts w:ascii="Garamond" w:hAnsi="Garamond"/>
        </w:rPr>
        <w:t>. ledna 2021</w:t>
      </w:r>
      <w:r>
        <w:rPr>
          <w:rFonts w:ascii="Garamond" w:hAnsi="Garamond"/>
        </w:rPr>
        <w:tab/>
      </w:r>
    </w:p>
    <w:p w:rsidR="009F2993" w:rsidRDefault="009F2993" w:rsidP="009F2993">
      <w:pPr>
        <w:tabs>
          <w:tab w:val="center" w:pos="7088"/>
        </w:tabs>
        <w:jc w:val="both"/>
        <w:rPr>
          <w:rFonts w:ascii="Garamond" w:hAnsi="Garamond"/>
        </w:rPr>
      </w:pPr>
      <w:r>
        <w:rPr>
          <w:rFonts w:ascii="Garamond" w:hAnsi="Garamond"/>
        </w:rPr>
        <w:tab/>
      </w:r>
    </w:p>
    <w:p w:rsidR="009F2993" w:rsidRDefault="009F2993" w:rsidP="009F2993">
      <w:pPr>
        <w:tabs>
          <w:tab w:val="center" w:pos="5954"/>
        </w:tabs>
        <w:jc w:val="both"/>
        <w:rPr>
          <w:rFonts w:ascii="Garamond" w:hAnsi="Garamond"/>
        </w:rPr>
      </w:pPr>
      <w:r>
        <w:rPr>
          <w:rFonts w:ascii="Garamond" w:hAnsi="Garamond"/>
        </w:rPr>
        <w:tab/>
        <w:t xml:space="preserve">                                           Mgr. Hana Stehlik Vodrážková</w:t>
      </w:r>
    </w:p>
    <w:p w:rsidR="009F2993" w:rsidRDefault="009F2993" w:rsidP="009F2993">
      <w:pPr>
        <w:tabs>
          <w:tab w:val="center" w:pos="7088"/>
        </w:tabs>
        <w:jc w:val="right"/>
        <w:rPr>
          <w:rFonts w:ascii="Garamond" w:hAnsi="Garamond"/>
        </w:rPr>
      </w:pPr>
      <w:r>
        <w:rPr>
          <w:rFonts w:ascii="Garamond" w:hAnsi="Garamond"/>
        </w:rPr>
        <w:tab/>
        <w:t>předsedkyně Okresního soudu v Berouně</w:t>
      </w:r>
    </w:p>
    <w:p w:rsidR="00245C65" w:rsidRDefault="00245C65" w:rsidP="00EB29C0"/>
    <w:p w:rsidR="003E0345" w:rsidRDefault="003E0345" w:rsidP="00EB29C0"/>
    <w:p w:rsidR="003E0345" w:rsidRDefault="003E0345" w:rsidP="00EB29C0"/>
    <w:sectPr w:rsidR="003E0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70EF2"/>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5B3305AE"/>
    <w:multiLevelType w:val="multilevel"/>
    <w:tmpl w:val="F53A786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76F2746E"/>
    <w:multiLevelType w:val="multilevel"/>
    <w:tmpl w:val="F42A7190"/>
    <w:lvl w:ilvl="0">
      <w:start w:val="3"/>
      <w:numFmt w:val="decimal"/>
      <w:lvlText w:val="%1"/>
      <w:lvlJc w:val="left"/>
      <w:pPr>
        <w:ind w:left="360" w:hanging="36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 w15:restartNumberingAfterBreak="0">
    <w:nsid w:val="7D5A3DAC"/>
    <w:multiLevelType w:val="multilevel"/>
    <w:tmpl w:val="79E6D250"/>
    <w:lvl w:ilvl="0">
      <w:start w:val="9"/>
      <w:numFmt w:val="decimal"/>
      <w:lvlText w:val="%1"/>
      <w:lvlJc w:val="left"/>
      <w:pPr>
        <w:ind w:left="360" w:hanging="36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93"/>
    <w:rsid w:val="0021232F"/>
    <w:rsid w:val="00245C65"/>
    <w:rsid w:val="003E0345"/>
    <w:rsid w:val="00453F6E"/>
    <w:rsid w:val="00610808"/>
    <w:rsid w:val="00624BF8"/>
    <w:rsid w:val="007630E4"/>
    <w:rsid w:val="007A05F7"/>
    <w:rsid w:val="009F2993"/>
    <w:rsid w:val="009F3E4E"/>
    <w:rsid w:val="00A15BDA"/>
    <w:rsid w:val="00AA25E0"/>
    <w:rsid w:val="00AA4AB9"/>
    <w:rsid w:val="00CB274B"/>
    <w:rsid w:val="00D04279"/>
    <w:rsid w:val="00EB29C0"/>
    <w:rsid w:val="00FC22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EF0E1-8528-48A5-ACF2-F20B333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29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F2993"/>
    <w:pPr>
      <w:keepNext/>
      <w:numPr>
        <w:numId w:val="1"/>
      </w:numPr>
      <w:outlineLvl w:val="0"/>
    </w:pPr>
    <w:rPr>
      <w:u w:val="single"/>
    </w:rPr>
  </w:style>
  <w:style w:type="paragraph" w:styleId="Nadpis2">
    <w:name w:val="heading 2"/>
    <w:basedOn w:val="Normln"/>
    <w:next w:val="Normln"/>
    <w:link w:val="Nadpis2Char"/>
    <w:semiHidden/>
    <w:unhideWhenUsed/>
    <w:qFormat/>
    <w:rsid w:val="009F2993"/>
    <w:pPr>
      <w:keepNext/>
      <w:numPr>
        <w:ilvl w:val="1"/>
        <w:numId w:val="1"/>
      </w:numPr>
      <w:outlineLvl w:val="1"/>
    </w:pPr>
  </w:style>
  <w:style w:type="paragraph" w:styleId="Nadpis3">
    <w:name w:val="heading 3"/>
    <w:basedOn w:val="Normln"/>
    <w:next w:val="Normln"/>
    <w:link w:val="Nadpis3Char"/>
    <w:semiHidden/>
    <w:unhideWhenUsed/>
    <w:qFormat/>
    <w:rsid w:val="009F2993"/>
    <w:pPr>
      <w:keepNext/>
      <w:numPr>
        <w:ilvl w:val="2"/>
        <w:numId w:val="1"/>
      </w:numPr>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semiHidden/>
    <w:unhideWhenUsed/>
    <w:qFormat/>
    <w:rsid w:val="009F2993"/>
    <w:pPr>
      <w:keepNext/>
      <w:numPr>
        <w:ilvl w:val="3"/>
        <w:numId w:val="1"/>
      </w:numPr>
      <w:outlineLvl w:val="3"/>
    </w:pPr>
    <w:rPr>
      <w:b/>
      <w:bCs/>
    </w:rPr>
  </w:style>
  <w:style w:type="paragraph" w:styleId="Nadpis5">
    <w:name w:val="heading 5"/>
    <w:basedOn w:val="Normln"/>
    <w:next w:val="Normln"/>
    <w:link w:val="Nadpis5Char"/>
    <w:semiHidden/>
    <w:unhideWhenUsed/>
    <w:qFormat/>
    <w:rsid w:val="009F2993"/>
    <w:pPr>
      <w:keepNext/>
      <w:numPr>
        <w:ilvl w:val="4"/>
        <w:numId w:val="1"/>
      </w:numPr>
      <w:jc w:val="center"/>
      <w:outlineLvl w:val="4"/>
    </w:pPr>
    <w:rPr>
      <w:sz w:val="22"/>
      <w:szCs w:val="22"/>
      <w:u w:val="single"/>
    </w:rPr>
  </w:style>
  <w:style w:type="paragraph" w:styleId="Nadpis6">
    <w:name w:val="heading 6"/>
    <w:basedOn w:val="Normln"/>
    <w:next w:val="Normln"/>
    <w:link w:val="Nadpis6Char"/>
    <w:semiHidden/>
    <w:unhideWhenUsed/>
    <w:qFormat/>
    <w:rsid w:val="009F2993"/>
    <w:pPr>
      <w:keepNext/>
      <w:numPr>
        <w:ilvl w:val="5"/>
        <w:numId w:val="1"/>
      </w:numPr>
      <w:jc w:val="both"/>
      <w:outlineLvl w:val="5"/>
    </w:pPr>
  </w:style>
  <w:style w:type="paragraph" w:styleId="Nadpis7">
    <w:name w:val="heading 7"/>
    <w:basedOn w:val="Normln"/>
    <w:next w:val="Normln"/>
    <w:link w:val="Nadpis7Char"/>
    <w:semiHidden/>
    <w:unhideWhenUsed/>
    <w:qFormat/>
    <w:rsid w:val="009F2993"/>
    <w:pPr>
      <w:keepNext/>
      <w:numPr>
        <w:ilvl w:val="6"/>
        <w:numId w:val="1"/>
      </w:numPr>
      <w:jc w:val="center"/>
      <w:outlineLvl w:val="6"/>
    </w:pPr>
    <w:rPr>
      <w:b/>
      <w:bCs/>
      <w:sz w:val="22"/>
      <w:szCs w:val="22"/>
    </w:rPr>
  </w:style>
  <w:style w:type="paragraph" w:styleId="Nadpis8">
    <w:name w:val="heading 8"/>
    <w:basedOn w:val="Normln"/>
    <w:next w:val="Normln"/>
    <w:link w:val="Nadpis8Char"/>
    <w:semiHidden/>
    <w:unhideWhenUsed/>
    <w:qFormat/>
    <w:rsid w:val="009F2993"/>
    <w:pPr>
      <w:keepNext/>
      <w:numPr>
        <w:ilvl w:val="7"/>
        <w:numId w:val="1"/>
      </w:numPr>
      <w:outlineLvl w:val="7"/>
    </w:pPr>
    <w:rPr>
      <w:b/>
      <w:bCs/>
      <w:color w:val="0000FF"/>
    </w:rPr>
  </w:style>
  <w:style w:type="paragraph" w:styleId="Nadpis9">
    <w:name w:val="heading 9"/>
    <w:basedOn w:val="Normln"/>
    <w:next w:val="Normln"/>
    <w:link w:val="Nadpis9Char"/>
    <w:semiHidden/>
    <w:unhideWhenUsed/>
    <w:qFormat/>
    <w:rsid w:val="009F2993"/>
    <w:pPr>
      <w:keepNext/>
      <w:numPr>
        <w:ilvl w:val="8"/>
        <w:numId w:val="1"/>
      </w:numPr>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F2993"/>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semiHidden/>
    <w:rsid w:val="009F2993"/>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semiHidden/>
    <w:rsid w:val="009F2993"/>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9F2993"/>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semiHidden/>
    <w:rsid w:val="009F2993"/>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semiHidden/>
    <w:rsid w:val="009F2993"/>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semiHidden/>
    <w:rsid w:val="009F2993"/>
    <w:rPr>
      <w:rFonts w:ascii="Times New Roman" w:eastAsia="Times New Roman" w:hAnsi="Times New Roman" w:cs="Times New Roman"/>
      <w:b/>
      <w:bCs/>
      <w:lang w:eastAsia="cs-CZ"/>
    </w:rPr>
  </w:style>
  <w:style w:type="character" w:customStyle="1" w:styleId="Nadpis8Char">
    <w:name w:val="Nadpis 8 Char"/>
    <w:basedOn w:val="Standardnpsmoodstavce"/>
    <w:link w:val="Nadpis8"/>
    <w:semiHidden/>
    <w:rsid w:val="009F2993"/>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semiHidden/>
    <w:rsid w:val="009F2993"/>
    <w:rPr>
      <w:rFonts w:ascii="Times New Roman" w:eastAsia="Times New Roman" w:hAnsi="Times New Roman" w:cs="Times New Roman"/>
      <w:b/>
      <w:bCs/>
      <w:sz w:val="28"/>
      <w:szCs w:val="28"/>
      <w:u w:val="single"/>
      <w:lang w:eastAsia="cs-CZ"/>
    </w:rPr>
  </w:style>
  <w:style w:type="character" w:styleId="Hypertextovodkaz">
    <w:name w:val="Hyperlink"/>
    <w:uiPriority w:val="99"/>
    <w:unhideWhenUsed/>
    <w:rsid w:val="009F2993"/>
    <w:rPr>
      <w:color w:val="0000FF"/>
      <w:u w:val="single"/>
    </w:rPr>
  </w:style>
  <w:style w:type="paragraph" w:styleId="Odstavecseseznamem">
    <w:name w:val="List Paragraph"/>
    <w:basedOn w:val="Normln"/>
    <w:uiPriority w:val="34"/>
    <w:qFormat/>
    <w:rsid w:val="009F2993"/>
    <w:pPr>
      <w:ind w:left="708"/>
    </w:pPr>
  </w:style>
  <w:style w:type="paragraph" w:customStyle="1" w:styleId="Default">
    <w:name w:val="Default"/>
    <w:rsid w:val="00D0427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7A05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05F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2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datelna@osoud.ber.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825</Words>
  <Characters>4870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Dobrá Zuzana</dc:creator>
  <cp:keywords/>
  <dc:description/>
  <cp:lastModifiedBy>Dobrá Zuzana</cp:lastModifiedBy>
  <cp:revision>7</cp:revision>
  <cp:lastPrinted>2021-01-29T13:00:00Z</cp:lastPrinted>
  <dcterms:created xsi:type="dcterms:W3CDTF">2021-01-26T09:48:00Z</dcterms:created>
  <dcterms:modified xsi:type="dcterms:W3CDTF">2021-01-31T10:18:00Z</dcterms:modified>
</cp:coreProperties>
</file>