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294" w:rsidRDefault="00186294" w:rsidP="00186294">
      <w:pPr>
        <w:pStyle w:val="Nadpis1"/>
        <w:numPr>
          <w:ilvl w:val="0"/>
          <w:numId w:val="0"/>
        </w:numPr>
        <w:ind w:left="432"/>
        <w:jc w:val="center"/>
        <w:rPr>
          <w:rFonts w:ascii="Garamond" w:hAnsi="Garamond"/>
          <w:caps/>
          <w:sz w:val="36"/>
          <w:szCs w:val="36"/>
          <w:u w:val="none"/>
        </w:rPr>
      </w:pPr>
      <w:r>
        <w:rPr>
          <w:rFonts w:ascii="Garamond" w:hAnsi="Garamond"/>
          <w:bCs/>
          <w:caps/>
          <w:sz w:val="36"/>
          <w:szCs w:val="36"/>
          <w:u w:val="none"/>
        </w:rPr>
        <w:t>Okresní soud v berouně</w:t>
      </w:r>
    </w:p>
    <w:p w:rsidR="00186294" w:rsidRDefault="00186294" w:rsidP="00186294">
      <w:pPr>
        <w:jc w:val="center"/>
        <w:rPr>
          <w:rFonts w:ascii="Garamond" w:hAnsi="Garamond"/>
          <w:bCs/>
        </w:rPr>
      </w:pPr>
      <w:r>
        <w:rPr>
          <w:rFonts w:ascii="Garamond" w:hAnsi="Garamond"/>
          <w:bCs/>
        </w:rPr>
        <w:t>Wagnerovo náměstí č. 1249/3, 266 47 Beroun</w:t>
      </w:r>
    </w:p>
    <w:p w:rsidR="00186294" w:rsidRDefault="00186294" w:rsidP="00186294">
      <w:pPr>
        <w:jc w:val="center"/>
        <w:rPr>
          <w:rFonts w:ascii="Garamond" w:hAnsi="Garamond"/>
          <w:bCs/>
        </w:rPr>
      </w:pPr>
      <w:r>
        <w:rPr>
          <w:rFonts w:ascii="Garamond" w:hAnsi="Garamond"/>
          <w:bCs/>
        </w:rPr>
        <w:t>___________________________________________________________________________</w:t>
      </w:r>
    </w:p>
    <w:p w:rsidR="00186294" w:rsidRDefault="00186294" w:rsidP="00186294">
      <w:pPr>
        <w:tabs>
          <w:tab w:val="left" w:pos="0"/>
        </w:tabs>
        <w:jc w:val="center"/>
        <w:rPr>
          <w:rFonts w:ascii="Garamond" w:hAnsi="Garamond"/>
          <w:bCs/>
        </w:rPr>
      </w:pPr>
      <w:r>
        <w:rPr>
          <w:rFonts w:ascii="Garamond" w:hAnsi="Garamond"/>
        </w:rPr>
        <w:t xml:space="preserve">tel.: </w:t>
      </w:r>
      <w:r>
        <w:rPr>
          <w:rFonts w:ascii="Garamond" w:hAnsi="Garamond"/>
          <w:bCs/>
        </w:rPr>
        <w:t xml:space="preserve">311 604 548, </w:t>
      </w:r>
      <w:r>
        <w:rPr>
          <w:rFonts w:ascii="Garamond" w:hAnsi="Garamond"/>
        </w:rPr>
        <w:t xml:space="preserve">fax: </w:t>
      </w:r>
      <w:r>
        <w:rPr>
          <w:rFonts w:ascii="Garamond" w:hAnsi="Garamond"/>
          <w:bCs/>
        </w:rPr>
        <w:t xml:space="preserve">257 005 053, </w:t>
      </w:r>
      <w:r>
        <w:rPr>
          <w:rFonts w:ascii="Garamond" w:hAnsi="Garamond"/>
        </w:rPr>
        <w:t xml:space="preserve">e-mail: </w:t>
      </w:r>
      <w:hyperlink r:id="rId6" w:history="1">
        <w:r>
          <w:rPr>
            <w:rStyle w:val="Hypertextovodkaz"/>
            <w:rFonts w:ascii="Garamond" w:hAnsi="Garamond"/>
          </w:rPr>
          <w:t>podatelna@osoud.ber.justice.cz</w:t>
        </w:r>
      </w:hyperlink>
      <w:r>
        <w:rPr>
          <w:rFonts w:ascii="Garamond" w:hAnsi="Garamond"/>
        </w:rPr>
        <w:t xml:space="preserve">, ID DS: </w:t>
      </w:r>
      <w:proofErr w:type="spellStart"/>
      <w:r>
        <w:rPr>
          <w:rFonts w:ascii="Garamond" w:hAnsi="Garamond"/>
        </w:rPr>
        <w:t>npyabyy</w:t>
      </w:r>
      <w:proofErr w:type="spellEnd"/>
      <w:r>
        <w:rPr>
          <w:rFonts w:ascii="Garamond" w:hAnsi="Garamond"/>
        </w:rPr>
        <w:t xml:space="preserve">   </w:t>
      </w:r>
    </w:p>
    <w:p w:rsidR="00186294" w:rsidRDefault="00186294" w:rsidP="00186294">
      <w:pPr>
        <w:pStyle w:val="Nadpis2"/>
        <w:numPr>
          <w:ilvl w:val="0"/>
          <w:numId w:val="0"/>
        </w:numPr>
        <w:rPr>
          <w:rFonts w:ascii="Garamond" w:hAnsi="Garamond"/>
        </w:rPr>
      </w:pPr>
    </w:p>
    <w:p w:rsidR="00186294" w:rsidRDefault="00186294" w:rsidP="00186294">
      <w:pPr>
        <w:pStyle w:val="Nadpis2"/>
        <w:numPr>
          <w:ilvl w:val="0"/>
          <w:numId w:val="0"/>
        </w:numPr>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w:t>
      </w:r>
      <w:r w:rsidR="00F235F0">
        <w:rPr>
          <w:rFonts w:ascii="Garamond" w:hAnsi="Garamond"/>
        </w:rPr>
        <w:t>397</w:t>
      </w:r>
      <w:r>
        <w:rPr>
          <w:rFonts w:ascii="Garamond" w:hAnsi="Garamond"/>
        </w:rPr>
        <w:t>/202</w:t>
      </w:r>
      <w:r w:rsidR="00F235F0">
        <w:rPr>
          <w:rFonts w:ascii="Garamond" w:hAnsi="Garamond"/>
        </w:rPr>
        <w:t>2</w:t>
      </w:r>
    </w:p>
    <w:p w:rsidR="00186294" w:rsidRDefault="00186294" w:rsidP="00186294"/>
    <w:p w:rsidR="00186294" w:rsidRDefault="00150DB4" w:rsidP="00186294">
      <w:pPr>
        <w:pStyle w:val="Nadpis3"/>
        <w:numPr>
          <w:ilvl w:val="0"/>
          <w:numId w:val="0"/>
        </w:numPr>
        <w:pBdr>
          <w:top w:val="none" w:sz="0" w:space="0" w:color="auto"/>
          <w:left w:val="none" w:sz="0" w:space="0" w:color="auto"/>
          <w:bottom w:val="none" w:sz="0" w:space="0" w:color="auto"/>
          <w:right w:val="none" w:sz="0" w:space="0" w:color="auto"/>
        </w:pBdr>
        <w:jc w:val="center"/>
        <w:rPr>
          <w:rFonts w:ascii="Garamond" w:hAnsi="Garamond"/>
          <w:b/>
          <w:bCs/>
          <w:sz w:val="28"/>
          <w:szCs w:val="28"/>
        </w:rPr>
      </w:pPr>
      <w:r>
        <w:rPr>
          <w:rFonts w:ascii="Garamond" w:hAnsi="Garamond"/>
          <w:b/>
          <w:bCs/>
          <w:sz w:val="28"/>
          <w:szCs w:val="28"/>
        </w:rPr>
        <w:t xml:space="preserve">Změna č. </w:t>
      </w:r>
      <w:r w:rsidR="00E81B77">
        <w:rPr>
          <w:rFonts w:ascii="Garamond" w:hAnsi="Garamond"/>
          <w:b/>
          <w:bCs/>
          <w:sz w:val="28"/>
          <w:szCs w:val="28"/>
        </w:rPr>
        <w:t>7</w:t>
      </w:r>
      <w:r w:rsidR="00186294">
        <w:rPr>
          <w:rFonts w:ascii="Garamond" w:hAnsi="Garamond"/>
          <w:b/>
          <w:bCs/>
          <w:sz w:val="28"/>
          <w:szCs w:val="28"/>
        </w:rPr>
        <w:t xml:space="preserve"> Rozvrhu práce </w:t>
      </w:r>
    </w:p>
    <w:p w:rsidR="00186294" w:rsidRDefault="00186294" w:rsidP="00186294">
      <w:pPr>
        <w:pStyle w:val="Nadpis3"/>
        <w:numPr>
          <w:ilvl w:val="0"/>
          <w:numId w:val="0"/>
        </w:numPr>
        <w:pBdr>
          <w:top w:val="none" w:sz="0" w:space="0" w:color="auto"/>
          <w:left w:val="none" w:sz="0" w:space="0" w:color="auto"/>
          <w:bottom w:val="none" w:sz="0" w:space="0" w:color="auto"/>
          <w:right w:val="none" w:sz="0" w:space="0" w:color="auto"/>
        </w:pBdr>
        <w:jc w:val="center"/>
        <w:rPr>
          <w:rFonts w:ascii="Garamond" w:hAnsi="Garamond"/>
          <w:b/>
          <w:bCs/>
          <w:sz w:val="28"/>
          <w:szCs w:val="28"/>
        </w:rPr>
      </w:pPr>
      <w:r>
        <w:rPr>
          <w:rFonts w:ascii="Garamond" w:hAnsi="Garamond"/>
          <w:b/>
          <w:bCs/>
          <w:sz w:val="28"/>
          <w:szCs w:val="28"/>
        </w:rPr>
        <w:t>Okres</w:t>
      </w:r>
      <w:r w:rsidR="00F235F0">
        <w:rPr>
          <w:rFonts w:ascii="Garamond" w:hAnsi="Garamond"/>
          <w:b/>
          <w:bCs/>
          <w:sz w:val="28"/>
          <w:szCs w:val="28"/>
        </w:rPr>
        <w:t>ního soudu v Berouně na rok 2023</w:t>
      </w:r>
      <w:r>
        <w:rPr>
          <w:rFonts w:ascii="Garamond" w:hAnsi="Garamond"/>
          <w:b/>
          <w:bCs/>
          <w:sz w:val="28"/>
          <w:szCs w:val="28"/>
        </w:rPr>
        <w:t xml:space="preserve"> </w:t>
      </w:r>
    </w:p>
    <w:p w:rsidR="00186294" w:rsidRDefault="00186294" w:rsidP="00186294">
      <w:pPr>
        <w:jc w:val="both"/>
        <w:rPr>
          <w:rFonts w:ascii="Garamond" w:hAnsi="Garamond"/>
          <w:bCs/>
        </w:rPr>
      </w:pPr>
    </w:p>
    <w:p w:rsidR="00186294" w:rsidRDefault="00186294" w:rsidP="00186294">
      <w:pPr>
        <w:jc w:val="both"/>
        <w:rPr>
          <w:rFonts w:ascii="Garamond" w:hAnsi="Garamond"/>
          <w:bCs/>
        </w:rPr>
      </w:pPr>
      <w:r>
        <w:rPr>
          <w:rFonts w:ascii="Garamond" w:hAnsi="Garamond"/>
          <w:bCs/>
        </w:rPr>
        <w:t>Rozvrh práce Okres</w:t>
      </w:r>
      <w:r w:rsidR="00F235F0">
        <w:rPr>
          <w:rFonts w:ascii="Garamond" w:hAnsi="Garamond"/>
          <w:bCs/>
        </w:rPr>
        <w:t>ního soudu v Berouně na rok 2023</w:t>
      </w:r>
      <w:r>
        <w:rPr>
          <w:rFonts w:ascii="Garamond" w:hAnsi="Garamond"/>
          <w:bCs/>
        </w:rPr>
        <w:t xml:space="preserve"> (dále jen</w:t>
      </w:r>
      <w:r w:rsidR="00841F91">
        <w:rPr>
          <w:rFonts w:ascii="Garamond" w:hAnsi="Garamond"/>
          <w:bCs/>
        </w:rPr>
        <w:t xml:space="preserve"> „rozvrh“) se mění a doplňuje s </w:t>
      </w:r>
      <w:r>
        <w:rPr>
          <w:rFonts w:ascii="Garamond" w:hAnsi="Garamond"/>
          <w:bCs/>
        </w:rPr>
        <w:t>účinností od </w:t>
      </w:r>
      <w:r w:rsidR="008D2493">
        <w:rPr>
          <w:rFonts w:ascii="Garamond" w:hAnsi="Garamond"/>
          <w:b/>
          <w:bCs/>
        </w:rPr>
        <w:t>1</w:t>
      </w:r>
      <w:r>
        <w:rPr>
          <w:rFonts w:ascii="Garamond" w:hAnsi="Garamond"/>
          <w:b/>
          <w:bCs/>
        </w:rPr>
        <w:t>. </w:t>
      </w:r>
      <w:r w:rsidR="00860BAF">
        <w:rPr>
          <w:rFonts w:ascii="Garamond" w:hAnsi="Garamond"/>
          <w:b/>
          <w:bCs/>
        </w:rPr>
        <w:t>prosince</w:t>
      </w:r>
      <w:r w:rsidR="00F235F0">
        <w:rPr>
          <w:rFonts w:ascii="Garamond" w:hAnsi="Garamond"/>
          <w:b/>
          <w:bCs/>
        </w:rPr>
        <w:t xml:space="preserve"> 2023</w:t>
      </w:r>
      <w:r>
        <w:rPr>
          <w:rFonts w:ascii="Garamond" w:hAnsi="Garamond"/>
          <w:bCs/>
        </w:rPr>
        <w:t xml:space="preserve"> následovně:</w:t>
      </w:r>
    </w:p>
    <w:p w:rsidR="00186294" w:rsidRDefault="00186294" w:rsidP="00F235F0">
      <w:pPr>
        <w:jc w:val="both"/>
        <w:rPr>
          <w:rFonts w:ascii="Garamond" w:hAnsi="Garamond"/>
          <w:bCs/>
        </w:rPr>
      </w:pPr>
    </w:p>
    <w:p w:rsidR="00F235F0" w:rsidRDefault="00F235F0" w:rsidP="00F235F0">
      <w:pPr>
        <w:jc w:val="both"/>
        <w:rPr>
          <w:rFonts w:ascii="Garamond" w:hAnsi="Garamond"/>
          <w:bCs/>
        </w:rPr>
      </w:pPr>
    </w:p>
    <w:p w:rsidR="008072C9" w:rsidRDefault="00A765DB" w:rsidP="00FD4288">
      <w:pPr>
        <w:pStyle w:val="Odstavecseseznamem"/>
        <w:numPr>
          <w:ilvl w:val="0"/>
          <w:numId w:val="2"/>
        </w:numPr>
        <w:tabs>
          <w:tab w:val="left" w:pos="0"/>
        </w:tabs>
        <w:ind w:left="567" w:hanging="567"/>
        <w:jc w:val="both"/>
        <w:rPr>
          <w:rFonts w:ascii="Garamond" w:hAnsi="Garamond"/>
        </w:rPr>
      </w:pPr>
      <w:r w:rsidRPr="00860BAF">
        <w:rPr>
          <w:rFonts w:ascii="Garamond" w:hAnsi="Garamond"/>
          <w:bCs/>
        </w:rPr>
        <w:t xml:space="preserve">V části </w:t>
      </w:r>
      <w:r w:rsidR="005C63DA">
        <w:rPr>
          <w:rFonts w:ascii="Garamond" w:hAnsi="Garamond"/>
          <w:bCs/>
        </w:rPr>
        <w:t>V</w:t>
      </w:r>
      <w:r w:rsidR="00620497">
        <w:rPr>
          <w:rFonts w:ascii="Garamond" w:hAnsi="Garamond"/>
          <w:bCs/>
        </w:rPr>
        <w:t>šeobecná kritéria</w:t>
      </w:r>
      <w:r w:rsidR="00A96303">
        <w:rPr>
          <w:rFonts w:ascii="Garamond" w:hAnsi="Garamond"/>
          <w:bCs/>
        </w:rPr>
        <w:t xml:space="preserve"> pro přidělování věcí</w:t>
      </w:r>
      <w:r w:rsidR="00620497">
        <w:rPr>
          <w:rFonts w:ascii="Garamond" w:hAnsi="Garamond"/>
          <w:bCs/>
        </w:rPr>
        <w:t xml:space="preserve"> </w:t>
      </w:r>
      <w:r w:rsidR="00860BAF" w:rsidRPr="00620497">
        <w:rPr>
          <w:rFonts w:ascii="Garamond" w:hAnsi="Garamond"/>
          <w:b/>
          <w:bCs/>
        </w:rPr>
        <w:t>Princip přidělován</w:t>
      </w:r>
      <w:r w:rsidR="00620497" w:rsidRPr="00620497">
        <w:rPr>
          <w:rFonts w:ascii="Garamond" w:hAnsi="Garamond"/>
          <w:b/>
          <w:bCs/>
        </w:rPr>
        <w:t>í věcí trestních</w:t>
      </w:r>
      <w:r w:rsidR="00B872F8">
        <w:rPr>
          <w:rFonts w:ascii="Garamond" w:hAnsi="Garamond"/>
          <w:bCs/>
        </w:rPr>
        <w:t xml:space="preserve"> se </w:t>
      </w:r>
      <w:bookmarkStart w:id="0" w:name="_GoBack"/>
      <w:bookmarkEnd w:id="0"/>
      <w:r w:rsidR="00620497">
        <w:rPr>
          <w:rFonts w:ascii="Garamond" w:hAnsi="Garamond"/>
          <w:bCs/>
        </w:rPr>
        <w:t>v odstavci 1) odstraňuje text „</w:t>
      </w:r>
      <w:r w:rsidR="00620497" w:rsidRPr="00620497">
        <w:rPr>
          <w:rFonts w:ascii="Garamond" w:hAnsi="Garamond"/>
        </w:rPr>
        <w:t xml:space="preserve">Pokud jde o agendu </w:t>
      </w:r>
      <w:proofErr w:type="spellStart"/>
      <w:r w:rsidR="00620497" w:rsidRPr="00620497">
        <w:rPr>
          <w:rFonts w:ascii="Garamond" w:hAnsi="Garamond"/>
        </w:rPr>
        <w:t>Nt</w:t>
      </w:r>
      <w:proofErr w:type="spellEnd"/>
      <w:r w:rsidR="00620497" w:rsidRPr="00620497">
        <w:rPr>
          <w:rFonts w:ascii="Garamond" w:hAnsi="Garamond"/>
        </w:rPr>
        <w:t>, jsou v této agendě věci přidělovány na základě principu rovnoměrného přidělování do senátů</w:t>
      </w:r>
      <w:r w:rsidR="00620497">
        <w:rPr>
          <w:rFonts w:ascii="Garamond" w:hAnsi="Garamond"/>
        </w:rPr>
        <w:t xml:space="preserve"> 2T, 7T a 8T“.</w:t>
      </w:r>
    </w:p>
    <w:p w:rsidR="00620497" w:rsidRDefault="00620497" w:rsidP="00620497">
      <w:pPr>
        <w:pStyle w:val="Odstavecseseznamem"/>
        <w:tabs>
          <w:tab w:val="left" w:pos="0"/>
        </w:tabs>
        <w:ind w:left="567"/>
        <w:jc w:val="both"/>
        <w:rPr>
          <w:rFonts w:ascii="Garamond" w:hAnsi="Garamond"/>
        </w:rPr>
      </w:pPr>
    </w:p>
    <w:p w:rsidR="00620497" w:rsidRPr="00620497" w:rsidRDefault="00620497" w:rsidP="00620497">
      <w:pPr>
        <w:ind w:left="567" w:hanging="567"/>
        <w:jc w:val="both"/>
        <w:rPr>
          <w:rFonts w:ascii="Garamond" w:hAnsi="Garamond"/>
        </w:rPr>
      </w:pPr>
      <w:r>
        <w:rPr>
          <w:rFonts w:ascii="Garamond" w:hAnsi="Garamond"/>
        </w:rPr>
        <w:t>1.1</w:t>
      </w:r>
      <w:r w:rsidR="005C63DA">
        <w:rPr>
          <w:rFonts w:ascii="Garamond" w:hAnsi="Garamond"/>
        </w:rPr>
        <w:tab/>
        <w:t>Zároveň se v</w:t>
      </w:r>
      <w:r>
        <w:rPr>
          <w:rFonts w:ascii="Garamond" w:hAnsi="Garamond"/>
        </w:rPr>
        <w:t xml:space="preserve">kládá se odstavec 7) Nápad </w:t>
      </w:r>
      <w:r w:rsidRPr="00620497">
        <w:rPr>
          <w:rFonts w:ascii="Garamond" w:hAnsi="Garamond"/>
        </w:rPr>
        <w:t xml:space="preserve">agendy </w:t>
      </w:r>
      <w:proofErr w:type="spellStart"/>
      <w:r w:rsidRPr="00620497">
        <w:rPr>
          <w:rFonts w:ascii="Garamond" w:hAnsi="Garamond"/>
        </w:rPr>
        <w:t>Nt</w:t>
      </w:r>
      <w:proofErr w:type="spellEnd"/>
      <w:r w:rsidRPr="00620497">
        <w:rPr>
          <w:rFonts w:ascii="Garamond" w:hAnsi="Garamond"/>
        </w:rPr>
        <w:t xml:space="preserve"> (všeobecný) je přidělován na základě principu rovnoměrného přidělování do senátů 2T, 7T, 8T. Přidělování nápadu plynule naváže na stav přidělování těchto návrhů ke konci roku předchozího, tedy bez omezení kalendářním rokem. Nápad agendy </w:t>
      </w:r>
      <w:proofErr w:type="spellStart"/>
      <w:r w:rsidRPr="00620497">
        <w:rPr>
          <w:rFonts w:ascii="Garamond" w:hAnsi="Garamond"/>
        </w:rPr>
        <w:t>Nt</w:t>
      </w:r>
      <w:proofErr w:type="spellEnd"/>
      <w:r w:rsidRPr="00620497">
        <w:rPr>
          <w:rFonts w:ascii="Garamond" w:hAnsi="Garamond"/>
        </w:rPr>
        <w:t xml:space="preserve"> (přípravný) je přidělován do senátů 2T, 7T, 8T, 11T a 18T dle</w:t>
      </w:r>
      <w:r w:rsidRPr="00620497">
        <w:rPr>
          <w:rFonts w:ascii="Garamond" w:hAnsi="Garamond"/>
        </w:rPr>
        <w:t xml:space="preserve"> dosažitelnosti“.</w:t>
      </w:r>
      <w:r w:rsidRPr="00620497">
        <w:rPr>
          <w:rFonts w:ascii="Garamond" w:hAnsi="Garamond"/>
        </w:rPr>
        <w:tab/>
      </w:r>
    </w:p>
    <w:p w:rsidR="00860BAF" w:rsidRPr="00860BAF" w:rsidRDefault="00860BAF" w:rsidP="00860BAF">
      <w:pPr>
        <w:pStyle w:val="Odstavecseseznamem"/>
        <w:tabs>
          <w:tab w:val="left" w:pos="0"/>
        </w:tabs>
        <w:ind w:left="567"/>
        <w:jc w:val="both"/>
        <w:rPr>
          <w:rFonts w:ascii="Garamond" w:hAnsi="Garamond"/>
        </w:rPr>
      </w:pPr>
    </w:p>
    <w:p w:rsidR="008072C9" w:rsidRDefault="005C63DA" w:rsidP="00D55D7B">
      <w:pPr>
        <w:pStyle w:val="Odstavecseseznamem"/>
        <w:numPr>
          <w:ilvl w:val="0"/>
          <w:numId w:val="2"/>
        </w:numPr>
        <w:tabs>
          <w:tab w:val="left" w:pos="0"/>
        </w:tabs>
        <w:ind w:left="567" w:hanging="567"/>
        <w:jc w:val="both"/>
        <w:rPr>
          <w:rFonts w:ascii="Garamond" w:hAnsi="Garamond"/>
        </w:rPr>
      </w:pPr>
      <w:r>
        <w:rPr>
          <w:rFonts w:ascii="Garamond" w:hAnsi="Garamond"/>
          <w:bCs/>
        </w:rPr>
        <w:t>V části V</w:t>
      </w:r>
      <w:r w:rsidR="00620497">
        <w:rPr>
          <w:rFonts w:ascii="Garamond" w:hAnsi="Garamond"/>
          <w:bCs/>
        </w:rPr>
        <w:t>šeobecná kritéria</w:t>
      </w:r>
      <w:r w:rsidR="00A96303">
        <w:rPr>
          <w:rFonts w:ascii="Garamond" w:hAnsi="Garamond"/>
          <w:bCs/>
        </w:rPr>
        <w:t xml:space="preserve"> pro přidělování věcí</w:t>
      </w:r>
      <w:r w:rsidR="00620497">
        <w:rPr>
          <w:rFonts w:ascii="Garamond" w:hAnsi="Garamond"/>
          <w:bCs/>
        </w:rPr>
        <w:t xml:space="preserve"> </w:t>
      </w:r>
      <w:r w:rsidR="008072C9" w:rsidRPr="00620497">
        <w:rPr>
          <w:rFonts w:ascii="Garamond" w:hAnsi="Garamond"/>
          <w:b/>
          <w:bCs/>
        </w:rPr>
        <w:t>Princip přidělování věcí občansko</w:t>
      </w:r>
      <w:r w:rsidR="00620497" w:rsidRPr="00620497">
        <w:rPr>
          <w:rFonts w:ascii="Garamond" w:hAnsi="Garamond"/>
          <w:b/>
          <w:bCs/>
        </w:rPr>
        <w:t>právních</w:t>
      </w:r>
      <w:r w:rsidR="00620497">
        <w:rPr>
          <w:rFonts w:ascii="Garamond" w:hAnsi="Garamond"/>
          <w:bCs/>
        </w:rPr>
        <w:t xml:space="preserve"> se v odstavcích 1), 5), 14) a 16) vkládá text „Přidělování </w:t>
      </w:r>
      <w:r w:rsidR="00620497" w:rsidRPr="00620497">
        <w:rPr>
          <w:rFonts w:ascii="Garamond" w:hAnsi="Garamond"/>
        </w:rPr>
        <w:t>nápadu plynule naváže na stav přidělování těchto návrhů ke konci roku předchozího, tedy bez omezení kalendářním</w:t>
      </w:r>
      <w:r w:rsidR="00620497">
        <w:rPr>
          <w:rFonts w:ascii="Garamond" w:hAnsi="Garamond"/>
        </w:rPr>
        <w:t xml:space="preserve"> rokem“.</w:t>
      </w:r>
    </w:p>
    <w:p w:rsidR="00620497" w:rsidRDefault="00620497" w:rsidP="00620497">
      <w:pPr>
        <w:pStyle w:val="Odstavecseseznamem"/>
        <w:tabs>
          <w:tab w:val="left" w:pos="0"/>
        </w:tabs>
        <w:ind w:left="567"/>
        <w:jc w:val="both"/>
        <w:rPr>
          <w:rFonts w:ascii="Garamond" w:hAnsi="Garamond"/>
        </w:rPr>
      </w:pPr>
    </w:p>
    <w:p w:rsidR="00620497" w:rsidRDefault="00620497" w:rsidP="00D55D7B">
      <w:pPr>
        <w:pStyle w:val="Odstavecseseznamem"/>
        <w:numPr>
          <w:ilvl w:val="0"/>
          <w:numId w:val="2"/>
        </w:numPr>
        <w:tabs>
          <w:tab w:val="left" w:pos="0"/>
        </w:tabs>
        <w:ind w:left="567" w:hanging="567"/>
        <w:jc w:val="both"/>
        <w:rPr>
          <w:rFonts w:ascii="Garamond" w:hAnsi="Garamond"/>
        </w:rPr>
      </w:pPr>
      <w:r>
        <w:rPr>
          <w:rFonts w:ascii="Garamond" w:hAnsi="Garamond"/>
        </w:rPr>
        <w:t xml:space="preserve">V </w:t>
      </w:r>
      <w:r w:rsidR="005C63DA">
        <w:rPr>
          <w:rFonts w:ascii="Garamond" w:hAnsi="Garamond"/>
          <w:bCs/>
        </w:rPr>
        <w:t>části V</w:t>
      </w:r>
      <w:r>
        <w:rPr>
          <w:rFonts w:ascii="Garamond" w:hAnsi="Garamond"/>
          <w:bCs/>
        </w:rPr>
        <w:t>šeobecná kritéria</w:t>
      </w:r>
      <w:r w:rsidR="00A96303">
        <w:rPr>
          <w:rFonts w:ascii="Garamond" w:hAnsi="Garamond"/>
          <w:bCs/>
        </w:rPr>
        <w:t xml:space="preserve"> pro přidělování věcí</w:t>
      </w:r>
      <w:r>
        <w:rPr>
          <w:rFonts w:ascii="Garamond" w:hAnsi="Garamond"/>
          <w:bCs/>
        </w:rPr>
        <w:t xml:space="preserve"> </w:t>
      </w:r>
      <w:r w:rsidRPr="00620497">
        <w:rPr>
          <w:rFonts w:ascii="Garamond" w:hAnsi="Garamond"/>
          <w:b/>
          <w:bCs/>
        </w:rPr>
        <w:t xml:space="preserve">Princip přidělování věcí </w:t>
      </w:r>
      <w:r w:rsidRPr="00620497">
        <w:rPr>
          <w:rFonts w:ascii="Garamond" w:hAnsi="Garamond"/>
          <w:b/>
          <w:bCs/>
        </w:rPr>
        <w:t>exekučních</w:t>
      </w:r>
      <w:r w:rsidR="00B872F8">
        <w:rPr>
          <w:rFonts w:ascii="Garamond" w:hAnsi="Garamond"/>
          <w:bCs/>
        </w:rPr>
        <w:t xml:space="preserve"> se </w:t>
      </w:r>
      <w:r>
        <w:rPr>
          <w:rFonts w:ascii="Garamond" w:hAnsi="Garamond"/>
          <w:bCs/>
        </w:rPr>
        <w:t xml:space="preserve">odstraňuje odstavec </w:t>
      </w:r>
      <w:r w:rsidR="00A96303">
        <w:rPr>
          <w:rFonts w:ascii="Garamond" w:hAnsi="Garamond"/>
          <w:bCs/>
        </w:rPr>
        <w:t>„1) </w:t>
      </w:r>
      <w:r>
        <w:rPr>
          <w:rFonts w:ascii="Garamond" w:hAnsi="Garamond"/>
          <w:bCs/>
        </w:rPr>
        <w:t>Návrhy</w:t>
      </w:r>
      <w:r w:rsidR="00A96303">
        <w:rPr>
          <w:rFonts w:ascii="Garamond" w:hAnsi="Garamond"/>
          <w:bCs/>
        </w:rPr>
        <w:t xml:space="preserve"> </w:t>
      </w:r>
      <w:r w:rsidR="00A96303" w:rsidRPr="00A96303">
        <w:rPr>
          <w:rFonts w:ascii="Garamond" w:hAnsi="Garamond"/>
        </w:rPr>
        <w:t xml:space="preserve">agendy E se přiřadí do jednotlivých oddílů rejstříku </w:t>
      </w:r>
      <w:r w:rsidR="00B872F8">
        <w:rPr>
          <w:rFonts w:ascii="Garamond" w:hAnsi="Garamond"/>
        </w:rPr>
        <w:t>na </w:t>
      </w:r>
      <w:r w:rsidR="00A96303" w:rsidRPr="00A96303">
        <w:rPr>
          <w:rFonts w:ascii="Garamond" w:hAnsi="Garamond"/>
        </w:rPr>
        <w:t>základě počátečního písmene příjmení povinného, a to do rejstříku 14 E (písm. A – K), 16 E (písm. L – Ž</w:t>
      </w:r>
      <w:r w:rsidR="00A96303">
        <w:rPr>
          <w:rFonts w:ascii="Garamond" w:hAnsi="Garamond"/>
        </w:rPr>
        <w:t>)“.</w:t>
      </w:r>
    </w:p>
    <w:p w:rsidR="00490E17" w:rsidRPr="00490E17" w:rsidRDefault="00490E17" w:rsidP="00490E17">
      <w:pPr>
        <w:pStyle w:val="Odstavecseseznamem"/>
        <w:rPr>
          <w:rFonts w:ascii="Garamond" w:hAnsi="Garamond"/>
        </w:rPr>
      </w:pPr>
    </w:p>
    <w:p w:rsidR="00490E17" w:rsidRPr="00490E17" w:rsidRDefault="00490E17" w:rsidP="00D55D7B">
      <w:pPr>
        <w:pStyle w:val="Odstavecseseznamem"/>
        <w:numPr>
          <w:ilvl w:val="0"/>
          <w:numId w:val="2"/>
        </w:numPr>
        <w:tabs>
          <w:tab w:val="left" w:pos="0"/>
        </w:tabs>
        <w:ind w:left="567" w:hanging="567"/>
        <w:jc w:val="both"/>
        <w:rPr>
          <w:rFonts w:ascii="Garamond" w:hAnsi="Garamond"/>
        </w:rPr>
      </w:pPr>
      <w:r>
        <w:rPr>
          <w:rFonts w:ascii="Garamond" w:hAnsi="Garamond"/>
        </w:rPr>
        <w:t xml:space="preserve">V </w:t>
      </w:r>
      <w:r w:rsidR="005C63DA">
        <w:rPr>
          <w:rFonts w:ascii="Garamond" w:hAnsi="Garamond"/>
          <w:bCs/>
        </w:rPr>
        <w:t>části V</w:t>
      </w:r>
      <w:r>
        <w:rPr>
          <w:rFonts w:ascii="Garamond" w:hAnsi="Garamond"/>
          <w:bCs/>
        </w:rPr>
        <w:t>šeobecná kritéria pro přidělování věcí</w:t>
      </w:r>
      <w:r>
        <w:rPr>
          <w:rFonts w:ascii="Garamond" w:hAnsi="Garamond"/>
          <w:bCs/>
        </w:rPr>
        <w:t xml:space="preserve"> se vkládá text „</w:t>
      </w:r>
      <w:r>
        <w:rPr>
          <w:rFonts w:ascii="Garamond" w:hAnsi="Garamond"/>
          <w:b/>
          <w:bCs/>
        </w:rPr>
        <w:t>Princip přidělování věcí detenčních:</w:t>
      </w:r>
      <w:r>
        <w:rPr>
          <w:rFonts w:ascii="Garamond" w:hAnsi="Garamond"/>
          <w:bCs/>
        </w:rPr>
        <w:t xml:space="preserve"> Návrhy </w:t>
      </w:r>
      <w:r w:rsidRPr="00490E17">
        <w:rPr>
          <w:rFonts w:ascii="Garamond" w:hAnsi="Garamond"/>
        </w:rPr>
        <w:t xml:space="preserve">agendy L se specializací psychiatrická klinika (CDR) – řízení o vyslovení přípustnosti převzetí a dalšího držení ve zdravotním ústavu (psychiatrická klinika - CDR) dle § 75 odst. 1 z. </w:t>
      </w:r>
      <w:proofErr w:type="gramStart"/>
      <w:r w:rsidRPr="00490E17">
        <w:rPr>
          <w:rFonts w:ascii="Garamond" w:hAnsi="Garamond"/>
        </w:rPr>
        <w:t>ř.</w:t>
      </w:r>
      <w:proofErr w:type="gramEnd"/>
      <w:r w:rsidRPr="00490E17">
        <w:rPr>
          <w:rFonts w:ascii="Garamond" w:hAnsi="Garamond"/>
        </w:rPr>
        <w:t xml:space="preserve"> s. jsou vyřizovány v soudních odděleních 7 a 19 dle čtvrtletního rozpisu, který zpracovává předsedkyně soudu a je uložen k nahl</w:t>
      </w:r>
      <w:r w:rsidR="00B872F8">
        <w:rPr>
          <w:rFonts w:ascii="Garamond" w:hAnsi="Garamond"/>
        </w:rPr>
        <w:t>édnutí v kanceláři personální a </w:t>
      </w:r>
      <w:r w:rsidRPr="00490E17">
        <w:rPr>
          <w:rFonts w:ascii="Garamond" w:hAnsi="Garamond"/>
        </w:rPr>
        <w:t>mzdové účetní. Ostatní návrhy agendy L jsou vyřizovány soudním oddělením</w:t>
      </w:r>
      <w:r>
        <w:rPr>
          <w:rFonts w:ascii="Garamond" w:hAnsi="Garamond"/>
        </w:rPr>
        <w:t xml:space="preserve"> 19“.</w:t>
      </w:r>
    </w:p>
    <w:p w:rsidR="00860BAF" w:rsidRPr="00490E17" w:rsidRDefault="00860BAF" w:rsidP="00860BAF">
      <w:pPr>
        <w:pStyle w:val="Odstavecseseznamem"/>
        <w:rPr>
          <w:rFonts w:ascii="Garamond" w:hAnsi="Garamond"/>
        </w:rPr>
      </w:pPr>
    </w:p>
    <w:p w:rsidR="00860BAF" w:rsidRDefault="005C63DA" w:rsidP="00D55D7B">
      <w:pPr>
        <w:pStyle w:val="Odstavecseseznamem"/>
        <w:numPr>
          <w:ilvl w:val="0"/>
          <w:numId w:val="2"/>
        </w:numPr>
        <w:tabs>
          <w:tab w:val="left" w:pos="0"/>
        </w:tabs>
        <w:ind w:left="567" w:hanging="567"/>
        <w:jc w:val="both"/>
        <w:rPr>
          <w:rFonts w:ascii="Garamond" w:hAnsi="Garamond"/>
        </w:rPr>
      </w:pPr>
      <w:r>
        <w:rPr>
          <w:rFonts w:ascii="Garamond" w:hAnsi="Garamond"/>
        </w:rPr>
        <w:t xml:space="preserve">V části </w:t>
      </w:r>
      <w:r w:rsidRPr="005C63DA">
        <w:rPr>
          <w:rFonts w:ascii="Garamond" w:hAnsi="Garamond"/>
          <w:b/>
        </w:rPr>
        <w:t>Trestní úsek</w:t>
      </w:r>
      <w:r>
        <w:rPr>
          <w:rFonts w:ascii="Garamond" w:hAnsi="Garamond"/>
        </w:rPr>
        <w:t xml:space="preserve"> v soudních odděleních 2, 7 a 8 se v odstavci vedoucí kanceláře vkládá text „zástup Kristýna </w:t>
      </w:r>
      <w:proofErr w:type="spellStart"/>
      <w:r>
        <w:rPr>
          <w:rFonts w:ascii="Garamond" w:hAnsi="Garamond"/>
        </w:rPr>
        <w:t>Dumská</w:t>
      </w:r>
      <w:proofErr w:type="spellEnd"/>
      <w:r>
        <w:rPr>
          <w:rFonts w:ascii="Garamond" w:hAnsi="Garamond"/>
        </w:rPr>
        <w:t>“.</w:t>
      </w:r>
    </w:p>
    <w:p w:rsidR="005C63DA" w:rsidRPr="005C63DA" w:rsidRDefault="005C63DA" w:rsidP="005C63DA">
      <w:pPr>
        <w:pStyle w:val="Odstavecseseznamem"/>
        <w:rPr>
          <w:rFonts w:ascii="Garamond" w:hAnsi="Garamond"/>
        </w:rPr>
      </w:pPr>
    </w:p>
    <w:p w:rsidR="005C63DA" w:rsidRPr="005C63DA" w:rsidRDefault="005C63DA" w:rsidP="0017036B">
      <w:pPr>
        <w:tabs>
          <w:tab w:val="left" w:pos="567"/>
        </w:tabs>
        <w:ind w:left="567" w:hanging="567"/>
        <w:jc w:val="both"/>
        <w:rPr>
          <w:rFonts w:ascii="Garamond" w:hAnsi="Garamond"/>
        </w:rPr>
      </w:pPr>
      <w:r>
        <w:rPr>
          <w:rFonts w:ascii="Garamond" w:hAnsi="Garamond"/>
        </w:rPr>
        <w:t>5.1</w:t>
      </w:r>
      <w:r>
        <w:rPr>
          <w:rFonts w:ascii="Garamond" w:hAnsi="Garamond"/>
        </w:rPr>
        <w:tab/>
        <w:t xml:space="preserve">V totožném úseku v soudních odděleních </w:t>
      </w:r>
      <w:r w:rsidRPr="0017036B">
        <w:rPr>
          <w:rFonts w:ascii="Garamond" w:hAnsi="Garamond"/>
          <w:b/>
        </w:rPr>
        <w:t>11 a 18</w:t>
      </w:r>
      <w:r w:rsidRPr="0017036B">
        <w:rPr>
          <w:rFonts w:ascii="Garamond" w:hAnsi="Garamond"/>
        </w:rPr>
        <w:t xml:space="preserve"> </w:t>
      </w:r>
      <w:r w:rsidR="0017036B">
        <w:rPr>
          <w:rFonts w:ascii="Garamond" w:hAnsi="Garamond"/>
        </w:rPr>
        <w:t xml:space="preserve">v části </w:t>
      </w:r>
      <w:r w:rsidR="0017036B" w:rsidRPr="00EB6297">
        <w:rPr>
          <w:rFonts w:ascii="Garamond" w:hAnsi="Garamond"/>
        </w:rPr>
        <w:t xml:space="preserve">Obor a vymezení působnosti </w:t>
      </w:r>
      <w:r w:rsidR="00B872F8">
        <w:rPr>
          <w:rFonts w:ascii="Garamond" w:hAnsi="Garamond"/>
        </w:rPr>
        <w:t>se za </w:t>
      </w:r>
      <w:r w:rsidR="0017036B">
        <w:rPr>
          <w:rFonts w:ascii="Garamond" w:hAnsi="Garamond"/>
        </w:rPr>
        <w:t xml:space="preserve">text </w:t>
      </w:r>
      <w:r w:rsidR="0017036B" w:rsidRPr="00EB6297">
        <w:rPr>
          <w:rFonts w:ascii="Garamond" w:hAnsi="Garamond"/>
        </w:rPr>
        <w:t xml:space="preserve">„Věci agendy rejstříku </w:t>
      </w:r>
      <w:proofErr w:type="spellStart"/>
      <w:r w:rsidR="0017036B">
        <w:rPr>
          <w:rFonts w:ascii="Garamond" w:hAnsi="Garamond"/>
        </w:rPr>
        <w:t>Nt</w:t>
      </w:r>
      <w:proofErr w:type="spellEnd"/>
      <w:r w:rsidR="0017036B" w:rsidRPr="00EB6297">
        <w:rPr>
          <w:rFonts w:ascii="Garamond" w:hAnsi="Garamond"/>
        </w:rPr>
        <w:t xml:space="preserve">“ </w:t>
      </w:r>
      <w:r w:rsidR="0017036B">
        <w:rPr>
          <w:rFonts w:ascii="Garamond" w:hAnsi="Garamond"/>
        </w:rPr>
        <w:t>vkládá slovo “přípravné“.</w:t>
      </w:r>
    </w:p>
    <w:p w:rsidR="00C4033F" w:rsidRPr="00C4033F" w:rsidRDefault="00C4033F" w:rsidP="00C4033F">
      <w:pPr>
        <w:pStyle w:val="Odstavecseseznamem"/>
        <w:shd w:val="clear" w:color="auto" w:fill="FFFFFF"/>
        <w:tabs>
          <w:tab w:val="left" w:pos="0"/>
        </w:tabs>
        <w:ind w:left="567"/>
        <w:jc w:val="both"/>
        <w:rPr>
          <w:rFonts w:ascii="Garamond" w:hAnsi="Garamond"/>
        </w:rPr>
      </w:pPr>
    </w:p>
    <w:p w:rsidR="00FA4123" w:rsidRDefault="0017036B" w:rsidP="003E38CE">
      <w:pPr>
        <w:pStyle w:val="Odstavecseseznamem"/>
        <w:numPr>
          <w:ilvl w:val="0"/>
          <w:numId w:val="2"/>
        </w:numPr>
        <w:shd w:val="clear" w:color="auto" w:fill="FFFFFF"/>
        <w:tabs>
          <w:tab w:val="left" w:pos="0"/>
          <w:tab w:val="left" w:pos="567"/>
        </w:tabs>
        <w:ind w:left="567" w:hanging="567"/>
        <w:jc w:val="both"/>
        <w:rPr>
          <w:rFonts w:ascii="Garamond" w:hAnsi="Garamond"/>
        </w:rPr>
      </w:pPr>
      <w:r>
        <w:rPr>
          <w:rFonts w:ascii="Garamond" w:hAnsi="Garamond"/>
        </w:rPr>
        <w:t>V</w:t>
      </w:r>
      <w:r w:rsidR="00E72A66">
        <w:rPr>
          <w:rFonts w:ascii="Garamond" w:hAnsi="Garamond"/>
        </w:rPr>
        <w:t xml:space="preserve"> </w:t>
      </w:r>
      <w:r w:rsidR="00E72A66" w:rsidRPr="002D44ED">
        <w:rPr>
          <w:rFonts w:ascii="Garamond" w:hAnsi="Garamond"/>
          <w:b/>
        </w:rPr>
        <w:t>soudní</w:t>
      </w:r>
      <w:r w:rsidRPr="002D44ED">
        <w:rPr>
          <w:rFonts w:ascii="Garamond" w:hAnsi="Garamond"/>
          <w:b/>
        </w:rPr>
        <w:t>m</w:t>
      </w:r>
      <w:r w:rsidR="00E72A66" w:rsidRPr="002D44ED">
        <w:rPr>
          <w:rFonts w:ascii="Garamond" w:hAnsi="Garamond"/>
          <w:b/>
        </w:rPr>
        <w:t xml:space="preserve"> oddělení</w:t>
      </w:r>
      <w:r>
        <w:rPr>
          <w:rFonts w:ascii="Garamond" w:hAnsi="Garamond"/>
        </w:rPr>
        <w:t xml:space="preserve"> </w:t>
      </w:r>
      <w:r w:rsidRPr="0017036B">
        <w:rPr>
          <w:rFonts w:ascii="Garamond" w:hAnsi="Garamond"/>
          <w:b/>
        </w:rPr>
        <w:t>3, 5 a 9</w:t>
      </w:r>
      <w:r w:rsidR="00E72A66">
        <w:rPr>
          <w:rFonts w:ascii="Garamond" w:hAnsi="Garamond"/>
        </w:rPr>
        <w:t xml:space="preserve"> </w:t>
      </w:r>
      <w:r w:rsidR="003E38CE">
        <w:rPr>
          <w:rFonts w:ascii="Garamond" w:hAnsi="Garamond"/>
        </w:rPr>
        <w:t xml:space="preserve">občanskoprávního úseku se </w:t>
      </w:r>
      <w:r w:rsidR="00E72A66">
        <w:rPr>
          <w:rFonts w:ascii="Garamond" w:hAnsi="Garamond"/>
        </w:rPr>
        <w:t>z </w:t>
      </w:r>
      <w:r w:rsidR="00E72A66" w:rsidRPr="00B47DF8">
        <w:rPr>
          <w:rFonts w:ascii="Garamond" w:hAnsi="Garamond"/>
        </w:rPr>
        <w:t xml:space="preserve">části Obor a vymezení působnosti </w:t>
      </w:r>
      <w:r w:rsidR="00E72A66">
        <w:rPr>
          <w:rFonts w:ascii="Garamond" w:hAnsi="Garamond"/>
        </w:rPr>
        <w:t xml:space="preserve">odstraňuje </w:t>
      </w:r>
      <w:r w:rsidR="003E38CE">
        <w:rPr>
          <w:rFonts w:ascii="Garamond" w:hAnsi="Garamond"/>
        </w:rPr>
        <w:t>text „</w:t>
      </w:r>
      <w:r>
        <w:rPr>
          <w:rFonts w:ascii="Garamond" w:hAnsi="Garamond"/>
        </w:rPr>
        <w:t xml:space="preserve">Rozhodování </w:t>
      </w:r>
      <w:r w:rsidRPr="0017036B">
        <w:rPr>
          <w:rFonts w:ascii="Garamond" w:hAnsi="Garamond"/>
          <w:bCs/>
        </w:rPr>
        <w:t>ve věcech vyslovení přípustnosti převzetí nebo držení v ústavu zdravotnické péče dle § </w:t>
      </w:r>
      <w:smartTag w:uri="urn:schemas-microsoft-com:office:smarttags" w:element="metricconverter">
        <w:smartTagPr>
          <w:attr w:name="ProductID" w:val="75 a"/>
        </w:smartTagPr>
        <w:r w:rsidRPr="0017036B">
          <w:rPr>
            <w:rFonts w:ascii="Garamond" w:hAnsi="Garamond"/>
            <w:bCs/>
          </w:rPr>
          <w:t>75 a</w:t>
        </w:r>
      </w:smartTag>
      <w:r w:rsidRPr="0017036B">
        <w:rPr>
          <w:rFonts w:ascii="Garamond" w:hAnsi="Garamond"/>
          <w:bCs/>
        </w:rPr>
        <w:t xml:space="preserve"> násl. z. </w:t>
      </w:r>
      <w:proofErr w:type="gramStart"/>
      <w:r w:rsidRPr="0017036B">
        <w:rPr>
          <w:rFonts w:ascii="Garamond" w:hAnsi="Garamond"/>
          <w:bCs/>
        </w:rPr>
        <w:t>ř.</w:t>
      </w:r>
      <w:proofErr w:type="gramEnd"/>
      <w:r w:rsidRPr="0017036B">
        <w:rPr>
          <w:rFonts w:ascii="Garamond" w:hAnsi="Garamond"/>
          <w:bCs/>
        </w:rPr>
        <w:t xml:space="preserve"> s. a ve věcech vyslovení nepřípustnosti držení v zařízení sociálních služeb dle § 84 z. ř. </w:t>
      </w:r>
      <w:r>
        <w:rPr>
          <w:rFonts w:ascii="Garamond" w:hAnsi="Garamond"/>
          <w:bCs/>
        </w:rPr>
        <w:t>s</w:t>
      </w:r>
      <w:r>
        <w:rPr>
          <w:rFonts w:ascii="Garamond" w:hAnsi="Garamond"/>
        </w:rPr>
        <w:t>.“</w:t>
      </w:r>
    </w:p>
    <w:p w:rsidR="0029312C" w:rsidRDefault="0029312C" w:rsidP="0029312C">
      <w:pPr>
        <w:pStyle w:val="Odstavecseseznamem"/>
        <w:numPr>
          <w:ilvl w:val="1"/>
          <w:numId w:val="20"/>
        </w:numPr>
        <w:shd w:val="clear" w:color="auto" w:fill="FFFFFF"/>
        <w:tabs>
          <w:tab w:val="left" w:pos="0"/>
          <w:tab w:val="left" w:pos="567"/>
        </w:tabs>
        <w:jc w:val="both"/>
        <w:rPr>
          <w:rFonts w:ascii="Garamond" w:hAnsi="Garamond"/>
        </w:rPr>
      </w:pPr>
      <w:r w:rsidRPr="0029312C">
        <w:rPr>
          <w:rFonts w:ascii="Garamond" w:hAnsi="Garamond"/>
        </w:rPr>
        <w:lastRenderedPageBreak/>
        <w:t xml:space="preserve">V totožném úseku </w:t>
      </w:r>
      <w:r w:rsidR="002D44ED">
        <w:rPr>
          <w:rFonts w:ascii="Garamond" w:hAnsi="Garamond"/>
        </w:rPr>
        <w:t>a části se odstraňují</w:t>
      </w:r>
      <w:r w:rsidRPr="0029312C">
        <w:rPr>
          <w:rFonts w:ascii="Garamond" w:hAnsi="Garamond"/>
        </w:rPr>
        <w:t xml:space="preserve"> text</w:t>
      </w:r>
      <w:r w:rsidR="002D44ED">
        <w:rPr>
          <w:rFonts w:ascii="Garamond" w:hAnsi="Garamond"/>
        </w:rPr>
        <w:t>y</w:t>
      </w:r>
      <w:r w:rsidRPr="0029312C">
        <w:rPr>
          <w:rFonts w:ascii="Garamond" w:hAnsi="Garamond"/>
        </w:rPr>
        <w:t xml:space="preserve"> „Sepisování návrhů podle o. z.</w:t>
      </w:r>
      <w:r w:rsidR="002D44ED">
        <w:rPr>
          <w:rFonts w:ascii="Garamond" w:hAnsi="Garamond"/>
        </w:rPr>
        <w:t>“</w:t>
      </w:r>
    </w:p>
    <w:p w:rsidR="0029312C" w:rsidRDefault="0029312C" w:rsidP="0029312C">
      <w:pPr>
        <w:shd w:val="clear" w:color="auto" w:fill="FFFFFF"/>
        <w:tabs>
          <w:tab w:val="left" w:pos="0"/>
          <w:tab w:val="left" w:pos="567"/>
        </w:tabs>
        <w:jc w:val="both"/>
        <w:rPr>
          <w:rFonts w:ascii="Garamond" w:hAnsi="Garamond"/>
        </w:rPr>
      </w:pPr>
    </w:p>
    <w:p w:rsidR="0029312C" w:rsidRPr="00AB69B0" w:rsidRDefault="0029312C" w:rsidP="00AB69B0">
      <w:pPr>
        <w:pStyle w:val="Odstavecseseznamem"/>
        <w:numPr>
          <w:ilvl w:val="0"/>
          <w:numId w:val="2"/>
        </w:numPr>
        <w:shd w:val="clear" w:color="auto" w:fill="FFFFFF"/>
        <w:tabs>
          <w:tab w:val="left" w:pos="0"/>
          <w:tab w:val="left" w:pos="567"/>
        </w:tabs>
        <w:ind w:hanging="502"/>
        <w:jc w:val="both"/>
        <w:rPr>
          <w:rFonts w:ascii="Garamond" w:hAnsi="Garamond"/>
          <w:b/>
        </w:rPr>
      </w:pPr>
      <w:r w:rsidRPr="0029312C">
        <w:rPr>
          <w:rFonts w:ascii="Garamond" w:hAnsi="Garamond"/>
        </w:rPr>
        <w:t>V </w:t>
      </w:r>
      <w:r w:rsidRPr="002D44ED">
        <w:rPr>
          <w:rFonts w:ascii="Garamond" w:hAnsi="Garamond"/>
          <w:b/>
        </w:rPr>
        <w:t>soudním oddělení</w:t>
      </w:r>
      <w:r w:rsidRPr="0029312C">
        <w:rPr>
          <w:rFonts w:ascii="Garamond" w:hAnsi="Garamond"/>
        </w:rPr>
        <w:t xml:space="preserve"> </w:t>
      </w:r>
      <w:r w:rsidRPr="0029312C">
        <w:rPr>
          <w:rFonts w:ascii="Garamond" w:hAnsi="Garamond"/>
          <w:b/>
        </w:rPr>
        <w:t xml:space="preserve">6 </w:t>
      </w:r>
      <w:r w:rsidRPr="0029312C">
        <w:rPr>
          <w:rFonts w:ascii="Garamond" w:hAnsi="Garamond"/>
        </w:rPr>
        <w:t xml:space="preserve">se </w:t>
      </w:r>
      <w:r>
        <w:rPr>
          <w:rFonts w:ascii="Garamond" w:hAnsi="Garamond"/>
        </w:rPr>
        <w:t xml:space="preserve">v části </w:t>
      </w:r>
      <w:r w:rsidRPr="00E423F8">
        <w:rPr>
          <w:rFonts w:ascii="Garamond" w:hAnsi="Garamond"/>
        </w:rPr>
        <w:t>Předseda s</w:t>
      </w:r>
      <w:r>
        <w:rPr>
          <w:rFonts w:ascii="Garamond" w:hAnsi="Garamond"/>
        </w:rPr>
        <w:t xml:space="preserve">enátu, VSÚ, JČ, AS, VK, </w:t>
      </w:r>
      <w:r>
        <w:rPr>
          <w:rFonts w:ascii="Garamond" w:hAnsi="Garamond"/>
        </w:rPr>
        <w:t>odstraňuje</w:t>
      </w:r>
      <w:r>
        <w:rPr>
          <w:rFonts w:ascii="Garamond" w:hAnsi="Garamond"/>
        </w:rPr>
        <w:t xml:space="preserve"> </w:t>
      </w:r>
      <w:r w:rsidRPr="009B479C">
        <w:rPr>
          <w:rFonts w:ascii="Garamond" w:hAnsi="Garamond"/>
        </w:rPr>
        <w:t xml:space="preserve">odstavec </w:t>
      </w:r>
      <w:r>
        <w:rPr>
          <w:rFonts w:ascii="Garamond" w:hAnsi="Garamond"/>
        </w:rPr>
        <w:t>„</w:t>
      </w:r>
      <w:r w:rsidRPr="009B479C">
        <w:rPr>
          <w:rFonts w:ascii="Garamond" w:hAnsi="Garamond"/>
        </w:rPr>
        <w:t xml:space="preserve">vyšší soudní úřednice: </w:t>
      </w:r>
      <w:r>
        <w:rPr>
          <w:rFonts w:ascii="Garamond" w:hAnsi="Garamond"/>
        </w:rPr>
        <w:t>Bc. Tereza Košťálová</w:t>
      </w:r>
      <w:r>
        <w:rPr>
          <w:rFonts w:ascii="Garamond" w:hAnsi="Garamond"/>
        </w:rPr>
        <w:t xml:space="preserve">; zástup </w:t>
      </w:r>
      <w:r>
        <w:rPr>
          <w:rFonts w:ascii="Garamond" w:hAnsi="Garamond"/>
        </w:rPr>
        <w:t xml:space="preserve">Mgr. Markéta </w:t>
      </w:r>
      <w:proofErr w:type="spellStart"/>
      <w:r>
        <w:rPr>
          <w:rFonts w:ascii="Garamond" w:hAnsi="Garamond"/>
        </w:rPr>
        <w:t>Lanzová</w:t>
      </w:r>
      <w:proofErr w:type="spellEnd"/>
      <w:r>
        <w:rPr>
          <w:rFonts w:ascii="Garamond" w:hAnsi="Garamond"/>
        </w:rPr>
        <w:t>“</w:t>
      </w:r>
      <w:r w:rsidRPr="009B479C">
        <w:rPr>
          <w:rFonts w:ascii="Garamond" w:hAnsi="Garamond"/>
        </w:rPr>
        <w:t xml:space="preserve"> a v </w:t>
      </w:r>
      <w:r>
        <w:rPr>
          <w:rFonts w:ascii="Garamond" w:hAnsi="Garamond"/>
        </w:rPr>
        <w:t>části Obor a </w:t>
      </w:r>
      <w:r w:rsidRPr="009B479C">
        <w:rPr>
          <w:rFonts w:ascii="Garamond" w:hAnsi="Garamond"/>
        </w:rPr>
        <w:t>vymezení působnosti odstavec „</w:t>
      </w:r>
      <w:r>
        <w:rPr>
          <w:rFonts w:ascii="Garamond" w:hAnsi="Garamond"/>
          <w:bCs/>
        </w:rPr>
        <w:t xml:space="preserve">Věci agendy rejstříku 14 EXE v rozsahu 70% Nápadu exekucí k vymožení peněžitého plnění </w:t>
      </w:r>
      <w:r w:rsidRPr="009B479C">
        <w:rPr>
          <w:rFonts w:ascii="Garamond" w:hAnsi="Garamond"/>
          <w:bCs/>
        </w:rPr>
        <w:t xml:space="preserve">dle § 11 a 14 </w:t>
      </w:r>
      <w:r>
        <w:rPr>
          <w:rFonts w:ascii="Garamond" w:hAnsi="Garamond"/>
        </w:rPr>
        <w:t>zákona č. 121/2008 Sb., o </w:t>
      </w:r>
      <w:r w:rsidRPr="009B479C">
        <w:rPr>
          <w:rFonts w:ascii="Garamond" w:hAnsi="Garamond"/>
        </w:rPr>
        <w:t>vyšších soudních úřednících v platném znění a na základě pověření předsed</w:t>
      </w:r>
      <w:r w:rsidR="002D44ED">
        <w:rPr>
          <w:rFonts w:ascii="Garamond" w:hAnsi="Garamond"/>
        </w:rPr>
        <w:t>ů senátů provádí úkony dle § 5“.</w:t>
      </w:r>
      <w:r w:rsidR="00AB69B0" w:rsidRPr="00AB69B0">
        <w:rPr>
          <w:rFonts w:ascii="Garamond" w:hAnsi="Garamond"/>
          <w:b/>
        </w:rPr>
        <w:t xml:space="preserve">                                                                                                                                                                                                                                                         </w:t>
      </w:r>
    </w:p>
    <w:p w:rsidR="00EA433A" w:rsidRPr="003E38CE" w:rsidRDefault="00EA433A" w:rsidP="003E38CE">
      <w:pPr>
        <w:jc w:val="both"/>
        <w:rPr>
          <w:rFonts w:ascii="Garamond" w:hAnsi="Garamond"/>
        </w:rPr>
      </w:pPr>
    </w:p>
    <w:p w:rsidR="00126D11" w:rsidRPr="0069312C" w:rsidRDefault="00EA433A" w:rsidP="000A7469">
      <w:pPr>
        <w:pStyle w:val="Odstavecseseznamem"/>
        <w:numPr>
          <w:ilvl w:val="0"/>
          <w:numId w:val="2"/>
        </w:numPr>
        <w:ind w:hanging="502"/>
        <w:jc w:val="both"/>
        <w:rPr>
          <w:rFonts w:ascii="Garamond" w:hAnsi="Garamond"/>
        </w:rPr>
      </w:pPr>
      <w:r>
        <w:rPr>
          <w:rFonts w:ascii="Garamond" w:hAnsi="Garamond"/>
        </w:rPr>
        <w:t xml:space="preserve">V soudním oddělení 6, </w:t>
      </w:r>
      <w:r w:rsidR="00AB69B0">
        <w:rPr>
          <w:rFonts w:ascii="Garamond" w:hAnsi="Garamond"/>
          <w:b/>
        </w:rPr>
        <w:t>resp. 15</w:t>
      </w:r>
      <w:r w:rsidR="00126D11">
        <w:rPr>
          <w:rFonts w:ascii="Garamond" w:hAnsi="Garamond"/>
          <w:b/>
        </w:rPr>
        <w:t xml:space="preserve"> EXE</w:t>
      </w:r>
      <w:r>
        <w:rPr>
          <w:rFonts w:ascii="Garamond" w:hAnsi="Garamond"/>
        </w:rPr>
        <w:t>, se v části</w:t>
      </w:r>
      <w:r w:rsidRPr="00B47DF8">
        <w:rPr>
          <w:rFonts w:ascii="Garamond" w:hAnsi="Garamond"/>
        </w:rPr>
        <w:t xml:space="preserve"> Obor a vymezení působnosti </w:t>
      </w:r>
      <w:r w:rsidR="0069312C" w:rsidRPr="0069312C">
        <w:rPr>
          <w:rFonts w:ascii="Garamond" w:hAnsi="Garamond"/>
          <w:b/>
        </w:rPr>
        <w:t>Věci agendy rejstříku 15 EXE</w:t>
      </w:r>
      <w:r w:rsidR="0069312C">
        <w:rPr>
          <w:rFonts w:ascii="Garamond" w:hAnsi="Garamond"/>
        </w:rPr>
        <w:t xml:space="preserve"> mění rozsah nápadu exekucí z 30“ </w:t>
      </w:r>
      <w:r w:rsidR="002D44ED">
        <w:rPr>
          <w:rFonts w:ascii="Garamond" w:hAnsi="Garamond"/>
        </w:rPr>
        <w:t>n</w:t>
      </w:r>
      <w:r w:rsidR="0069312C">
        <w:rPr>
          <w:rFonts w:ascii="Garamond" w:hAnsi="Garamond"/>
        </w:rPr>
        <w:t>a 70 %.</w:t>
      </w:r>
      <w:r w:rsidRPr="00EA433A">
        <w:rPr>
          <w:rFonts w:ascii="Garamond" w:hAnsi="Garamond"/>
        </w:rPr>
        <w:t xml:space="preserve"> </w:t>
      </w:r>
    </w:p>
    <w:p w:rsidR="0069312C" w:rsidRPr="0069312C" w:rsidRDefault="0069312C" w:rsidP="0069312C">
      <w:pPr>
        <w:pStyle w:val="Odstavecseseznamem"/>
        <w:rPr>
          <w:rFonts w:ascii="Garamond" w:hAnsi="Garamond"/>
        </w:rPr>
      </w:pPr>
    </w:p>
    <w:p w:rsidR="0069312C" w:rsidRDefault="0069312C" w:rsidP="000A7469">
      <w:pPr>
        <w:pStyle w:val="Odstavecseseznamem"/>
        <w:numPr>
          <w:ilvl w:val="0"/>
          <w:numId w:val="2"/>
        </w:numPr>
        <w:ind w:hanging="502"/>
        <w:jc w:val="both"/>
        <w:rPr>
          <w:rFonts w:ascii="Garamond" w:hAnsi="Garamond"/>
        </w:rPr>
      </w:pPr>
      <w:r>
        <w:rPr>
          <w:rFonts w:ascii="Garamond" w:hAnsi="Garamond"/>
        </w:rPr>
        <w:t>V soudním oddělení 6</w:t>
      </w:r>
      <w:r>
        <w:rPr>
          <w:rFonts w:ascii="Garamond" w:hAnsi="Garamond"/>
        </w:rPr>
        <w:t xml:space="preserve">, </w:t>
      </w:r>
      <w:r w:rsidR="002D44ED">
        <w:rPr>
          <w:rFonts w:ascii="Garamond" w:hAnsi="Garamond"/>
          <w:b/>
        </w:rPr>
        <w:t>resp. 16</w:t>
      </w:r>
      <w:r>
        <w:rPr>
          <w:rFonts w:ascii="Garamond" w:hAnsi="Garamond"/>
          <w:b/>
        </w:rPr>
        <w:t xml:space="preserve"> EXE</w:t>
      </w:r>
      <w:r>
        <w:rPr>
          <w:rFonts w:ascii="Garamond" w:hAnsi="Garamond"/>
        </w:rPr>
        <w:t>, se v části</w:t>
      </w:r>
      <w:r w:rsidRPr="00B47DF8">
        <w:rPr>
          <w:rFonts w:ascii="Garamond" w:hAnsi="Garamond"/>
        </w:rPr>
        <w:t xml:space="preserve"> Obor a vymezení působnosti </w:t>
      </w:r>
      <w:r w:rsidR="002D44ED">
        <w:rPr>
          <w:rFonts w:ascii="Garamond" w:hAnsi="Garamond"/>
        </w:rPr>
        <w:t xml:space="preserve">vkládá </w:t>
      </w:r>
      <w:r w:rsidRPr="00EA433A">
        <w:rPr>
          <w:rFonts w:ascii="Garamond" w:hAnsi="Garamond"/>
        </w:rPr>
        <w:t>text „</w:t>
      </w:r>
      <w:r>
        <w:rPr>
          <w:rFonts w:ascii="Garamond" w:hAnsi="Garamond"/>
        </w:rPr>
        <w:t xml:space="preserve">Věci agendy </w:t>
      </w:r>
      <w:r w:rsidR="002D44ED">
        <w:rPr>
          <w:rFonts w:ascii="Garamond" w:hAnsi="Garamond"/>
        </w:rPr>
        <w:t>rejstříku 16 EXE</w:t>
      </w:r>
      <w:r>
        <w:rPr>
          <w:rFonts w:ascii="Garamond" w:hAnsi="Garamond"/>
        </w:rPr>
        <w:t xml:space="preserve"> – </w:t>
      </w:r>
      <w:r w:rsidR="002D44ED">
        <w:rPr>
          <w:rFonts w:ascii="Garamond" w:hAnsi="Garamond"/>
        </w:rPr>
        <w:t xml:space="preserve">v rozsahu 30 % nápadu exekucí (pověření) k vymožení peněžitého plnění </w:t>
      </w:r>
      <w:r>
        <w:rPr>
          <w:rFonts w:ascii="Garamond" w:hAnsi="Garamond"/>
        </w:rPr>
        <w:t>dle</w:t>
      </w:r>
      <w:r w:rsidRPr="00126D11">
        <w:rPr>
          <w:rFonts w:ascii="Garamond" w:hAnsi="Garamond"/>
          <w:bCs/>
        </w:rPr>
        <w:t xml:space="preserve"> § 11 a 14 </w:t>
      </w:r>
      <w:r w:rsidRPr="00126D11">
        <w:rPr>
          <w:rFonts w:ascii="Garamond" w:hAnsi="Garamond"/>
        </w:rPr>
        <w:t>zákona č. 121/2008 Sb., o vyšších soudních úřednících v platném znění a na základě pověření předsedů senátů provádí úkony dle § 5“</w:t>
      </w:r>
      <w:r w:rsidR="002D44ED">
        <w:rPr>
          <w:rFonts w:ascii="Garamond" w:hAnsi="Garamond"/>
        </w:rPr>
        <w:t>.</w:t>
      </w:r>
    </w:p>
    <w:p w:rsidR="002D44ED" w:rsidRPr="002D44ED" w:rsidRDefault="002D44ED" w:rsidP="002D44ED">
      <w:pPr>
        <w:pStyle w:val="Odstavecseseznamem"/>
        <w:rPr>
          <w:rFonts w:ascii="Garamond" w:hAnsi="Garamond"/>
        </w:rPr>
      </w:pPr>
    </w:p>
    <w:p w:rsidR="002D44ED" w:rsidRDefault="002D44ED" w:rsidP="000A7469">
      <w:pPr>
        <w:pStyle w:val="Odstavecseseznamem"/>
        <w:numPr>
          <w:ilvl w:val="0"/>
          <w:numId w:val="2"/>
        </w:numPr>
        <w:ind w:hanging="502"/>
        <w:jc w:val="both"/>
        <w:rPr>
          <w:rFonts w:ascii="Garamond" w:hAnsi="Garamond"/>
        </w:rPr>
      </w:pPr>
      <w:r>
        <w:rPr>
          <w:rFonts w:ascii="Garamond" w:hAnsi="Garamond"/>
        </w:rPr>
        <w:t>V </w:t>
      </w:r>
      <w:r w:rsidRPr="002D44ED">
        <w:rPr>
          <w:rFonts w:ascii="Garamond" w:hAnsi="Garamond"/>
          <w:b/>
        </w:rPr>
        <w:t>soudním oddělení 7</w:t>
      </w:r>
      <w:r>
        <w:rPr>
          <w:rFonts w:ascii="Garamond" w:hAnsi="Garamond"/>
        </w:rPr>
        <w:t xml:space="preserve"> se </w:t>
      </w:r>
      <w:r>
        <w:rPr>
          <w:rFonts w:ascii="Garamond" w:hAnsi="Garamond"/>
        </w:rPr>
        <w:t>v části</w:t>
      </w:r>
      <w:r w:rsidRPr="00B47DF8">
        <w:rPr>
          <w:rFonts w:ascii="Garamond" w:hAnsi="Garamond"/>
        </w:rPr>
        <w:t xml:space="preserve"> Obor a vymezení působnosti </w:t>
      </w:r>
      <w:r>
        <w:rPr>
          <w:rFonts w:ascii="Garamond" w:hAnsi="Garamond"/>
        </w:rPr>
        <w:t xml:space="preserve">vkládá </w:t>
      </w:r>
      <w:r w:rsidRPr="00EA433A">
        <w:rPr>
          <w:rFonts w:ascii="Garamond" w:hAnsi="Garamond"/>
        </w:rPr>
        <w:t>text</w:t>
      </w:r>
      <w:r>
        <w:rPr>
          <w:rFonts w:ascii="Garamond" w:hAnsi="Garamond"/>
        </w:rPr>
        <w:t xml:space="preserve"> „</w:t>
      </w:r>
      <w:r w:rsidR="00B872F8">
        <w:rPr>
          <w:rFonts w:ascii="Garamond" w:hAnsi="Garamond"/>
        </w:rPr>
        <w:t>Specializace na </w:t>
      </w:r>
      <w:r>
        <w:rPr>
          <w:rFonts w:ascii="Garamond" w:hAnsi="Garamond"/>
        </w:rPr>
        <w:t xml:space="preserve">řízení ve věci agendy rejstříku P a </w:t>
      </w:r>
      <w:proofErr w:type="spellStart"/>
      <w:r>
        <w:rPr>
          <w:rFonts w:ascii="Garamond" w:hAnsi="Garamond"/>
        </w:rPr>
        <w:t>Nc</w:t>
      </w:r>
      <w:proofErr w:type="spellEnd"/>
      <w:r>
        <w:rPr>
          <w:rFonts w:ascii="Garamond" w:hAnsi="Garamond"/>
        </w:rPr>
        <w:t xml:space="preserve"> s cizím prvkem – v rozsahu 70 %“.</w:t>
      </w:r>
    </w:p>
    <w:p w:rsidR="002D44ED" w:rsidRPr="002D44ED" w:rsidRDefault="002D44ED" w:rsidP="002D44ED">
      <w:pPr>
        <w:pStyle w:val="Odstavecseseznamem"/>
        <w:rPr>
          <w:rFonts w:ascii="Garamond" w:hAnsi="Garamond"/>
        </w:rPr>
      </w:pPr>
    </w:p>
    <w:p w:rsidR="002D44ED" w:rsidRDefault="002D44ED" w:rsidP="002D44ED">
      <w:pPr>
        <w:ind w:left="567" w:hanging="567"/>
        <w:jc w:val="both"/>
        <w:rPr>
          <w:rFonts w:ascii="Garamond" w:hAnsi="Garamond"/>
          <w:bCs/>
        </w:rPr>
      </w:pPr>
      <w:r>
        <w:rPr>
          <w:rFonts w:ascii="Garamond" w:hAnsi="Garamond"/>
        </w:rPr>
        <w:t>10.1</w:t>
      </w:r>
      <w:r>
        <w:rPr>
          <w:rFonts w:ascii="Garamond" w:hAnsi="Garamond"/>
        </w:rPr>
        <w:tab/>
        <w:t>V totožné</w:t>
      </w:r>
      <w:r w:rsidR="00AA333D">
        <w:rPr>
          <w:rFonts w:ascii="Garamond" w:hAnsi="Garamond"/>
        </w:rPr>
        <w:t>m</w:t>
      </w:r>
      <w:r>
        <w:rPr>
          <w:rFonts w:ascii="Garamond" w:hAnsi="Garamond"/>
        </w:rPr>
        <w:t xml:space="preserve"> oddělení</w:t>
      </w:r>
      <w:r w:rsidR="00AA333D">
        <w:rPr>
          <w:rFonts w:ascii="Garamond" w:hAnsi="Garamond"/>
        </w:rPr>
        <w:t xml:space="preserve"> a části se text „</w:t>
      </w:r>
      <w:r w:rsidR="00AA333D" w:rsidRPr="00AA333D">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00AA333D" w:rsidRPr="00AA333D">
          <w:rPr>
            <w:rFonts w:ascii="Garamond" w:hAnsi="Garamond"/>
          </w:rPr>
          <w:t>75 a</w:t>
        </w:r>
      </w:smartTag>
      <w:r w:rsidR="00AA333D" w:rsidRPr="00AA333D">
        <w:rPr>
          <w:rFonts w:ascii="Garamond" w:hAnsi="Garamond"/>
        </w:rPr>
        <w:t xml:space="preserve"> násl. z. </w:t>
      </w:r>
      <w:proofErr w:type="gramStart"/>
      <w:r w:rsidR="00AA333D" w:rsidRPr="00AA333D">
        <w:rPr>
          <w:rFonts w:ascii="Garamond" w:hAnsi="Garamond"/>
        </w:rPr>
        <w:t>ř.</w:t>
      </w:r>
      <w:proofErr w:type="gramEnd"/>
      <w:r w:rsidR="00AA333D" w:rsidRPr="00AA333D">
        <w:rPr>
          <w:rFonts w:ascii="Garamond" w:hAnsi="Garamond"/>
        </w:rPr>
        <w:t xml:space="preserve"> s. a ve věcech vyslovení nepřípustnosti držení v zařízení sociálních služeb dle § 84 z.</w:t>
      </w:r>
      <w:r w:rsidR="00AA333D">
        <w:rPr>
          <w:rFonts w:ascii="Garamond" w:hAnsi="Garamond"/>
        </w:rPr>
        <w:t xml:space="preserve"> ř. s.“ doplňuje na znění „Věci </w:t>
      </w:r>
      <w:r w:rsidR="00AA333D" w:rsidRPr="00AA333D">
        <w:rPr>
          <w:rFonts w:ascii="Garamond" w:hAnsi="Garamond"/>
          <w:bCs/>
        </w:rPr>
        <w:t>agendy rejstříku L - vyslovení přípustnosti převzetí nebo držení v ústavu zdravotnické péče dle § </w:t>
      </w:r>
      <w:smartTag w:uri="urn:schemas-microsoft-com:office:smarttags" w:element="metricconverter">
        <w:smartTagPr>
          <w:attr w:name="ProductID" w:val="75 a"/>
        </w:smartTagPr>
        <w:r w:rsidR="00AA333D" w:rsidRPr="00AA333D">
          <w:rPr>
            <w:rFonts w:ascii="Garamond" w:hAnsi="Garamond"/>
            <w:bCs/>
          </w:rPr>
          <w:t>75 a</w:t>
        </w:r>
      </w:smartTag>
      <w:r w:rsidR="00AA333D" w:rsidRPr="00AA333D">
        <w:rPr>
          <w:rFonts w:ascii="Garamond" w:hAnsi="Garamond"/>
          <w:bCs/>
        </w:rPr>
        <w:t xml:space="preserve"> násl. z. ř. s. </w:t>
      </w:r>
      <w:r w:rsidR="00AA333D" w:rsidRPr="00AA333D">
        <w:rPr>
          <w:rFonts w:ascii="Garamond" w:hAnsi="Garamond"/>
        </w:rPr>
        <w:t>se specializací psychiatrická klinika (CDR)</w:t>
      </w:r>
      <w:r w:rsidR="00AA333D" w:rsidRPr="00AA333D">
        <w:rPr>
          <w:rFonts w:ascii="Garamond" w:hAnsi="Garamond"/>
          <w:bCs/>
        </w:rPr>
        <w:t xml:space="preserve"> a ve věcech vyslovení nepřípustnosti držení v zařízení sociálních služeb dle § 84 z. ř</w:t>
      </w:r>
      <w:r w:rsidR="00AA333D">
        <w:rPr>
          <w:rFonts w:ascii="Garamond" w:hAnsi="Garamond"/>
          <w:bCs/>
        </w:rPr>
        <w:t>. s.“</w:t>
      </w:r>
    </w:p>
    <w:p w:rsidR="00AA333D" w:rsidRDefault="00AA333D" w:rsidP="002D44ED">
      <w:pPr>
        <w:ind w:left="567" w:hanging="567"/>
        <w:jc w:val="both"/>
        <w:rPr>
          <w:rFonts w:ascii="Garamond" w:hAnsi="Garamond"/>
          <w:bCs/>
        </w:rPr>
      </w:pPr>
    </w:p>
    <w:p w:rsidR="00AA333D" w:rsidRDefault="00AA333D" w:rsidP="002D44ED">
      <w:pPr>
        <w:ind w:left="567" w:hanging="567"/>
        <w:jc w:val="both"/>
        <w:rPr>
          <w:rFonts w:ascii="Garamond" w:hAnsi="Garamond"/>
        </w:rPr>
      </w:pPr>
      <w:r>
        <w:rPr>
          <w:rFonts w:ascii="Garamond" w:hAnsi="Garamond"/>
          <w:bCs/>
        </w:rPr>
        <w:t>10.2</w:t>
      </w:r>
      <w:r>
        <w:rPr>
          <w:rFonts w:ascii="Garamond" w:hAnsi="Garamond"/>
          <w:bCs/>
        </w:rPr>
        <w:tab/>
        <w:t xml:space="preserve">Zároveň se v totožném oddělení </w:t>
      </w:r>
      <w:r w:rsidRPr="00E41279">
        <w:rPr>
          <w:rFonts w:ascii="Garamond" w:hAnsi="Garamond"/>
        </w:rPr>
        <w:t xml:space="preserve">v části </w:t>
      </w:r>
      <w:r w:rsidRPr="00E423F8">
        <w:rPr>
          <w:rFonts w:ascii="Garamond" w:hAnsi="Garamond"/>
        </w:rPr>
        <w:t>Předseda s</w:t>
      </w:r>
      <w:r>
        <w:rPr>
          <w:rFonts w:ascii="Garamond" w:hAnsi="Garamond"/>
        </w:rPr>
        <w:t xml:space="preserve">enátu, VSÚ, JČ, AS, VK, vkládá </w:t>
      </w:r>
      <w:r w:rsidRPr="009B479C">
        <w:rPr>
          <w:rFonts w:ascii="Garamond" w:hAnsi="Garamond"/>
        </w:rPr>
        <w:t>odstavec</w:t>
      </w:r>
      <w:r>
        <w:rPr>
          <w:rFonts w:ascii="Garamond" w:hAnsi="Garamond"/>
        </w:rPr>
        <w:t xml:space="preserve"> „soudní tajemnice: Ing. Tereza Vrbová“ a v části </w:t>
      </w:r>
      <w:r>
        <w:rPr>
          <w:rFonts w:ascii="Garamond" w:hAnsi="Garamond"/>
        </w:rPr>
        <w:t>Obor a </w:t>
      </w:r>
      <w:r w:rsidRPr="009B479C">
        <w:rPr>
          <w:rFonts w:ascii="Garamond" w:hAnsi="Garamond"/>
        </w:rPr>
        <w:t>vymezení působnosti</w:t>
      </w:r>
      <w:r>
        <w:rPr>
          <w:rFonts w:ascii="Garamond" w:hAnsi="Garamond"/>
        </w:rPr>
        <w:t xml:space="preserve"> text „Úkony v detenčním řízení dle pokynu soudce“.</w:t>
      </w:r>
    </w:p>
    <w:p w:rsidR="00AA333D" w:rsidRDefault="00AA333D" w:rsidP="002D44ED">
      <w:pPr>
        <w:ind w:left="567" w:hanging="567"/>
        <w:jc w:val="both"/>
        <w:rPr>
          <w:rFonts w:ascii="Garamond" w:hAnsi="Garamond"/>
        </w:rPr>
      </w:pPr>
    </w:p>
    <w:p w:rsidR="00AA333D" w:rsidRPr="00AA333D" w:rsidRDefault="00B93180" w:rsidP="002D44ED">
      <w:pPr>
        <w:ind w:left="567" w:hanging="567"/>
        <w:jc w:val="both"/>
        <w:rPr>
          <w:rFonts w:ascii="Garamond" w:hAnsi="Garamond"/>
        </w:rPr>
      </w:pPr>
      <w:r>
        <w:rPr>
          <w:rFonts w:ascii="Garamond" w:hAnsi="Garamond"/>
        </w:rPr>
        <w:t>10.3</w:t>
      </w:r>
      <w:r>
        <w:rPr>
          <w:rFonts w:ascii="Garamond" w:hAnsi="Garamond"/>
        </w:rPr>
        <w:tab/>
        <w:t>Současně se k</w:t>
      </w:r>
      <w:r w:rsidR="00AA333D">
        <w:rPr>
          <w:rFonts w:ascii="Garamond" w:hAnsi="Garamond"/>
        </w:rPr>
        <w:t xml:space="preserve"> odstavci </w:t>
      </w:r>
      <w:r>
        <w:rPr>
          <w:rFonts w:ascii="Garamond" w:hAnsi="Garamond"/>
        </w:rPr>
        <w:t>V</w:t>
      </w:r>
      <w:r w:rsidR="00AA333D">
        <w:rPr>
          <w:rFonts w:ascii="Garamond" w:hAnsi="Garamond"/>
        </w:rPr>
        <w:t xml:space="preserve">edoucí kanceláře Pavlína </w:t>
      </w:r>
      <w:proofErr w:type="spellStart"/>
      <w:r w:rsidR="00AA333D">
        <w:rPr>
          <w:rFonts w:ascii="Garamond" w:hAnsi="Garamond"/>
        </w:rPr>
        <w:t>Mohsenová</w:t>
      </w:r>
      <w:proofErr w:type="spellEnd"/>
      <w:r w:rsidR="00AA333D">
        <w:rPr>
          <w:rFonts w:ascii="Garamond" w:hAnsi="Garamond"/>
        </w:rPr>
        <w:t xml:space="preserve"> </w:t>
      </w:r>
      <w:r w:rsidR="00AA333D" w:rsidRPr="009B479C">
        <w:rPr>
          <w:rFonts w:ascii="Garamond" w:hAnsi="Garamond"/>
        </w:rPr>
        <w:t xml:space="preserve">v </w:t>
      </w:r>
      <w:r w:rsidR="00AA333D">
        <w:rPr>
          <w:rFonts w:ascii="Garamond" w:hAnsi="Garamond"/>
        </w:rPr>
        <w:t>části Obor a </w:t>
      </w:r>
      <w:r w:rsidR="00AA333D" w:rsidRPr="009B479C">
        <w:rPr>
          <w:rFonts w:ascii="Garamond" w:hAnsi="Garamond"/>
        </w:rPr>
        <w:t xml:space="preserve">vymezení působnosti </w:t>
      </w:r>
      <w:r w:rsidR="00AA333D">
        <w:rPr>
          <w:rFonts w:ascii="Garamond" w:hAnsi="Garamond"/>
        </w:rPr>
        <w:t>vkládá text</w:t>
      </w:r>
      <w:r>
        <w:rPr>
          <w:rFonts w:ascii="Garamond" w:hAnsi="Garamond"/>
        </w:rPr>
        <w:t xml:space="preserve"> „Věci agendy rejstříku L – detenční řízení“.</w:t>
      </w:r>
    </w:p>
    <w:p w:rsidR="00EA433A" w:rsidRPr="00EA433A" w:rsidRDefault="00EA433A" w:rsidP="00EA433A">
      <w:pPr>
        <w:pStyle w:val="Odstavecseseznamem"/>
        <w:rPr>
          <w:rFonts w:ascii="Garamond" w:hAnsi="Garamond"/>
        </w:rPr>
      </w:pPr>
    </w:p>
    <w:p w:rsidR="00EA433A" w:rsidRDefault="00C96B1D" w:rsidP="00B93180">
      <w:pPr>
        <w:pStyle w:val="Odstavecseseznamem"/>
        <w:numPr>
          <w:ilvl w:val="0"/>
          <w:numId w:val="2"/>
        </w:numPr>
        <w:ind w:left="567" w:hanging="567"/>
        <w:jc w:val="both"/>
        <w:rPr>
          <w:rFonts w:ascii="Garamond" w:hAnsi="Garamond"/>
        </w:rPr>
      </w:pPr>
      <w:r>
        <w:rPr>
          <w:rFonts w:ascii="Garamond" w:hAnsi="Garamond"/>
        </w:rPr>
        <w:t>V </w:t>
      </w:r>
      <w:r w:rsidR="00B93180">
        <w:rPr>
          <w:rFonts w:ascii="Garamond" w:hAnsi="Garamond"/>
          <w:b/>
        </w:rPr>
        <w:t>soudním oddělení 12</w:t>
      </w:r>
      <w:r>
        <w:rPr>
          <w:rFonts w:ascii="Garamond" w:hAnsi="Garamond"/>
        </w:rPr>
        <w:t xml:space="preserve"> se</w:t>
      </w:r>
      <w:r w:rsidR="000A7469">
        <w:rPr>
          <w:rFonts w:ascii="Garamond" w:hAnsi="Garamond"/>
        </w:rPr>
        <w:t> </w:t>
      </w:r>
      <w:r w:rsidRPr="00E41279">
        <w:rPr>
          <w:rFonts w:ascii="Garamond" w:hAnsi="Garamond"/>
        </w:rPr>
        <w:t xml:space="preserve">v části </w:t>
      </w:r>
      <w:r>
        <w:rPr>
          <w:rFonts w:ascii="Garamond" w:hAnsi="Garamond"/>
        </w:rPr>
        <w:t>Obor a </w:t>
      </w:r>
      <w:r w:rsidRPr="009B479C">
        <w:rPr>
          <w:rFonts w:ascii="Garamond" w:hAnsi="Garamond"/>
        </w:rPr>
        <w:t xml:space="preserve">vymezení působnosti </w:t>
      </w:r>
      <w:r>
        <w:rPr>
          <w:rFonts w:ascii="Garamond" w:hAnsi="Garamond"/>
        </w:rPr>
        <w:t xml:space="preserve">vkládá text </w:t>
      </w:r>
      <w:r w:rsidRPr="009B479C">
        <w:rPr>
          <w:rFonts w:ascii="Garamond" w:hAnsi="Garamond"/>
        </w:rPr>
        <w:t>„</w:t>
      </w:r>
      <w:r w:rsidR="00B93180">
        <w:rPr>
          <w:rFonts w:ascii="Garamond" w:hAnsi="Garamond"/>
        </w:rPr>
        <w:t>Sp</w:t>
      </w:r>
      <w:r w:rsidR="00B872F8">
        <w:rPr>
          <w:rFonts w:ascii="Garamond" w:hAnsi="Garamond"/>
        </w:rPr>
        <w:t>ecializace na </w:t>
      </w:r>
      <w:r w:rsidR="00B93180">
        <w:rPr>
          <w:rFonts w:ascii="Garamond" w:hAnsi="Garamond"/>
        </w:rPr>
        <w:t>řízení ve věci agendy rejstříku C s cizím prvkem – v rozsahu 70 %“.</w:t>
      </w:r>
      <w:r w:rsidRPr="00C96B1D">
        <w:rPr>
          <w:rFonts w:ascii="Garamond" w:hAnsi="Garamond"/>
        </w:rPr>
        <w:t xml:space="preserve"> </w:t>
      </w:r>
    </w:p>
    <w:p w:rsidR="00C96B1D" w:rsidRPr="00C96B1D" w:rsidRDefault="00C96B1D" w:rsidP="00B93180">
      <w:pPr>
        <w:pStyle w:val="Odstavecseseznamem"/>
        <w:ind w:left="567" w:hanging="567"/>
        <w:rPr>
          <w:rFonts w:ascii="Garamond" w:hAnsi="Garamond"/>
        </w:rPr>
      </w:pPr>
    </w:p>
    <w:p w:rsidR="00B93180" w:rsidRDefault="00C96B1D" w:rsidP="00B93180">
      <w:pPr>
        <w:pStyle w:val="Odstavecseseznamem"/>
        <w:numPr>
          <w:ilvl w:val="0"/>
          <w:numId w:val="2"/>
        </w:numPr>
        <w:ind w:left="567" w:hanging="567"/>
        <w:jc w:val="both"/>
        <w:rPr>
          <w:rFonts w:ascii="Garamond" w:hAnsi="Garamond"/>
        </w:rPr>
      </w:pPr>
      <w:r w:rsidRPr="00B93180">
        <w:rPr>
          <w:rFonts w:ascii="Garamond" w:hAnsi="Garamond"/>
        </w:rPr>
        <w:t>V </w:t>
      </w:r>
      <w:r w:rsidR="00B93180" w:rsidRPr="00C96B1D">
        <w:rPr>
          <w:rFonts w:ascii="Garamond" w:hAnsi="Garamond"/>
          <w:b/>
        </w:rPr>
        <w:t>soudním oddělení 19</w:t>
      </w:r>
      <w:r w:rsidR="00B93180">
        <w:rPr>
          <w:rFonts w:ascii="Garamond" w:hAnsi="Garamond"/>
        </w:rPr>
        <w:t xml:space="preserve"> se </w:t>
      </w:r>
      <w:r w:rsidR="00B93180" w:rsidRPr="00E41279">
        <w:rPr>
          <w:rFonts w:ascii="Garamond" w:hAnsi="Garamond"/>
        </w:rPr>
        <w:t xml:space="preserve">v části </w:t>
      </w:r>
      <w:r w:rsidR="00B93180">
        <w:rPr>
          <w:rFonts w:ascii="Garamond" w:hAnsi="Garamond"/>
        </w:rPr>
        <w:t>Obor a </w:t>
      </w:r>
      <w:r w:rsidR="00B93180" w:rsidRPr="009B479C">
        <w:rPr>
          <w:rFonts w:ascii="Garamond" w:hAnsi="Garamond"/>
        </w:rPr>
        <w:t xml:space="preserve">vymezení působnosti </w:t>
      </w:r>
      <w:r w:rsidR="00B93180">
        <w:rPr>
          <w:rFonts w:ascii="Garamond" w:hAnsi="Garamond"/>
        </w:rPr>
        <w:t xml:space="preserve">Věci agendy rejstříku C odstraňuje text „s cizím prvkem“ a </w:t>
      </w:r>
      <w:r w:rsidR="00DC680E">
        <w:rPr>
          <w:rFonts w:ascii="Garamond" w:hAnsi="Garamond"/>
        </w:rPr>
        <w:t>mění se rozsah</w:t>
      </w:r>
      <w:r w:rsidR="00865C36">
        <w:rPr>
          <w:rFonts w:ascii="Garamond" w:hAnsi="Garamond"/>
        </w:rPr>
        <w:t xml:space="preserve"> </w:t>
      </w:r>
      <w:r w:rsidR="00B93180">
        <w:rPr>
          <w:rFonts w:ascii="Garamond" w:hAnsi="Garamond"/>
        </w:rPr>
        <w:t xml:space="preserve">40 % na 15 %“. </w:t>
      </w:r>
    </w:p>
    <w:p w:rsidR="00865C36" w:rsidRPr="00865C36" w:rsidRDefault="00865C36" w:rsidP="00865C36">
      <w:pPr>
        <w:pStyle w:val="Odstavecseseznamem"/>
        <w:rPr>
          <w:rFonts w:ascii="Garamond" w:hAnsi="Garamond"/>
        </w:rPr>
      </w:pPr>
    </w:p>
    <w:p w:rsidR="00865C36" w:rsidRPr="00DC680E" w:rsidRDefault="00DC680E" w:rsidP="00DC680E">
      <w:pPr>
        <w:pStyle w:val="Odstavecseseznamem"/>
        <w:numPr>
          <w:ilvl w:val="1"/>
          <w:numId w:val="22"/>
        </w:numPr>
        <w:ind w:left="567" w:hanging="567"/>
        <w:jc w:val="both"/>
        <w:rPr>
          <w:rFonts w:ascii="Garamond" w:hAnsi="Garamond"/>
        </w:rPr>
      </w:pPr>
      <w:r w:rsidRPr="00DC680E">
        <w:rPr>
          <w:rFonts w:ascii="Garamond" w:hAnsi="Garamond"/>
        </w:rPr>
        <w:t xml:space="preserve">Dále se mění rozsah Věci agendy rejstříku P a </w:t>
      </w:r>
      <w:proofErr w:type="spellStart"/>
      <w:r w:rsidRPr="00DC680E">
        <w:rPr>
          <w:rFonts w:ascii="Garamond" w:hAnsi="Garamond"/>
        </w:rPr>
        <w:t>Nc</w:t>
      </w:r>
      <w:proofErr w:type="spellEnd"/>
      <w:r w:rsidRPr="00DC680E">
        <w:rPr>
          <w:rFonts w:ascii="Garamond" w:hAnsi="Garamond"/>
        </w:rPr>
        <w:t xml:space="preserve"> včetně VR, a to z 35 % na 15 %.</w:t>
      </w:r>
      <w:r w:rsidRPr="00DC680E">
        <w:rPr>
          <w:rFonts w:ascii="Garamond" w:hAnsi="Garamond"/>
        </w:rPr>
        <w:tab/>
      </w:r>
      <w:r w:rsidR="00865C36" w:rsidRPr="00DC680E">
        <w:rPr>
          <w:rFonts w:ascii="Garamond" w:hAnsi="Garamond"/>
        </w:rPr>
        <w:tab/>
      </w:r>
    </w:p>
    <w:p w:rsidR="00D05983" w:rsidRPr="00DC680E" w:rsidRDefault="00DC680E" w:rsidP="00DC680E">
      <w:pPr>
        <w:ind w:left="567" w:hanging="567"/>
        <w:jc w:val="both"/>
        <w:rPr>
          <w:rFonts w:ascii="Garamond" w:hAnsi="Garamond"/>
        </w:rPr>
      </w:pPr>
      <w:r>
        <w:rPr>
          <w:rFonts w:ascii="Garamond" w:hAnsi="Garamond"/>
        </w:rPr>
        <w:t>12.2</w:t>
      </w:r>
      <w:r>
        <w:rPr>
          <w:rFonts w:ascii="Garamond" w:hAnsi="Garamond"/>
        </w:rPr>
        <w:tab/>
      </w:r>
      <w:r w:rsidR="00B93180" w:rsidRPr="00DC680E">
        <w:rPr>
          <w:rFonts w:ascii="Garamond" w:hAnsi="Garamond"/>
        </w:rPr>
        <w:t>Zároveň se v totožném oddělení vkládají texty „</w:t>
      </w:r>
      <w:r w:rsidR="00B93180" w:rsidRPr="00DC680E">
        <w:rPr>
          <w:rFonts w:ascii="Garamond" w:hAnsi="Garamond"/>
          <w:bCs/>
        </w:rPr>
        <w:t>Specializace na řízení ve věci agendy rejstříku C s cizím prvkem – v rozsahu 30</w:t>
      </w:r>
      <w:r w:rsidR="00B93180" w:rsidRPr="00DC680E">
        <w:rPr>
          <w:rFonts w:ascii="Garamond" w:hAnsi="Garamond"/>
          <w:bCs/>
        </w:rPr>
        <w:t xml:space="preserve"> %; </w:t>
      </w:r>
      <w:r w:rsidR="00B93180" w:rsidRPr="00DC680E">
        <w:rPr>
          <w:rFonts w:ascii="Garamond" w:hAnsi="Garamond"/>
          <w:bCs/>
        </w:rPr>
        <w:t xml:space="preserve">Specializace na řízení ve věci agendy rejstříku P a </w:t>
      </w:r>
      <w:proofErr w:type="spellStart"/>
      <w:r w:rsidR="00B93180" w:rsidRPr="00DC680E">
        <w:rPr>
          <w:rFonts w:ascii="Garamond" w:hAnsi="Garamond"/>
          <w:bCs/>
        </w:rPr>
        <w:t>Nc</w:t>
      </w:r>
      <w:proofErr w:type="spellEnd"/>
      <w:r w:rsidR="00B93180" w:rsidRPr="00DC680E">
        <w:rPr>
          <w:rFonts w:ascii="Garamond" w:hAnsi="Garamond"/>
          <w:bCs/>
        </w:rPr>
        <w:t xml:space="preserve"> s cizím prvkem – v rozsahu 30 </w:t>
      </w:r>
      <w:r w:rsidR="00B93180" w:rsidRPr="00DC680E">
        <w:rPr>
          <w:rFonts w:ascii="Garamond" w:hAnsi="Garamond"/>
          <w:bCs/>
        </w:rPr>
        <w:t xml:space="preserve">%; </w:t>
      </w:r>
      <w:r w:rsidR="00B93180" w:rsidRPr="00DC680E">
        <w:rPr>
          <w:rFonts w:ascii="Garamond" w:hAnsi="Garamond"/>
          <w:bCs/>
        </w:rPr>
        <w:t xml:space="preserve">Věci agendy rejstříku </w:t>
      </w:r>
      <w:proofErr w:type="spellStart"/>
      <w:r w:rsidR="00B93180" w:rsidRPr="00DC680E">
        <w:rPr>
          <w:rFonts w:ascii="Garamond" w:hAnsi="Garamond"/>
          <w:bCs/>
        </w:rPr>
        <w:t>Sd</w:t>
      </w:r>
      <w:proofErr w:type="spellEnd"/>
      <w:r w:rsidR="00B93180" w:rsidRPr="00DC680E">
        <w:rPr>
          <w:rFonts w:ascii="Garamond" w:hAnsi="Garamond"/>
          <w:bCs/>
        </w:rPr>
        <w:t>, D</w:t>
      </w:r>
      <w:r w:rsidR="00B93180" w:rsidRPr="00DC680E">
        <w:rPr>
          <w:rFonts w:ascii="Garamond" w:hAnsi="Garamond"/>
        </w:rPr>
        <w:t xml:space="preserve"> – </w:t>
      </w:r>
      <w:r w:rsidR="00B93180" w:rsidRPr="00DC680E">
        <w:rPr>
          <w:rFonts w:ascii="Garamond" w:hAnsi="Garamond"/>
          <w:bCs/>
        </w:rPr>
        <w:t xml:space="preserve">v rozsahu 100 </w:t>
      </w:r>
      <w:r w:rsidR="00B93180" w:rsidRPr="00DC680E">
        <w:rPr>
          <w:rFonts w:ascii="Garamond" w:hAnsi="Garamond"/>
          <w:bCs/>
        </w:rPr>
        <w:t>% a text Věci agendy rejstříku L“.</w:t>
      </w:r>
      <w:r w:rsidR="00B93180" w:rsidRPr="00DC680E">
        <w:rPr>
          <w:rFonts w:ascii="Garamond" w:hAnsi="Garamond"/>
          <w:bCs/>
        </w:rPr>
        <w:t xml:space="preserve"> </w:t>
      </w:r>
    </w:p>
    <w:p w:rsidR="00B93180" w:rsidRPr="00B93180" w:rsidRDefault="00B93180" w:rsidP="00DC680E">
      <w:pPr>
        <w:pStyle w:val="Odstavecseseznamem"/>
        <w:ind w:left="567" w:hanging="567"/>
        <w:rPr>
          <w:rFonts w:ascii="Garamond" w:hAnsi="Garamond"/>
        </w:rPr>
      </w:pPr>
    </w:p>
    <w:p w:rsidR="00B93180" w:rsidRDefault="00DC680E" w:rsidP="00B872F8">
      <w:pPr>
        <w:pStyle w:val="Odstavecseseznamem"/>
        <w:numPr>
          <w:ilvl w:val="1"/>
          <w:numId w:val="22"/>
        </w:numPr>
        <w:ind w:left="567" w:hanging="567"/>
        <w:jc w:val="both"/>
        <w:rPr>
          <w:rFonts w:ascii="Garamond" w:hAnsi="Garamond"/>
        </w:rPr>
      </w:pPr>
      <w:r w:rsidRPr="00DC680E">
        <w:rPr>
          <w:rFonts w:ascii="Garamond" w:hAnsi="Garamond"/>
        </w:rPr>
        <w:t xml:space="preserve">V </w:t>
      </w:r>
      <w:r w:rsidR="00B93180" w:rsidRPr="00DC680E">
        <w:rPr>
          <w:rFonts w:ascii="Garamond" w:hAnsi="Garamond"/>
        </w:rPr>
        <w:t>části Předseda senátu, VSÚ, JČ,</w:t>
      </w:r>
      <w:r w:rsidRPr="00DC680E">
        <w:rPr>
          <w:rFonts w:ascii="Garamond" w:hAnsi="Garamond"/>
        </w:rPr>
        <w:t xml:space="preserve"> AS, VK, </w:t>
      </w:r>
      <w:r w:rsidR="00B93180" w:rsidRPr="00DC680E">
        <w:rPr>
          <w:rFonts w:ascii="Garamond" w:hAnsi="Garamond"/>
        </w:rPr>
        <w:t xml:space="preserve">v odstavci „asistent soudce“ </w:t>
      </w:r>
      <w:r w:rsidRPr="00DC680E">
        <w:rPr>
          <w:rFonts w:ascii="Garamond" w:hAnsi="Garamond"/>
        </w:rPr>
        <w:t xml:space="preserve">se </w:t>
      </w:r>
      <w:r w:rsidR="00B93180" w:rsidRPr="00DC680E">
        <w:rPr>
          <w:rFonts w:ascii="Garamond" w:hAnsi="Garamond"/>
        </w:rPr>
        <w:t xml:space="preserve">vkládá jméno „Mgr. Markéta Králíková“ a zároveň se u této v části Obor a vymezení působnosti vkládá text „Věci </w:t>
      </w:r>
      <w:r w:rsidR="00B93180" w:rsidRPr="00DC680E">
        <w:rPr>
          <w:rFonts w:ascii="Garamond" w:hAnsi="Garamond"/>
          <w:bCs/>
        </w:rPr>
        <w:t xml:space="preserve">agendy rejstříku 24 </w:t>
      </w:r>
      <w:proofErr w:type="spellStart"/>
      <w:r w:rsidR="00B93180" w:rsidRPr="00DC680E">
        <w:rPr>
          <w:rFonts w:ascii="Garamond" w:hAnsi="Garamond"/>
          <w:bCs/>
        </w:rPr>
        <w:t>Nc</w:t>
      </w:r>
      <w:proofErr w:type="spellEnd"/>
      <w:r w:rsidR="00B93180" w:rsidRPr="00DC680E">
        <w:rPr>
          <w:rFonts w:ascii="Garamond" w:hAnsi="Garamond"/>
          <w:bCs/>
        </w:rPr>
        <w:t xml:space="preserve"> -</w:t>
      </w:r>
      <w:r w:rsidR="00B93180" w:rsidRPr="00DC680E">
        <w:rPr>
          <w:rFonts w:ascii="Garamond" w:hAnsi="Garamond"/>
        </w:rPr>
        <w:t xml:space="preserve"> úkony dle § </w:t>
      </w:r>
      <w:smartTag w:uri="urn:schemas-microsoft-com:office:smarttags" w:element="metricconverter">
        <w:smartTagPr>
          <w:attr w:name="ProductID" w:val="11 a"/>
        </w:smartTagPr>
        <w:r w:rsidR="00B93180" w:rsidRPr="00DC680E">
          <w:rPr>
            <w:rFonts w:ascii="Garamond" w:hAnsi="Garamond"/>
          </w:rPr>
          <w:t>11 a</w:t>
        </w:r>
      </w:smartTag>
      <w:r w:rsidR="00B93180" w:rsidRPr="00DC680E">
        <w:rPr>
          <w:rFonts w:ascii="Garamond" w:hAnsi="Garamond"/>
        </w:rPr>
        <w:t xml:space="preserve"> 14 zák. č. 121/2008 Sb., o vyšších soudních úřednících v platném znění.</w:t>
      </w:r>
      <w:r w:rsidR="00B93180" w:rsidRPr="00DC680E">
        <w:rPr>
          <w:rFonts w:ascii="Garamond" w:hAnsi="Garamond"/>
          <w:bCs/>
        </w:rPr>
        <w:t xml:space="preserve"> Samostatná </w:t>
      </w:r>
      <w:r w:rsidR="00B93180" w:rsidRPr="00DC680E">
        <w:rPr>
          <w:rFonts w:ascii="Garamond" w:hAnsi="Garamond"/>
        </w:rPr>
        <w:t xml:space="preserve">rozhodovací činnost úseku </w:t>
      </w:r>
      <w:r w:rsidR="00B93180" w:rsidRPr="00DC680E">
        <w:rPr>
          <w:rFonts w:ascii="Garamond" w:hAnsi="Garamond"/>
        </w:rPr>
        <w:lastRenderedPageBreak/>
        <w:t>pozůstalostním (dědickém), zahajování řízení – pověření soudního komisaře, podněty</w:t>
      </w:r>
      <w:r w:rsidR="00B872F8">
        <w:rPr>
          <w:rFonts w:ascii="Garamond" w:hAnsi="Garamond"/>
        </w:rPr>
        <w:t xml:space="preserve"> k </w:t>
      </w:r>
      <w:r w:rsidR="00B93180" w:rsidRPr="00DC680E">
        <w:rPr>
          <w:rFonts w:ascii="Garamond" w:hAnsi="Garamond"/>
        </w:rPr>
        <w:t>dodatečnému řízení</w:t>
      </w:r>
      <w:r w:rsidRPr="00DC680E">
        <w:rPr>
          <w:rFonts w:ascii="Garamond" w:hAnsi="Garamond"/>
        </w:rPr>
        <w:t xml:space="preserve"> o dědictví“.</w:t>
      </w:r>
    </w:p>
    <w:p w:rsidR="00DC680E" w:rsidRPr="00DC680E" w:rsidRDefault="00DC680E" w:rsidP="00B872F8">
      <w:pPr>
        <w:pStyle w:val="Odstavecseseznamem"/>
        <w:ind w:left="567" w:hanging="567"/>
        <w:jc w:val="both"/>
        <w:rPr>
          <w:rFonts w:ascii="Garamond" w:hAnsi="Garamond"/>
        </w:rPr>
      </w:pPr>
    </w:p>
    <w:p w:rsidR="00DC680E" w:rsidRPr="00DC680E" w:rsidRDefault="00DC680E" w:rsidP="00B872F8">
      <w:pPr>
        <w:pStyle w:val="Odstavecseseznamem"/>
        <w:numPr>
          <w:ilvl w:val="1"/>
          <w:numId w:val="22"/>
        </w:numPr>
        <w:ind w:left="567" w:hanging="567"/>
        <w:jc w:val="both"/>
        <w:rPr>
          <w:rFonts w:ascii="Garamond" w:hAnsi="Garamond"/>
        </w:rPr>
      </w:pPr>
      <w:r>
        <w:rPr>
          <w:rFonts w:ascii="Garamond" w:hAnsi="Garamond"/>
        </w:rPr>
        <w:t xml:space="preserve">V totožném oddělení se dále </w:t>
      </w:r>
      <w:r w:rsidRPr="00E41279">
        <w:rPr>
          <w:rFonts w:ascii="Garamond" w:hAnsi="Garamond"/>
        </w:rPr>
        <w:t xml:space="preserve">v části </w:t>
      </w:r>
      <w:r w:rsidRPr="00E423F8">
        <w:rPr>
          <w:rFonts w:ascii="Garamond" w:hAnsi="Garamond"/>
        </w:rPr>
        <w:t>Předseda s</w:t>
      </w:r>
      <w:r>
        <w:rPr>
          <w:rFonts w:ascii="Garamond" w:hAnsi="Garamond"/>
        </w:rPr>
        <w:t xml:space="preserve">enátu, VSÚ, JČ, AS, VK, vkládá </w:t>
      </w:r>
      <w:r w:rsidRPr="009B479C">
        <w:rPr>
          <w:rFonts w:ascii="Garamond" w:hAnsi="Garamond"/>
        </w:rPr>
        <w:t>odstavec</w:t>
      </w:r>
      <w:r>
        <w:rPr>
          <w:rFonts w:ascii="Garamond" w:hAnsi="Garamond"/>
        </w:rPr>
        <w:t xml:space="preserve"> „soudní tajemnice: Ing. Tereza Vrbová“ a v části Obor a </w:t>
      </w:r>
      <w:r w:rsidRPr="009B479C">
        <w:rPr>
          <w:rFonts w:ascii="Garamond" w:hAnsi="Garamond"/>
        </w:rPr>
        <w:t>vymezení působnosti</w:t>
      </w:r>
      <w:r>
        <w:rPr>
          <w:rFonts w:ascii="Garamond" w:hAnsi="Garamond"/>
        </w:rPr>
        <w:t xml:space="preserve"> text „Úkony v detenčním řízení dle pokynu soudce</w:t>
      </w:r>
      <w:r>
        <w:rPr>
          <w:rFonts w:ascii="Garamond" w:hAnsi="Garamond"/>
        </w:rPr>
        <w:t>“.</w:t>
      </w:r>
    </w:p>
    <w:p w:rsidR="00B93180" w:rsidRPr="00B93180" w:rsidRDefault="00B93180" w:rsidP="00B872F8">
      <w:pPr>
        <w:ind w:left="567" w:hanging="567"/>
        <w:jc w:val="both"/>
        <w:rPr>
          <w:rFonts w:ascii="Garamond" w:hAnsi="Garamond"/>
        </w:rPr>
      </w:pPr>
    </w:p>
    <w:p w:rsidR="00D05983" w:rsidRPr="004337D2" w:rsidRDefault="00D05983" w:rsidP="00B872F8">
      <w:pPr>
        <w:pStyle w:val="Odstavecseseznamem"/>
        <w:numPr>
          <w:ilvl w:val="0"/>
          <w:numId w:val="2"/>
        </w:numPr>
        <w:ind w:left="567" w:hanging="567"/>
        <w:jc w:val="both"/>
        <w:rPr>
          <w:rFonts w:ascii="Garamond" w:hAnsi="Garamond"/>
        </w:rPr>
      </w:pPr>
      <w:r>
        <w:rPr>
          <w:rFonts w:ascii="Garamond" w:hAnsi="Garamond"/>
        </w:rPr>
        <w:t>V </w:t>
      </w:r>
      <w:r w:rsidRPr="004337D2">
        <w:rPr>
          <w:rFonts w:ascii="Garamond" w:hAnsi="Garamond"/>
          <w:b/>
        </w:rPr>
        <w:t>příloze č. 1 rozvrhu</w:t>
      </w:r>
      <w:r>
        <w:rPr>
          <w:rFonts w:ascii="Garamond" w:hAnsi="Garamond"/>
        </w:rPr>
        <w:t xml:space="preserve"> </w:t>
      </w:r>
      <w:r w:rsidR="004337D2">
        <w:rPr>
          <w:rFonts w:ascii="Garamond" w:hAnsi="Garamond"/>
        </w:rPr>
        <w:t>(</w:t>
      </w:r>
      <w:r>
        <w:rPr>
          <w:rFonts w:ascii="Garamond" w:hAnsi="Garamond"/>
        </w:rPr>
        <w:t>Správa Okresního soudu v</w:t>
      </w:r>
      <w:r w:rsidR="004337D2">
        <w:rPr>
          <w:rFonts w:ascii="Garamond" w:hAnsi="Garamond"/>
        </w:rPr>
        <w:t> </w:t>
      </w:r>
      <w:r>
        <w:rPr>
          <w:rFonts w:ascii="Garamond" w:hAnsi="Garamond"/>
        </w:rPr>
        <w:t>Berouně</w:t>
      </w:r>
      <w:r w:rsidR="004337D2">
        <w:rPr>
          <w:rFonts w:ascii="Garamond" w:hAnsi="Garamond"/>
        </w:rPr>
        <w:t>)</w:t>
      </w:r>
      <w:r>
        <w:rPr>
          <w:rFonts w:ascii="Garamond" w:hAnsi="Garamond"/>
        </w:rPr>
        <w:t xml:space="preserve"> se </w:t>
      </w:r>
      <w:r w:rsidR="004337D2">
        <w:rPr>
          <w:rFonts w:ascii="Garamond" w:hAnsi="Garamond"/>
        </w:rPr>
        <w:t xml:space="preserve">v části </w:t>
      </w:r>
      <w:r w:rsidR="00DC680E">
        <w:rPr>
          <w:rFonts w:ascii="Garamond" w:hAnsi="Garamond"/>
        </w:rPr>
        <w:t>Vymáhající úřednice u </w:t>
      </w:r>
      <w:r w:rsidR="00DC680E">
        <w:rPr>
          <w:rFonts w:ascii="Garamond" w:hAnsi="Garamond"/>
        </w:rPr>
        <w:t>jména Ing. Tereza Vrbová nahrazuje text „0,3 úvazku“ textem „0,1 úvazku</w:t>
      </w:r>
      <w:r w:rsidR="00DC680E">
        <w:rPr>
          <w:rFonts w:ascii="Garamond" w:hAnsi="Garamond"/>
        </w:rPr>
        <w:t>“.</w:t>
      </w:r>
    </w:p>
    <w:p w:rsidR="004337D2" w:rsidRPr="00B872F8" w:rsidRDefault="004337D2" w:rsidP="00B872F8">
      <w:pPr>
        <w:ind w:left="567" w:hanging="567"/>
        <w:rPr>
          <w:rFonts w:ascii="Garamond" w:hAnsi="Garamond"/>
        </w:rPr>
      </w:pPr>
    </w:p>
    <w:p w:rsidR="004337D2" w:rsidRDefault="004337D2" w:rsidP="00B872F8">
      <w:pPr>
        <w:pStyle w:val="Odstavecseseznamem"/>
        <w:numPr>
          <w:ilvl w:val="0"/>
          <w:numId w:val="2"/>
        </w:numPr>
        <w:shd w:val="clear" w:color="auto" w:fill="FFFFFF"/>
        <w:tabs>
          <w:tab w:val="left" w:pos="0"/>
          <w:tab w:val="left" w:pos="567"/>
        </w:tabs>
        <w:ind w:left="567" w:hanging="567"/>
        <w:jc w:val="both"/>
        <w:rPr>
          <w:rFonts w:ascii="Garamond" w:hAnsi="Garamond"/>
        </w:rPr>
      </w:pPr>
      <w:r w:rsidRPr="006A2648">
        <w:rPr>
          <w:rFonts w:ascii="Garamond" w:hAnsi="Garamond"/>
          <w:b/>
        </w:rPr>
        <w:t>V příloze č. 2 rozvrhu</w:t>
      </w:r>
      <w:r>
        <w:rPr>
          <w:rFonts w:ascii="Garamond" w:hAnsi="Garamond"/>
        </w:rPr>
        <w:t xml:space="preserve"> (Pravidla pro ustanovování přísedících) se odstraňuje jméno „Michal Němec“.</w:t>
      </w:r>
    </w:p>
    <w:p w:rsidR="004337D2" w:rsidRDefault="004337D2" w:rsidP="00B872F8">
      <w:pPr>
        <w:pStyle w:val="Odstavecseseznamem"/>
        <w:shd w:val="clear" w:color="auto" w:fill="FFFFFF"/>
        <w:tabs>
          <w:tab w:val="left" w:pos="0"/>
          <w:tab w:val="left" w:pos="567"/>
        </w:tabs>
        <w:ind w:left="567" w:hanging="567"/>
        <w:jc w:val="both"/>
        <w:rPr>
          <w:rFonts w:ascii="Garamond" w:hAnsi="Garamond"/>
        </w:rPr>
      </w:pPr>
    </w:p>
    <w:p w:rsidR="004337D2" w:rsidRDefault="004337D2" w:rsidP="00B872F8">
      <w:pPr>
        <w:pStyle w:val="Odstavecseseznamem"/>
        <w:numPr>
          <w:ilvl w:val="0"/>
          <w:numId w:val="2"/>
        </w:numPr>
        <w:shd w:val="clear" w:color="auto" w:fill="FFFFFF"/>
        <w:tabs>
          <w:tab w:val="left" w:pos="0"/>
          <w:tab w:val="left" w:pos="567"/>
        </w:tabs>
        <w:ind w:left="567" w:hanging="567"/>
        <w:jc w:val="both"/>
        <w:rPr>
          <w:rFonts w:ascii="Garamond" w:hAnsi="Garamond"/>
        </w:rPr>
      </w:pPr>
      <w:r>
        <w:rPr>
          <w:rFonts w:ascii="Garamond" w:hAnsi="Garamond"/>
        </w:rPr>
        <w:t xml:space="preserve">V </w:t>
      </w:r>
      <w:r>
        <w:rPr>
          <w:rFonts w:ascii="Garamond" w:hAnsi="Garamond"/>
          <w:b/>
        </w:rPr>
        <w:t>příloze č. 3</w:t>
      </w:r>
      <w:r w:rsidRPr="004337D2">
        <w:rPr>
          <w:rFonts w:ascii="Garamond" w:hAnsi="Garamond"/>
          <w:b/>
        </w:rPr>
        <w:t xml:space="preserve"> rozvrhu</w:t>
      </w:r>
      <w:r>
        <w:rPr>
          <w:rFonts w:ascii="Garamond" w:hAnsi="Garamond"/>
        </w:rPr>
        <w:t xml:space="preserve"> (Seznam zaměstnanců OS</w:t>
      </w:r>
      <w:r w:rsidR="00B872F8">
        <w:rPr>
          <w:rFonts w:ascii="Garamond" w:hAnsi="Garamond"/>
        </w:rPr>
        <w:t xml:space="preserve"> Beroun pověřených přístupem do </w:t>
      </w:r>
      <w:r>
        <w:rPr>
          <w:rFonts w:ascii="Garamond" w:hAnsi="Garamond"/>
        </w:rPr>
        <w:t>Centrální evidence obyvatel) se vkládá jméno „</w:t>
      </w:r>
      <w:proofErr w:type="spellStart"/>
      <w:r>
        <w:rPr>
          <w:rFonts w:ascii="Garamond" w:hAnsi="Garamond"/>
        </w:rPr>
        <w:t>Dumská</w:t>
      </w:r>
      <w:proofErr w:type="spellEnd"/>
      <w:r>
        <w:rPr>
          <w:rFonts w:ascii="Garamond" w:hAnsi="Garamond"/>
        </w:rPr>
        <w:t xml:space="preserve"> Kristýna“ a odstraňuje </w:t>
      </w:r>
      <w:r w:rsidR="00B872F8">
        <w:rPr>
          <w:rFonts w:ascii="Garamond" w:hAnsi="Garamond"/>
        </w:rPr>
        <w:t xml:space="preserve">se </w:t>
      </w:r>
      <w:r>
        <w:rPr>
          <w:rFonts w:ascii="Garamond" w:hAnsi="Garamond"/>
        </w:rPr>
        <w:t>jméno „</w:t>
      </w:r>
      <w:proofErr w:type="spellStart"/>
      <w:r>
        <w:rPr>
          <w:rFonts w:ascii="Garamond" w:hAnsi="Garamond"/>
        </w:rPr>
        <w:t>Žiláková</w:t>
      </w:r>
      <w:proofErr w:type="spellEnd"/>
      <w:r>
        <w:rPr>
          <w:rFonts w:ascii="Garamond" w:hAnsi="Garamond"/>
        </w:rPr>
        <w:t xml:space="preserve"> Martina“.</w:t>
      </w:r>
    </w:p>
    <w:p w:rsidR="004337D2" w:rsidRPr="004337D2" w:rsidRDefault="004337D2" w:rsidP="004337D2">
      <w:pPr>
        <w:shd w:val="clear" w:color="auto" w:fill="FFFFFF"/>
        <w:tabs>
          <w:tab w:val="left" w:pos="0"/>
          <w:tab w:val="left" w:pos="567"/>
        </w:tabs>
        <w:jc w:val="both"/>
        <w:rPr>
          <w:rFonts w:ascii="Garamond" w:hAnsi="Garamond"/>
        </w:rPr>
      </w:pPr>
    </w:p>
    <w:p w:rsidR="004337D2" w:rsidRPr="00D80E24" w:rsidRDefault="004337D2" w:rsidP="004337D2">
      <w:pPr>
        <w:pStyle w:val="Odstavecseseznamem"/>
        <w:shd w:val="clear" w:color="auto" w:fill="FFFFFF"/>
        <w:tabs>
          <w:tab w:val="left" w:pos="0"/>
          <w:tab w:val="left" w:pos="567"/>
        </w:tabs>
        <w:ind w:left="567"/>
        <w:jc w:val="both"/>
        <w:rPr>
          <w:rFonts w:ascii="Garamond" w:hAnsi="Garamond"/>
        </w:rPr>
      </w:pPr>
    </w:p>
    <w:p w:rsidR="00186294" w:rsidRDefault="00186294" w:rsidP="00186294">
      <w:pPr>
        <w:jc w:val="both"/>
        <w:rPr>
          <w:rFonts w:ascii="Garamond" w:hAnsi="Garamond"/>
        </w:rPr>
      </w:pPr>
      <w:r w:rsidRPr="00A71A5C">
        <w:rPr>
          <w:rFonts w:ascii="Garamond" w:hAnsi="Garamond"/>
        </w:rPr>
        <w:t xml:space="preserve">Beroun </w:t>
      </w:r>
      <w:r w:rsidR="00E81B77">
        <w:rPr>
          <w:rFonts w:ascii="Garamond" w:hAnsi="Garamond"/>
        </w:rPr>
        <w:t>30</w:t>
      </w:r>
      <w:r w:rsidR="00FC407E" w:rsidRPr="00A71A5C">
        <w:rPr>
          <w:rFonts w:ascii="Garamond" w:hAnsi="Garamond"/>
        </w:rPr>
        <w:t xml:space="preserve">. </w:t>
      </w:r>
      <w:r w:rsidR="00E81B77">
        <w:rPr>
          <w:rFonts w:ascii="Garamond" w:hAnsi="Garamond"/>
        </w:rPr>
        <w:t>listopadu</w:t>
      </w:r>
      <w:r w:rsidR="00F235F0">
        <w:rPr>
          <w:rFonts w:ascii="Garamond" w:hAnsi="Garamond"/>
        </w:rPr>
        <w:t xml:space="preserve"> 2023</w:t>
      </w:r>
    </w:p>
    <w:p w:rsidR="00186294" w:rsidRDefault="00186294" w:rsidP="00186294">
      <w:pPr>
        <w:jc w:val="both"/>
        <w:rPr>
          <w:rFonts w:ascii="Garamond" w:hAnsi="Garamond"/>
        </w:rPr>
      </w:pPr>
    </w:p>
    <w:p w:rsidR="00186294" w:rsidRDefault="00186294" w:rsidP="00186294">
      <w:pPr>
        <w:tabs>
          <w:tab w:val="center" w:pos="7088"/>
        </w:tabs>
        <w:jc w:val="both"/>
        <w:rPr>
          <w:rFonts w:ascii="Garamond" w:hAnsi="Garamond"/>
        </w:rPr>
      </w:pPr>
      <w:r>
        <w:rPr>
          <w:rFonts w:ascii="Garamond" w:hAnsi="Garamond"/>
        </w:rPr>
        <w:tab/>
        <w:t xml:space="preserve">   </w:t>
      </w:r>
      <w:r w:rsidR="00B872F8">
        <w:rPr>
          <w:rFonts w:ascii="Garamond" w:hAnsi="Garamond"/>
        </w:rPr>
        <w:t xml:space="preserve">                             </w:t>
      </w:r>
      <w:r>
        <w:rPr>
          <w:rFonts w:ascii="Garamond" w:hAnsi="Garamond"/>
        </w:rPr>
        <w:t xml:space="preserve">Mgr. Hana </w:t>
      </w:r>
      <w:proofErr w:type="spellStart"/>
      <w:r>
        <w:rPr>
          <w:rFonts w:ascii="Garamond" w:hAnsi="Garamond"/>
        </w:rPr>
        <w:t>Stehlik</w:t>
      </w:r>
      <w:proofErr w:type="spellEnd"/>
      <w:r>
        <w:rPr>
          <w:rFonts w:ascii="Garamond" w:hAnsi="Garamond"/>
        </w:rPr>
        <w:t xml:space="preserve"> Vodrážková</w:t>
      </w:r>
    </w:p>
    <w:p w:rsidR="005C63DA" w:rsidRDefault="00B872F8" w:rsidP="004632EF">
      <w:pPr>
        <w:tabs>
          <w:tab w:val="center" w:pos="7088"/>
        </w:tabs>
        <w:jc w:val="right"/>
        <w:rPr>
          <w:rFonts w:ascii="Garamond" w:hAnsi="Garamond"/>
        </w:rPr>
      </w:pPr>
      <w:r>
        <w:rPr>
          <w:rFonts w:ascii="Garamond" w:hAnsi="Garamond"/>
        </w:rPr>
        <w:t>předsedkyně Okresního soudu v Berouně</w:t>
      </w:r>
    </w:p>
    <w:sectPr w:rsidR="005C63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3625DD"/>
    <w:multiLevelType w:val="multilevel"/>
    <w:tmpl w:val="6D0A7162"/>
    <w:lvl w:ilvl="0">
      <w:start w:val="3"/>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 w15:restartNumberingAfterBreak="0">
    <w:nsid w:val="1D994070"/>
    <w:multiLevelType w:val="multilevel"/>
    <w:tmpl w:val="7500DA9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0E8107E"/>
    <w:multiLevelType w:val="multilevel"/>
    <w:tmpl w:val="E6447882"/>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BD53A07"/>
    <w:multiLevelType w:val="multilevel"/>
    <w:tmpl w:val="9A2ACE7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49A29E6"/>
    <w:multiLevelType w:val="multilevel"/>
    <w:tmpl w:val="0B18FBD8"/>
    <w:lvl w:ilvl="0">
      <w:start w:val="7"/>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35570EF2"/>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3CD31C82"/>
    <w:multiLevelType w:val="multilevel"/>
    <w:tmpl w:val="C59A2128"/>
    <w:lvl w:ilvl="0">
      <w:start w:val="4"/>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8"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411B6B4C"/>
    <w:multiLevelType w:val="multilevel"/>
    <w:tmpl w:val="3CE8E6E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34B6561"/>
    <w:multiLevelType w:val="hybridMultilevel"/>
    <w:tmpl w:val="8B00FCC0"/>
    <w:lvl w:ilvl="0" w:tplc="5192B0BC">
      <w:start w:val="3"/>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1" w15:restartNumberingAfterBreak="0">
    <w:nsid w:val="451D29EE"/>
    <w:multiLevelType w:val="hybridMultilevel"/>
    <w:tmpl w:val="C7DE2B12"/>
    <w:lvl w:ilvl="0" w:tplc="27261ECC">
      <w:numFmt w:val="bullet"/>
      <w:lvlText w:val="-"/>
      <w:lvlJc w:val="left"/>
      <w:pPr>
        <w:ind w:left="862" w:hanging="360"/>
      </w:pPr>
      <w:rPr>
        <w:rFonts w:ascii="Garamond" w:eastAsia="Times New Roman" w:hAnsi="Garamond"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2" w15:restartNumberingAfterBreak="0">
    <w:nsid w:val="463E7D66"/>
    <w:multiLevelType w:val="multilevel"/>
    <w:tmpl w:val="ED9AB9B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80535D1"/>
    <w:multiLevelType w:val="hybridMultilevel"/>
    <w:tmpl w:val="AFACE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9A15C1"/>
    <w:multiLevelType w:val="multilevel"/>
    <w:tmpl w:val="9CEA34B0"/>
    <w:lvl w:ilvl="0">
      <w:start w:val="6"/>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5A442E7E"/>
    <w:multiLevelType w:val="multilevel"/>
    <w:tmpl w:val="9DB81D5A"/>
    <w:lvl w:ilvl="0">
      <w:start w:val="1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B3305AE"/>
    <w:multiLevelType w:val="multilevel"/>
    <w:tmpl w:val="7D28C7EC"/>
    <w:lvl w:ilvl="0">
      <w:start w:val="1"/>
      <w:numFmt w:val="decimal"/>
      <w:lvlText w:val="%1."/>
      <w:lvlJc w:val="left"/>
      <w:pPr>
        <w:ind w:left="502" w:hanging="360"/>
      </w:pPr>
      <w:rPr>
        <w:strike w:val="0"/>
        <w:color w:val="auto"/>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15:restartNumberingAfterBreak="0">
    <w:nsid w:val="657C1E66"/>
    <w:multiLevelType w:val="multilevel"/>
    <w:tmpl w:val="CAC21178"/>
    <w:lvl w:ilvl="0">
      <w:start w:val="1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8322012"/>
    <w:multiLevelType w:val="multilevel"/>
    <w:tmpl w:val="1A00C1B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6F2746E"/>
    <w:multiLevelType w:val="multilevel"/>
    <w:tmpl w:val="F42A7190"/>
    <w:lvl w:ilvl="0">
      <w:start w:val="3"/>
      <w:numFmt w:val="decimal"/>
      <w:lvlText w:val="%1"/>
      <w:lvlJc w:val="left"/>
      <w:pPr>
        <w:ind w:left="360" w:hanging="36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20" w15:restartNumberingAfterBreak="0">
    <w:nsid w:val="7D5A3DAC"/>
    <w:multiLevelType w:val="multilevel"/>
    <w:tmpl w:val="79E6D250"/>
    <w:lvl w:ilvl="0">
      <w:start w:val="9"/>
      <w:numFmt w:val="decimal"/>
      <w:lvlText w:val="%1"/>
      <w:lvlJc w:val="left"/>
      <w:pPr>
        <w:ind w:left="360" w:hanging="36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0"/>
  </w:num>
  <w:num w:numId="6">
    <w:abstractNumId w:val="13"/>
  </w:num>
  <w:num w:numId="7">
    <w:abstractNumId w:val="8"/>
  </w:num>
  <w:num w:numId="8">
    <w:abstractNumId w:val="18"/>
  </w:num>
  <w:num w:numId="9">
    <w:abstractNumId w:val="2"/>
  </w:num>
  <w:num w:numId="10">
    <w:abstractNumId w:val="4"/>
  </w:num>
  <w:num w:numId="11">
    <w:abstractNumId w:val="0"/>
  </w:num>
  <w:num w:numId="12">
    <w:abstractNumId w:val="3"/>
  </w:num>
  <w:num w:numId="13">
    <w:abstractNumId w:val="12"/>
  </w:num>
  <w:num w:numId="14">
    <w:abstractNumId w:val="10"/>
  </w:num>
  <w:num w:numId="15">
    <w:abstractNumId w:val="11"/>
  </w:num>
  <w:num w:numId="16">
    <w:abstractNumId w:val="1"/>
  </w:num>
  <w:num w:numId="17">
    <w:abstractNumId w:val="7"/>
  </w:num>
  <w:num w:numId="18">
    <w:abstractNumId w:val="14"/>
  </w:num>
  <w:num w:numId="19">
    <w:abstractNumId w:val="5"/>
  </w:num>
  <w:num w:numId="20">
    <w:abstractNumId w:val="9"/>
  </w:num>
  <w:num w:numId="21">
    <w:abstractNumId w:val="1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993"/>
    <w:rsid w:val="00013D9B"/>
    <w:rsid w:val="00043CD2"/>
    <w:rsid w:val="00052A23"/>
    <w:rsid w:val="00057668"/>
    <w:rsid w:val="00072982"/>
    <w:rsid w:val="00097EDF"/>
    <w:rsid w:val="000A7469"/>
    <w:rsid w:val="000B26E9"/>
    <w:rsid w:val="000D080C"/>
    <w:rsid w:val="000E5E20"/>
    <w:rsid w:val="0010339C"/>
    <w:rsid w:val="00126D11"/>
    <w:rsid w:val="0012763E"/>
    <w:rsid w:val="00141D68"/>
    <w:rsid w:val="00150DB4"/>
    <w:rsid w:val="00165F31"/>
    <w:rsid w:val="0017036B"/>
    <w:rsid w:val="00173100"/>
    <w:rsid w:val="00186294"/>
    <w:rsid w:val="001926A3"/>
    <w:rsid w:val="001D237E"/>
    <w:rsid w:val="001D5CB4"/>
    <w:rsid w:val="001F5999"/>
    <w:rsid w:val="0021232F"/>
    <w:rsid w:val="0022064E"/>
    <w:rsid w:val="00245502"/>
    <w:rsid w:val="00245C65"/>
    <w:rsid w:val="002642E1"/>
    <w:rsid w:val="0029312C"/>
    <w:rsid w:val="002D44ED"/>
    <w:rsid w:val="002E0F18"/>
    <w:rsid w:val="00344547"/>
    <w:rsid w:val="00366E91"/>
    <w:rsid w:val="0037373F"/>
    <w:rsid w:val="003841CF"/>
    <w:rsid w:val="0038483F"/>
    <w:rsid w:val="003A0A2C"/>
    <w:rsid w:val="003B4CC2"/>
    <w:rsid w:val="003B7393"/>
    <w:rsid w:val="003E0345"/>
    <w:rsid w:val="003E38CE"/>
    <w:rsid w:val="003F1B77"/>
    <w:rsid w:val="003F4873"/>
    <w:rsid w:val="003F6E52"/>
    <w:rsid w:val="00400EBD"/>
    <w:rsid w:val="00412756"/>
    <w:rsid w:val="004337D2"/>
    <w:rsid w:val="00453F6E"/>
    <w:rsid w:val="004572A6"/>
    <w:rsid w:val="004632EF"/>
    <w:rsid w:val="00490E17"/>
    <w:rsid w:val="004A1780"/>
    <w:rsid w:val="004A5C9B"/>
    <w:rsid w:val="004C0B4E"/>
    <w:rsid w:val="004C5E97"/>
    <w:rsid w:val="00527659"/>
    <w:rsid w:val="005305DF"/>
    <w:rsid w:val="00541628"/>
    <w:rsid w:val="00553A54"/>
    <w:rsid w:val="0057165C"/>
    <w:rsid w:val="00586E68"/>
    <w:rsid w:val="005B2838"/>
    <w:rsid w:val="005C63DA"/>
    <w:rsid w:val="005E4846"/>
    <w:rsid w:val="00610808"/>
    <w:rsid w:val="00620497"/>
    <w:rsid w:val="00624BF8"/>
    <w:rsid w:val="0063415C"/>
    <w:rsid w:val="0066077B"/>
    <w:rsid w:val="0067241C"/>
    <w:rsid w:val="00675EC3"/>
    <w:rsid w:val="0069312C"/>
    <w:rsid w:val="006A2648"/>
    <w:rsid w:val="006C0D4F"/>
    <w:rsid w:val="006D2086"/>
    <w:rsid w:val="00760805"/>
    <w:rsid w:val="007630E4"/>
    <w:rsid w:val="007A05F7"/>
    <w:rsid w:val="007A5AF2"/>
    <w:rsid w:val="007E5CFA"/>
    <w:rsid w:val="008072C9"/>
    <w:rsid w:val="00832D3E"/>
    <w:rsid w:val="00834BEC"/>
    <w:rsid w:val="00841F91"/>
    <w:rsid w:val="00860BAF"/>
    <w:rsid w:val="00865C36"/>
    <w:rsid w:val="00874374"/>
    <w:rsid w:val="00881D79"/>
    <w:rsid w:val="008A557D"/>
    <w:rsid w:val="008B42D1"/>
    <w:rsid w:val="008D2493"/>
    <w:rsid w:val="008E14E5"/>
    <w:rsid w:val="00907D18"/>
    <w:rsid w:val="009222DB"/>
    <w:rsid w:val="00983E5A"/>
    <w:rsid w:val="0098470F"/>
    <w:rsid w:val="009B479C"/>
    <w:rsid w:val="009E31BA"/>
    <w:rsid w:val="009F2993"/>
    <w:rsid w:val="009F3E4E"/>
    <w:rsid w:val="00A02C77"/>
    <w:rsid w:val="00A15BDA"/>
    <w:rsid w:val="00A36CD0"/>
    <w:rsid w:val="00A41CAE"/>
    <w:rsid w:val="00A43E8A"/>
    <w:rsid w:val="00A71A5C"/>
    <w:rsid w:val="00A765DB"/>
    <w:rsid w:val="00A9555A"/>
    <w:rsid w:val="00A96303"/>
    <w:rsid w:val="00AA25E0"/>
    <w:rsid w:val="00AA333D"/>
    <w:rsid w:val="00AA4AB9"/>
    <w:rsid w:val="00AB69B0"/>
    <w:rsid w:val="00B03B18"/>
    <w:rsid w:val="00B16AC1"/>
    <w:rsid w:val="00B31090"/>
    <w:rsid w:val="00B47DF8"/>
    <w:rsid w:val="00B65E0B"/>
    <w:rsid w:val="00B872F8"/>
    <w:rsid w:val="00B93180"/>
    <w:rsid w:val="00BA1250"/>
    <w:rsid w:val="00BB76D6"/>
    <w:rsid w:val="00BD77E1"/>
    <w:rsid w:val="00BE774A"/>
    <w:rsid w:val="00C16410"/>
    <w:rsid w:val="00C4033F"/>
    <w:rsid w:val="00C645A0"/>
    <w:rsid w:val="00C66327"/>
    <w:rsid w:val="00C72E83"/>
    <w:rsid w:val="00C73A50"/>
    <w:rsid w:val="00C96B1D"/>
    <w:rsid w:val="00CB274B"/>
    <w:rsid w:val="00CC1C77"/>
    <w:rsid w:val="00D04279"/>
    <w:rsid w:val="00D05983"/>
    <w:rsid w:val="00D21027"/>
    <w:rsid w:val="00D544C5"/>
    <w:rsid w:val="00D55D7B"/>
    <w:rsid w:val="00D6039A"/>
    <w:rsid w:val="00D63450"/>
    <w:rsid w:val="00D80E24"/>
    <w:rsid w:val="00D9798C"/>
    <w:rsid w:val="00DC680E"/>
    <w:rsid w:val="00DF4C7B"/>
    <w:rsid w:val="00E0463D"/>
    <w:rsid w:val="00E0639A"/>
    <w:rsid w:val="00E14BE0"/>
    <w:rsid w:val="00E2108C"/>
    <w:rsid w:val="00E232D1"/>
    <w:rsid w:val="00E41279"/>
    <w:rsid w:val="00E423F8"/>
    <w:rsid w:val="00E57F5E"/>
    <w:rsid w:val="00E706F1"/>
    <w:rsid w:val="00E72A66"/>
    <w:rsid w:val="00E81B77"/>
    <w:rsid w:val="00E91000"/>
    <w:rsid w:val="00EA433A"/>
    <w:rsid w:val="00EA78C0"/>
    <w:rsid w:val="00EB29C0"/>
    <w:rsid w:val="00EB6297"/>
    <w:rsid w:val="00F235F0"/>
    <w:rsid w:val="00F25B86"/>
    <w:rsid w:val="00F46893"/>
    <w:rsid w:val="00F74D71"/>
    <w:rsid w:val="00F82657"/>
    <w:rsid w:val="00F92124"/>
    <w:rsid w:val="00FA4123"/>
    <w:rsid w:val="00FB3472"/>
    <w:rsid w:val="00FC2244"/>
    <w:rsid w:val="00FC40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E5EF0E1-8528-48A5-ACF2-F20B3338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F299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F2993"/>
    <w:pPr>
      <w:keepNext/>
      <w:numPr>
        <w:numId w:val="1"/>
      </w:numPr>
      <w:outlineLvl w:val="0"/>
    </w:pPr>
    <w:rPr>
      <w:u w:val="single"/>
    </w:rPr>
  </w:style>
  <w:style w:type="paragraph" w:styleId="Nadpis2">
    <w:name w:val="heading 2"/>
    <w:basedOn w:val="Normln"/>
    <w:next w:val="Normln"/>
    <w:link w:val="Nadpis2Char"/>
    <w:semiHidden/>
    <w:unhideWhenUsed/>
    <w:qFormat/>
    <w:rsid w:val="009F2993"/>
    <w:pPr>
      <w:keepNext/>
      <w:numPr>
        <w:ilvl w:val="1"/>
        <w:numId w:val="1"/>
      </w:numPr>
      <w:outlineLvl w:val="1"/>
    </w:pPr>
  </w:style>
  <w:style w:type="paragraph" w:styleId="Nadpis3">
    <w:name w:val="heading 3"/>
    <w:basedOn w:val="Normln"/>
    <w:next w:val="Normln"/>
    <w:link w:val="Nadpis3Char"/>
    <w:semiHidden/>
    <w:unhideWhenUsed/>
    <w:qFormat/>
    <w:rsid w:val="009F2993"/>
    <w:pPr>
      <w:keepNext/>
      <w:numPr>
        <w:ilvl w:val="2"/>
        <w:numId w:val="1"/>
      </w:numPr>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semiHidden/>
    <w:unhideWhenUsed/>
    <w:qFormat/>
    <w:rsid w:val="009F2993"/>
    <w:pPr>
      <w:keepNext/>
      <w:numPr>
        <w:ilvl w:val="3"/>
        <w:numId w:val="1"/>
      </w:numPr>
      <w:outlineLvl w:val="3"/>
    </w:pPr>
    <w:rPr>
      <w:b/>
      <w:bCs/>
    </w:rPr>
  </w:style>
  <w:style w:type="paragraph" w:styleId="Nadpis5">
    <w:name w:val="heading 5"/>
    <w:basedOn w:val="Normln"/>
    <w:next w:val="Normln"/>
    <w:link w:val="Nadpis5Char"/>
    <w:semiHidden/>
    <w:unhideWhenUsed/>
    <w:qFormat/>
    <w:rsid w:val="009F2993"/>
    <w:pPr>
      <w:keepNext/>
      <w:numPr>
        <w:ilvl w:val="4"/>
        <w:numId w:val="1"/>
      </w:numPr>
      <w:jc w:val="center"/>
      <w:outlineLvl w:val="4"/>
    </w:pPr>
    <w:rPr>
      <w:sz w:val="22"/>
      <w:szCs w:val="22"/>
      <w:u w:val="single"/>
    </w:rPr>
  </w:style>
  <w:style w:type="paragraph" w:styleId="Nadpis6">
    <w:name w:val="heading 6"/>
    <w:basedOn w:val="Normln"/>
    <w:next w:val="Normln"/>
    <w:link w:val="Nadpis6Char"/>
    <w:semiHidden/>
    <w:unhideWhenUsed/>
    <w:qFormat/>
    <w:rsid w:val="009F2993"/>
    <w:pPr>
      <w:keepNext/>
      <w:numPr>
        <w:ilvl w:val="5"/>
        <w:numId w:val="1"/>
      </w:numPr>
      <w:jc w:val="both"/>
      <w:outlineLvl w:val="5"/>
    </w:pPr>
  </w:style>
  <w:style w:type="paragraph" w:styleId="Nadpis7">
    <w:name w:val="heading 7"/>
    <w:basedOn w:val="Normln"/>
    <w:next w:val="Normln"/>
    <w:link w:val="Nadpis7Char"/>
    <w:semiHidden/>
    <w:unhideWhenUsed/>
    <w:qFormat/>
    <w:rsid w:val="009F2993"/>
    <w:pPr>
      <w:keepNext/>
      <w:numPr>
        <w:ilvl w:val="6"/>
        <w:numId w:val="1"/>
      </w:numPr>
      <w:jc w:val="center"/>
      <w:outlineLvl w:val="6"/>
    </w:pPr>
    <w:rPr>
      <w:b/>
      <w:bCs/>
      <w:sz w:val="22"/>
      <w:szCs w:val="22"/>
    </w:rPr>
  </w:style>
  <w:style w:type="paragraph" w:styleId="Nadpis8">
    <w:name w:val="heading 8"/>
    <w:basedOn w:val="Normln"/>
    <w:next w:val="Normln"/>
    <w:link w:val="Nadpis8Char"/>
    <w:semiHidden/>
    <w:unhideWhenUsed/>
    <w:qFormat/>
    <w:rsid w:val="009F2993"/>
    <w:pPr>
      <w:keepNext/>
      <w:numPr>
        <w:ilvl w:val="7"/>
        <w:numId w:val="1"/>
      </w:numPr>
      <w:outlineLvl w:val="7"/>
    </w:pPr>
    <w:rPr>
      <w:b/>
      <w:bCs/>
      <w:color w:val="0000FF"/>
    </w:rPr>
  </w:style>
  <w:style w:type="paragraph" w:styleId="Nadpis9">
    <w:name w:val="heading 9"/>
    <w:basedOn w:val="Normln"/>
    <w:next w:val="Normln"/>
    <w:link w:val="Nadpis9Char"/>
    <w:semiHidden/>
    <w:unhideWhenUsed/>
    <w:qFormat/>
    <w:rsid w:val="009F2993"/>
    <w:pPr>
      <w:keepNext/>
      <w:numPr>
        <w:ilvl w:val="8"/>
        <w:numId w:val="1"/>
      </w:numPr>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F2993"/>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semiHidden/>
    <w:rsid w:val="009F2993"/>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semiHidden/>
    <w:rsid w:val="009F2993"/>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semiHidden/>
    <w:rsid w:val="009F2993"/>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semiHidden/>
    <w:rsid w:val="009F2993"/>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semiHidden/>
    <w:rsid w:val="009F2993"/>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semiHidden/>
    <w:rsid w:val="009F2993"/>
    <w:rPr>
      <w:rFonts w:ascii="Times New Roman" w:eastAsia="Times New Roman" w:hAnsi="Times New Roman" w:cs="Times New Roman"/>
      <w:b/>
      <w:bCs/>
      <w:lang w:eastAsia="cs-CZ"/>
    </w:rPr>
  </w:style>
  <w:style w:type="character" w:customStyle="1" w:styleId="Nadpis8Char">
    <w:name w:val="Nadpis 8 Char"/>
    <w:basedOn w:val="Standardnpsmoodstavce"/>
    <w:link w:val="Nadpis8"/>
    <w:semiHidden/>
    <w:rsid w:val="009F2993"/>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semiHidden/>
    <w:rsid w:val="009F2993"/>
    <w:rPr>
      <w:rFonts w:ascii="Times New Roman" w:eastAsia="Times New Roman" w:hAnsi="Times New Roman" w:cs="Times New Roman"/>
      <w:b/>
      <w:bCs/>
      <w:sz w:val="28"/>
      <w:szCs w:val="28"/>
      <w:u w:val="single"/>
      <w:lang w:eastAsia="cs-CZ"/>
    </w:rPr>
  </w:style>
  <w:style w:type="character" w:styleId="Hypertextovodkaz">
    <w:name w:val="Hyperlink"/>
    <w:uiPriority w:val="99"/>
    <w:unhideWhenUsed/>
    <w:rsid w:val="009F2993"/>
    <w:rPr>
      <w:color w:val="0000FF"/>
      <w:u w:val="single"/>
    </w:rPr>
  </w:style>
  <w:style w:type="paragraph" w:styleId="Odstavecseseznamem">
    <w:name w:val="List Paragraph"/>
    <w:basedOn w:val="Normln"/>
    <w:uiPriority w:val="34"/>
    <w:qFormat/>
    <w:rsid w:val="009F2993"/>
    <w:pPr>
      <w:ind w:left="708"/>
    </w:pPr>
  </w:style>
  <w:style w:type="paragraph" w:customStyle="1" w:styleId="Default">
    <w:name w:val="Default"/>
    <w:rsid w:val="00D04279"/>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Textbubliny">
    <w:name w:val="Balloon Text"/>
    <w:basedOn w:val="Normln"/>
    <w:link w:val="TextbublinyChar"/>
    <w:uiPriority w:val="99"/>
    <w:semiHidden/>
    <w:unhideWhenUsed/>
    <w:rsid w:val="007A05F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05F7"/>
    <w:rPr>
      <w:rFonts w:ascii="Segoe UI" w:eastAsia="Times New Roman" w:hAnsi="Segoe UI" w:cs="Segoe UI"/>
      <w:sz w:val="18"/>
      <w:szCs w:val="18"/>
      <w:lang w:eastAsia="cs-CZ"/>
    </w:rPr>
  </w:style>
  <w:style w:type="paragraph" w:styleId="Zkladntextodsazen3">
    <w:name w:val="Body Text Indent 3"/>
    <w:basedOn w:val="Normln"/>
    <w:link w:val="Zkladntextodsazen3Char"/>
    <w:rsid w:val="00D9798C"/>
    <w:pPr>
      <w:ind w:left="2832"/>
    </w:pPr>
  </w:style>
  <w:style w:type="character" w:customStyle="1" w:styleId="Zkladntextodsazen3Char">
    <w:name w:val="Základní text odsazený 3 Char"/>
    <w:basedOn w:val="Standardnpsmoodstavce"/>
    <w:link w:val="Zkladntextodsazen3"/>
    <w:rsid w:val="00D9798C"/>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A02C77"/>
    <w:pPr>
      <w:spacing w:after="120"/>
    </w:pPr>
    <w:rPr>
      <w:sz w:val="16"/>
      <w:szCs w:val="16"/>
    </w:rPr>
  </w:style>
  <w:style w:type="character" w:customStyle="1" w:styleId="Zkladntext3Char">
    <w:name w:val="Základní text 3 Char"/>
    <w:basedOn w:val="Standardnpsmoodstavce"/>
    <w:link w:val="Zkladntext3"/>
    <w:uiPriority w:val="99"/>
    <w:semiHidden/>
    <w:rsid w:val="00A02C77"/>
    <w:rPr>
      <w:rFonts w:ascii="Times New Roman" w:eastAsia="Times New Roman" w:hAnsi="Times New Roman" w:cs="Times New Roman"/>
      <w:sz w:val="16"/>
      <w:szCs w:val="16"/>
      <w:lang w:eastAsia="cs-CZ"/>
    </w:rPr>
  </w:style>
  <w:style w:type="table" w:styleId="Mkatabulky">
    <w:name w:val="Table Grid"/>
    <w:basedOn w:val="Normlntabulka"/>
    <w:uiPriority w:val="59"/>
    <w:rsid w:val="009B479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3A0A2C"/>
    <w:pPr>
      <w:spacing w:after="120"/>
    </w:pPr>
  </w:style>
  <w:style w:type="character" w:customStyle="1" w:styleId="ZkladntextChar">
    <w:name w:val="Základní text Char"/>
    <w:basedOn w:val="Standardnpsmoodstavce"/>
    <w:link w:val="Zkladntext"/>
    <w:uiPriority w:val="99"/>
    <w:rsid w:val="003A0A2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859157">
      <w:bodyDiv w:val="1"/>
      <w:marLeft w:val="0"/>
      <w:marRight w:val="0"/>
      <w:marTop w:val="0"/>
      <w:marBottom w:val="0"/>
      <w:divBdr>
        <w:top w:val="none" w:sz="0" w:space="0" w:color="auto"/>
        <w:left w:val="none" w:sz="0" w:space="0" w:color="auto"/>
        <w:bottom w:val="none" w:sz="0" w:space="0" w:color="auto"/>
        <w:right w:val="none" w:sz="0" w:space="0" w:color="auto"/>
      </w:divBdr>
    </w:div>
    <w:div w:id="429861062">
      <w:bodyDiv w:val="1"/>
      <w:marLeft w:val="0"/>
      <w:marRight w:val="0"/>
      <w:marTop w:val="0"/>
      <w:marBottom w:val="0"/>
      <w:divBdr>
        <w:top w:val="none" w:sz="0" w:space="0" w:color="auto"/>
        <w:left w:val="none" w:sz="0" w:space="0" w:color="auto"/>
        <w:bottom w:val="none" w:sz="0" w:space="0" w:color="auto"/>
        <w:right w:val="none" w:sz="0" w:space="0" w:color="auto"/>
      </w:divBdr>
    </w:div>
    <w:div w:id="529563501">
      <w:bodyDiv w:val="1"/>
      <w:marLeft w:val="0"/>
      <w:marRight w:val="0"/>
      <w:marTop w:val="0"/>
      <w:marBottom w:val="0"/>
      <w:divBdr>
        <w:top w:val="none" w:sz="0" w:space="0" w:color="auto"/>
        <w:left w:val="none" w:sz="0" w:space="0" w:color="auto"/>
        <w:bottom w:val="none" w:sz="0" w:space="0" w:color="auto"/>
        <w:right w:val="none" w:sz="0" w:space="0" w:color="auto"/>
      </w:divBdr>
    </w:div>
    <w:div w:id="813255725">
      <w:bodyDiv w:val="1"/>
      <w:marLeft w:val="0"/>
      <w:marRight w:val="0"/>
      <w:marTop w:val="0"/>
      <w:marBottom w:val="0"/>
      <w:divBdr>
        <w:top w:val="none" w:sz="0" w:space="0" w:color="auto"/>
        <w:left w:val="none" w:sz="0" w:space="0" w:color="auto"/>
        <w:bottom w:val="none" w:sz="0" w:space="0" w:color="auto"/>
        <w:right w:val="none" w:sz="0" w:space="0" w:color="auto"/>
      </w:divBdr>
    </w:div>
    <w:div w:id="95921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datelna@osoud.ber.justice.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1DEA0-FE73-4DD4-BD54-E410A256F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1025</Words>
  <Characters>6048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SOUKO</Company>
  <LinksUpToDate>false</LinksUpToDate>
  <CharactersWithSpaces>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Dobrá Zuzana</dc:creator>
  <cp:keywords/>
  <dc:description/>
  <cp:lastModifiedBy>Dobrá Zuzana</cp:lastModifiedBy>
  <cp:revision>2</cp:revision>
  <cp:lastPrinted>2023-12-01T11:59:00Z</cp:lastPrinted>
  <dcterms:created xsi:type="dcterms:W3CDTF">2023-12-01T11:59:00Z</dcterms:created>
  <dcterms:modified xsi:type="dcterms:W3CDTF">2023-12-01T11:59:00Z</dcterms:modified>
</cp:coreProperties>
</file>