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34" w:rsidRDefault="00F86834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</w:p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BC01C0">
        <w:rPr>
          <w:rFonts w:ascii="Garamond" w:hAnsi="Garamond"/>
          <w:b/>
          <w:bCs/>
          <w:u w:val="none"/>
        </w:rPr>
        <w:t>č.</w:t>
      </w:r>
      <w:proofErr w:type="gramEnd"/>
      <w:r w:rsidRPr="00BC01C0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7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 w:rsidR="002F1B44">
        <w:rPr>
          <w:rFonts w:ascii="Garamond" w:hAnsi="Garamond" w:cs="Times New Roman"/>
          <w:b/>
          <w:sz w:val="24"/>
          <w:szCs w:val="24"/>
        </w:rPr>
        <w:t xml:space="preserve">měna č. </w:t>
      </w:r>
      <w:r w:rsidR="001B1C82">
        <w:rPr>
          <w:rFonts w:ascii="Garamond" w:hAnsi="Garamond" w:cs="Times New Roman"/>
          <w:b/>
          <w:sz w:val="24"/>
          <w:szCs w:val="24"/>
        </w:rPr>
        <w:t>3</w:t>
      </w:r>
      <w:r>
        <w:rPr>
          <w:rFonts w:ascii="Garamond" w:hAnsi="Garamond" w:cs="Times New Roman"/>
          <w:b/>
          <w:sz w:val="24"/>
          <w:szCs w:val="24"/>
        </w:rPr>
        <w:t xml:space="preserve"> rozvrhu práce na rok </w:t>
      </w:r>
      <w:r w:rsidR="00F56ECD">
        <w:rPr>
          <w:rFonts w:ascii="Garamond" w:hAnsi="Garamond" w:cs="Times New Roman"/>
          <w:b/>
          <w:sz w:val="24"/>
          <w:szCs w:val="24"/>
        </w:rPr>
        <w:t>2021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B1C82" w:rsidRPr="00035175" w:rsidRDefault="001B1C82" w:rsidP="00035175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035175">
        <w:rPr>
          <w:rFonts w:ascii="Garamond" w:hAnsi="Garamond"/>
          <w:iCs/>
          <w:sz w:val="24"/>
          <w:szCs w:val="24"/>
        </w:rPr>
        <w:t xml:space="preserve">Na základě pověření k ověřování totožnosti osob vyslýchaných prostřednictvím videokonferenčního zařízení podle § 111a odst. 2, 3. </w:t>
      </w:r>
      <w:proofErr w:type="spellStart"/>
      <w:r w:rsidRPr="00035175">
        <w:rPr>
          <w:rFonts w:ascii="Garamond" w:hAnsi="Garamond"/>
          <w:iCs/>
          <w:sz w:val="24"/>
          <w:szCs w:val="24"/>
        </w:rPr>
        <w:t>tr.ř</w:t>
      </w:r>
      <w:proofErr w:type="spellEnd"/>
      <w:r w:rsidRPr="00035175">
        <w:rPr>
          <w:rFonts w:ascii="Garamond" w:hAnsi="Garamond"/>
          <w:iCs/>
          <w:sz w:val="24"/>
          <w:szCs w:val="24"/>
        </w:rPr>
        <w:t xml:space="preserve">. </w:t>
      </w:r>
      <w:r w:rsidR="00416B88">
        <w:rPr>
          <w:rFonts w:ascii="Garamond" w:hAnsi="Garamond"/>
          <w:iCs/>
          <w:sz w:val="24"/>
          <w:szCs w:val="24"/>
        </w:rPr>
        <w:t xml:space="preserve">a § 102a odst. 2 o.s.ř. </w:t>
      </w:r>
      <w:r w:rsidRPr="00035175">
        <w:rPr>
          <w:rFonts w:ascii="Garamond" w:hAnsi="Garamond"/>
          <w:iCs/>
          <w:sz w:val="24"/>
          <w:szCs w:val="24"/>
        </w:rPr>
        <w:t xml:space="preserve"> a dalších úkonů prováděných v agendě </w:t>
      </w:r>
      <w:proofErr w:type="spellStart"/>
      <w:r w:rsidRPr="00035175">
        <w:rPr>
          <w:rFonts w:ascii="Garamond" w:hAnsi="Garamond"/>
          <w:iCs/>
          <w:sz w:val="24"/>
          <w:szCs w:val="24"/>
        </w:rPr>
        <w:t>Td</w:t>
      </w:r>
      <w:proofErr w:type="spellEnd"/>
      <w:r w:rsidRPr="00035175">
        <w:rPr>
          <w:rFonts w:ascii="Garamond" w:hAnsi="Garamond"/>
          <w:iCs/>
          <w:sz w:val="24"/>
          <w:szCs w:val="24"/>
        </w:rPr>
        <w:t xml:space="preserve"> </w:t>
      </w:r>
      <w:r w:rsidR="006D1FFD" w:rsidRPr="00035175">
        <w:rPr>
          <w:rFonts w:ascii="Garamond" w:hAnsi="Garamond"/>
          <w:iCs/>
          <w:sz w:val="24"/>
          <w:szCs w:val="24"/>
        </w:rPr>
        <w:t xml:space="preserve">a CD </w:t>
      </w:r>
      <w:r w:rsidRPr="00035175">
        <w:rPr>
          <w:rFonts w:ascii="Garamond" w:hAnsi="Garamond"/>
          <w:iCs/>
          <w:sz w:val="24"/>
          <w:szCs w:val="24"/>
        </w:rPr>
        <w:t xml:space="preserve">prostřednictvím videokonference přiděluje se s účinností od </w:t>
      </w:r>
      <w:proofErr w:type="gramStart"/>
      <w:r w:rsidRPr="00035175">
        <w:rPr>
          <w:rFonts w:ascii="Garamond" w:hAnsi="Garamond"/>
          <w:iCs/>
          <w:sz w:val="24"/>
          <w:szCs w:val="24"/>
        </w:rPr>
        <w:t>1.6.2021</w:t>
      </w:r>
      <w:proofErr w:type="gramEnd"/>
      <w:r w:rsidRPr="00035175">
        <w:rPr>
          <w:rFonts w:ascii="Garamond" w:hAnsi="Garamond"/>
          <w:iCs/>
          <w:sz w:val="24"/>
          <w:szCs w:val="24"/>
        </w:rPr>
        <w:t>:</w:t>
      </w:r>
    </w:p>
    <w:p w:rsidR="001B1C82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B1C82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1B1C82">
        <w:rPr>
          <w:rFonts w:ascii="Garamond" w:hAnsi="Garamond"/>
          <w:iCs/>
          <w:sz w:val="24"/>
          <w:szCs w:val="24"/>
        </w:rPr>
        <w:t xml:space="preserve">senát 39 </w:t>
      </w:r>
      <w:proofErr w:type="spellStart"/>
      <w:r w:rsidRPr="001B1C82">
        <w:rPr>
          <w:rFonts w:ascii="Garamond" w:hAnsi="Garamond"/>
          <w:iCs/>
          <w:sz w:val="24"/>
          <w:szCs w:val="24"/>
        </w:rPr>
        <w:t>Td</w:t>
      </w:r>
      <w:proofErr w:type="spellEnd"/>
      <w:r w:rsidRPr="001B1C82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 xml:space="preserve">asistentce soudce Mgr. Anetě Krejbichové, </w:t>
      </w:r>
    </w:p>
    <w:p w:rsidR="001B1C82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senát 40 </w:t>
      </w:r>
      <w:proofErr w:type="spellStart"/>
      <w:r>
        <w:rPr>
          <w:rFonts w:ascii="Garamond" w:hAnsi="Garamond"/>
          <w:iCs/>
          <w:sz w:val="24"/>
          <w:szCs w:val="24"/>
        </w:rPr>
        <w:t>Td</w:t>
      </w:r>
      <w:proofErr w:type="spellEnd"/>
      <w:r>
        <w:rPr>
          <w:rFonts w:ascii="Garamond" w:hAnsi="Garamond"/>
          <w:iCs/>
          <w:sz w:val="24"/>
          <w:szCs w:val="24"/>
        </w:rPr>
        <w:t xml:space="preserve"> asistence soudce Mgr. Pavle Píšové,</w:t>
      </w:r>
    </w:p>
    <w:p w:rsidR="006D1FFD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senát 41 </w:t>
      </w:r>
      <w:proofErr w:type="spellStart"/>
      <w:r>
        <w:rPr>
          <w:rFonts w:ascii="Garamond" w:hAnsi="Garamond"/>
          <w:iCs/>
          <w:sz w:val="24"/>
          <w:szCs w:val="24"/>
        </w:rPr>
        <w:t>Td</w:t>
      </w:r>
      <w:proofErr w:type="spellEnd"/>
      <w:r>
        <w:rPr>
          <w:rFonts w:ascii="Garamond" w:hAnsi="Garamond"/>
          <w:iCs/>
          <w:sz w:val="24"/>
          <w:szCs w:val="24"/>
        </w:rPr>
        <w:t xml:space="preserve"> asistentu soudce Mgr. Romanu Šafářovi</w:t>
      </w:r>
      <w:r w:rsidR="006D1FFD">
        <w:rPr>
          <w:rFonts w:ascii="Garamond" w:hAnsi="Garamond"/>
          <w:iCs/>
          <w:sz w:val="24"/>
          <w:szCs w:val="24"/>
        </w:rPr>
        <w:t>,</w:t>
      </w:r>
    </w:p>
    <w:p w:rsidR="006D1FFD" w:rsidRDefault="006D1FFD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senát 51 Cd asistentce soudce JUDr. Haně </w:t>
      </w:r>
      <w:proofErr w:type="spellStart"/>
      <w:r>
        <w:rPr>
          <w:rFonts w:ascii="Garamond" w:hAnsi="Garamond"/>
          <w:iCs/>
          <w:sz w:val="24"/>
          <w:szCs w:val="24"/>
        </w:rPr>
        <w:t>Bouchema</w:t>
      </w:r>
      <w:proofErr w:type="spellEnd"/>
      <w:r>
        <w:rPr>
          <w:rFonts w:ascii="Garamond" w:hAnsi="Garamond"/>
          <w:iCs/>
          <w:sz w:val="24"/>
          <w:szCs w:val="24"/>
        </w:rPr>
        <w:t>,</w:t>
      </w:r>
    </w:p>
    <w:p w:rsidR="006D1FFD" w:rsidRDefault="006D1FFD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senát 57 Cd asistentce soudce JUDr. Kateřině Plachtové,</w:t>
      </w:r>
    </w:p>
    <w:p w:rsidR="006D1FFD" w:rsidRDefault="006D1FFD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senát 46 Cd asistentu soudce Mgr. Aleši Körnerovi.</w:t>
      </w:r>
    </w:p>
    <w:p w:rsidR="006D1FFD" w:rsidRDefault="006D1FFD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B1C82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B1C82" w:rsidRPr="001B1C82" w:rsidRDefault="001B1C82" w:rsidP="001B1C82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Od </w:t>
      </w:r>
      <w:proofErr w:type="gramStart"/>
      <w:r>
        <w:rPr>
          <w:rFonts w:ascii="Garamond" w:hAnsi="Garamond"/>
          <w:iCs/>
          <w:sz w:val="24"/>
          <w:szCs w:val="24"/>
        </w:rPr>
        <w:t>20.5.2021</w:t>
      </w:r>
      <w:proofErr w:type="gramEnd"/>
      <w:r>
        <w:rPr>
          <w:rFonts w:ascii="Garamond" w:hAnsi="Garamond"/>
          <w:iCs/>
          <w:sz w:val="24"/>
          <w:szCs w:val="24"/>
        </w:rPr>
        <w:t xml:space="preserve"> </w:t>
      </w:r>
      <w:r w:rsidR="006D1FFD">
        <w:rPr>
          <w:rFonts w:ascii="Garamond" w:hAnsi="Garamond"/>
          <w:iCs/>
          <w:sz w:val="24"/>
          <w:szCs w:val="24"/>
        </w:rPr>
        <w:t xml:space="preserve">je ukončena činnost asistenta soudce JUDr. Petra </w:t>
      </w:r>
      <w:proofErr w:type="spellStart"/>
      <w:r w:rsidR="006D1FFD">
        <w:rPr>
          <w:rFonts w:ascii="Garamond" w:hAnsi="Garamond"/>
          <w:iCs/>
          <w:sz w:val="24"/>
          <w:szCs w:val="24"/>
        </w:rPr>
        <w:t>Kolbana</w:t>
      </w:r>
      <w:proofErr w:type="spellEnd"/>
      <w:r w:rsidR="006D1FFD">
        <w:rPr>
          <w:rFonts w:ascii="Garamond" w:hAnsi="Garamond"/>
          <w:iCs/>
          <w:sz w:val="24"/>
          <w:szCs w:val="24"/>
        </w:rPr>
        <w:t xml:space="preserve"> z důvodu jmenování soudcem k Okresnímu soudu v Prachaticích.</w:t>
      </w:r>
    </w:p>
    <w:p w:rsidR="00CC3F7F" w:rsidRPr="007D03C0" w:rsidRDefault="00CC3F7F" w:rsidP="00CC3F7F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035175" w:rsidRDefault="00035175" w:rsidP="000351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účinností od </w:t>
      </w:r>
      <w:proofErr w:type="gramStart"/>
      <w:r>
        <w:rPr>
          <w:rFonts w:ascii="Garamond" w:hAnsi="Garamond"/>
          <w:sz w:val="24"/>
          <w:szCs w:val="24"/>
        </w:rPr>
        <w:t>1.6.2021</w:t>
      </w:r>
      <w:proofErr w:type="gramEnd"/>
      <w:r>
        <w:rPr>
          <w:rFonts w:ascii="Garamond" w:hAnsi="Garamond"/>
          <w:sz w:val="24"/>
          <w:szCs w:val="24"/>
        </w:rPr>
        <w:t xml:space="preserve"> v případě vrácení trestní věci okresnímu soudu k dalšímu projednání a rozhodnutí, kterou zrušil odvolací či dovolací soud, </w:t>
      </w:r>
      <w:r w:rsidR="0061266E">
        <w:rPr>
          <w:rFonts w:ascii="Garamond" w:hAnsi="Garamond"/>
          <w:sz w:val="24"/>
          <w:szCs w:val="24"/>
        </w:rPr>
        <w:t xml:space="preserve">Ústavní soud či Evropský soud pro lidská práva, </w:t>
      </w:r>
      <w:r>
        <w:rPr>
          <w:rFonts w:ascii="Garamond" w:hAnsi="Garamond"/>
          <w:sz w:val="24"/>
          <w:szCs w:val="24"/>
        </w:rPr>
        <w:t>když danou věc původně rozhodoval předseda senátu, který již není zákonným soudcem Okresního soudu České Budějovice, bude při přidělení vrácené věci příslušnému náhradnímu soudci (1. a 2. zástup) postupováno analogicky  dle rozvrhu práce platného  před  odchodem příslušného zákonného soudce Okresního soudu v Českých Budějovicích, který věc původně rozhodoval.</w:t>
      </w:r>
    </w:p>
    <w:p w:rsidR="00035175" w:rsidRDefault="00035175" w:rsidP="00035175">
      <w:pPr>
        <w:jc w:val="both"/>
        <w:rPr>
          <w:rFonts w:ascii="Garamond" w:hAnsi="Garamond"/>
          <w:sz w:val="24"/>
          <w:szCs w:val="24"/>
        </w:rPr>
      </w:pPr>
    </w:p>
    <w:p w:rsidR="007B6636" w:rsidRPr="00035175" w:rsidRDefault="007B6636" w:rsidP="00035175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pStyle w:val="Odstavecseseznamem"/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pStyle w:val="Odstavecseseznamem"/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F86834" w:rsidRPr="00383E73" w:rsidRDefault="00F86834" w:rsidP="00773CC9">
      <w:pPr>
        <w:pStyle w:val="Odstavecseseznamem"/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383E73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V Českých Budějovicích</w:t>
      </w:r>
      <w:r w:rsidR="004B3D9D">
        <w:rPr>
          <w:rFonts w:ascii="Garamond" w:hAnsi="Garamond"/>
          <w:iCs/>
          <w:sz w:val="24"/>
          <w:szCs w:val="24"/>
        </w:rPr>
        <w:t xml:space="preserve"> 25</w:t>
      </w:r>
      <w:bookmarkStart w:id="0" w:name="_GoBack"/>
      <w:bookmarkEnd w:id="0"/>
      <w:r w:rsidR="00F86834">
        <w:rPr>
          <w:rFonts w:ascii="Garamond" w:hAnsi="Garamond"/>
          <w:iCs/>
          <w:sz w:val="24"/>
          <w:szCs w:val="24"/>
        </w:rPr>
        <w:t>.</w:t>
      </w:r>
      <w:r w:rsidR="006D1FFD">
        <w:rPr>
          <w:rFonts w:ascii="Garamond" w:hAnsi="Garamond"/>
          <w:iCs/>
          <w:sz w:val="24"/>
          <w:szCs w:val="24"/>
        </w:rPr>
        <w:t>5</w:t>
      </w:r>
      <w:r w:rsidR="00F86834">
        <w:rPr>
          <w:rFonts w:ascii="Garamond" w:hAnsi="Garamond"/>
          <w:iCs/>
          <w:sz w:val="24"/>
          <w:szCs w:val="24"/>
        </w:rPr>
        <w:t>.2021</w:t>
      </w:r>
    </w:p>
    <w:p w:rsidR="0037088D" w:rsidRDefault="0037088D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F86834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37088D" w:rsidRDefault="00F86834" w:rsidP="00773CC9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JUDr. Pavel Pavlátka</w:t>
      </w:r>
      <w:r w:rsidR="006D1FFD">
        <w:rPr>
          <w:rFonts w:ascii="Garamond" w:hAnsi="Garamond"/>
          <w:iCs/>
          <w:sz w:val="24"/>
          <w:szCs w:val="24"/>
        </w:rPr>
        <w:t xml:space="preserve"> </w:t>
      </w:r>
      <w:r w:rsidR="00C20A04">
        <w:rPr>
          <w:rFonts w:ascii="Garamond" w:hAnsi="Garamond"/>
          <w:iCs/>
          <w:sz w:val="24"/>
          <w:szCs w:val="24"/>
        </w:rPr>
        <w:t xml:space="preserve"> </w:t>
      </w:r>
    </w:p>
    <w:p w:rsidR="00C20A04" w:rsidRPr="00416B88" w:rsidRDefault="00F86834" w:rsidP="00416B88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p</w:t>
      </w:r>
      <w:r w:rsidR="0037088D">
        <w:rPr>
          <w:rFonts w:ascii="Garamond" w:hAnsi="Garamond"/>
          <w:iCs/>
          <w:sz w:val="24"/>
          <w:szCs w:val="24"/>
        </w:rPr>
        <w:t>ředseda</w:t>
      </w:r>
      <w:r>
        <w:rPr>
          <w:rFonts w:ascii="Garamond" w:hAnsi="Garamond"/>
          <w:iCs/>
          <w:sz w:val="24"/>
          <w:szCs w:val="24"/>
        </w:rPr>
        <w:t xml:space="preserve"> okresního</w:t>
      </w:r>
      <w:r w:rsidR="0037088D">
        <w:rPr>
          <w:rFonts w:ascii="Garamond" w:hAnsi="Garamond"/>
          <w:iCs/>
          <w:sz w:val="24"/>
          <w:szCs w:val="24"/>
        </w:rPr>
        <w:t xml:space="preserve"> soudu</w:t>
      </w:r>
    </w:p>
    <w:sectPr w:rsidR="00C20A04" w:rsidRPr="00416B88" w:rsidSect="005931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9A" w:rsidRDefault="00D8139A" w:rsidP="00F86834">
      <w:pPr>
        <w:spacing w:after="0" w:line="240" w:lineRule="auto"/>
      </w:pPr>
      <w:r>
        <w:separator/>
      </w:r>
    </w:p>
  </w:endnote>
  <w:endnote w:type="continuationSeparator" w:id="0">
    <w:p w:rsidR="00D8139A" w:rsidRDefault="00D8139A" w:rsidP="00F8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9A" w:rsidRDefault="00D8139A" w:rsidP="00F86834">
      <w:pPr>
        <w:spacing w:after="0" w:line="240" w:lineRule="auto"/>
      </w:pPr>
      <w:r>
        <w:separator/>
      </w:r>
    </w:p>
  </w:footnote>
  <w:footnote w:type="continuationSeparator" w:id="0">
    <w:p w:rsidR="00D8139A" w:rsidRDefault="00D8139A" w:rsidP="00F8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834" w:rsidRPr="00F86834" w:rsidRDefault="00F86834" w:rsidP="00F86834">
    <w:pPr>
      <w:pStyle w:val="Zhlav"/>
      <w:jc w:val="right"/>
      <w:rPr>
        <w:rFonts w:ascii="Garamond" w:hAnsi="Garamond"/>
        <w:sz w:val="24"/>
        <w:szCs w:val="24"/>
      </w:rPr>
    </w:pPr>
    <w:r w:rsidRPr="00F86834">
      <w:rPr>
        <w:rFonts w:ascii="Garamond" w:hAnsi="Garamond"/>
        <w:sz w:val="24"/>
        <w:szCs w:val="24"/>
      </w:rPr>
      <w:t xml:space="preserve">60 </w:t>
    </w:r>
    <w:proofErr w:type="spellStart"/>
    <w:r w:rsidRPr="00F86834">
      <w:rPr>
        <w:rFonts w:ascii="Garamond" w:hAnsi="Garamond"/>
        <w:sz w:val="24"/>
        <w:szCs w:val="24"/>
      </w:rPr>
      <w:t>Spr</w:t>
    </w:r>
    <w:proofErr w:type="spellEnd"/>
    <w:r w:rsidRPr="00F86834">
      <w:rPr>
        <w:rFonts w:ascii="Garamond" w:hAnsi="Garamond"/>
        <w:sz w:val="24"/>
        <w:szCs w:val="24"/>
      </w:rPr>
      <w:t xml:space="preserve"> 1053/2021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235"/>
    <w:multiLevelType w:val="hybridMultilevel"/>
    <w:tmpl w:val="5EB81344"/>
    <w:lvl w:ilvl="0" w:tplc="67023BF8">
      <w:start w:val="1"/>
      <w:numFmt w:val="decimal"/>
      <w:lvlText w:val="%1."/>
      <w:lvlJc w:val="left"/>
      <w:pPr>
        <w:ind w:left="1440" w:hanging="72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C64025"/>
    <w:multiLevelType w:val="hybridMultilevel"/>
    <w:tmpl w:val="7F1CC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E2"/>
    <w:rsid w:val="00035175"/>
    <w:rsid w:val="00110CD4"/>
    <w:rsid w:val="00147EF8"/>
    <w:rsid w:val="001B1C82"/>
    <w:rsid w:val="001B2253"/>
    <w:rsid w:val="00240C3B"/>
    <w:rsid w:val="0028233D"/>
    <w:rsid w:val="002A082A"/>
    <w:rsid w:val="002A122B"/>
    <w:rsid w:val="002D332F"/>
    <w:rsid w:val="002F1B44"/>
    <w:rsid w:val="00346E48"/>
    <w:rsid w:val="00347462"/>
    <w:rsid w:val="0037088D"/>
    <w:rsid w:val="00383E73"/>
    <w:rsid w:val="003F606F"/>
    <w:rsid w:val="00416B88"/>
    <w:rsid w:val="00446232"/>
    <w:rsid w:val="004552C6"/>
    <w:rsid w:val="00485E07"/>
    <w:rsid w:val="004B3D9D"/>
    <w:rsid w:val="0059310B"/>
    <w:rsid w:val="005E18C6"/>
    <w:rsid w:val="005E1A46"/>
    <w:rsid w:val="0061266E"/>
    <w:rsid w:val="0065772B"/>
    <w:rsid w:val="006D1FFD"/>
    <w:rsid w:val="0073348A"/>
    <w:rsid w:val="00773CC9"/>
    <w:rsid w:val="007A05E2"/>
    <w:rsid w:val="007B6636"/>
    <w:rsid w:val="007D03C0"/>
    <w:rsid w:val="007F10B6"/>
    <w:rsid w:val="00843579"/>
    <w:rsid w:val="00876149"/>
    <w:rsid w:val="008B239D"/>
    <w:rsid w:val="009407F0"/>
    <w:rsid w:val="009819A7"/>
    <w:rsid w:val="009B5E37"/>
    <w:rsid w:val="009E17E4"/>
    <w:rsid w:val="009F4D42"/>
    <w:rsid w:val="00AC0AA1"/>
    <w:rsid w:val="00AC30DD"/>
    <w:rsid w:val="00AD1F02"/>
    <w:rsid w:val="00B16161"/>
    <w:rsid w:val="00BC01C0"/>
    <w:rsid w:val="00BD76FF"/>
    <w:rsid w:val="00C20A04"/>
    <w:rsid w:val="00C527C0"/>
    <w:rsid w:val="00C84BB6"/>
    <w:rsid w:val="00C875DA"/>
    <w:rsid w:val="00CA3FC9"/>
    <w:rsid w:val="00CA7B46"/>
    <w:rsid w:val="00CC3F7F"/>
    <w:rsid w:val="00CE5F5E"/>
    <w:rsid w:val="00CF0869"/>
    <w:rsid w:val="00CF58E0"/>
    <w:rsid w:val="00D8139A"/>
    <w:rsid w:val="00EC495E"/>
    <w:rsid w:val="00ED5B6B"/>
    <w:rsid w:val="00F0360D"/>
    <w:rsid w:val="00F56ECD"/>
    <w:rsid w:val="00F73EA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1DD2-78C5-43EF-ACF2-B45FCA3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834"/>
  </w:style>
  <w:style w:type="paragraph" w:styleId="Zpat">
    <w:name w:val="footer"/>
    <w:basedOn w:val="Normln"/>
    <w:link w:val="ZpatChar"/>
    <w:uiPriority w:val="99"/>
    <w:unhideWhenUsed/>
    <w:rsid w:val="00F8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834"/>
  </w:style>
  <w:style w:type="paragraph" w:styleId="Textbubliny">
    <w:name w:val="Balloon Text"/>
    <w:basedOn w:val="Normln"/>
    <w:link w:val="TextbublinyChar"/>
    <w:uiPriority w:val="99"/>
    <w:semiHidden/>
    <w:unhideWhenUsed/>
    <w:rsid w:val="002A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b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jurmmir</dc:creator>
  <cp:lastModifiedBy>Effmertová Jana</cp:lastModifiedBy>
  <cp:revision>11</cp:revision>
  <cp:lastPrinted>2021-05-26T11:53:00Z</cp:lastPrinted>
  <dcterms:created xsi:type="dcterms:W3CDTF">2021-03-16T08:56:00Z</dcterms:created>
  <dcterms:modified xsi:type="dcterms:W3CDTF">2021-05-26T11:58:00Z</dcterms:modified>
</cp:coreProperties>
</file>