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Default="00F07C80" w:rsidP="00EF2C6B">
      <w:pPr>
        <w:jc w:val="center"/>
        <w:rPr>
          <w:b/>
          <w:sz w:val="44"/>
        </w:rPr>
      </w:pPr>
    </w:p>
    <w:p w:rsidR="00F337E3" w:rsidRPr="0003078F" w:rsidRDefault="00F337E3" w:rsidP="00EF2C6B">
      <w:pPr>
        <w:jc w:val="center"/>
        <w:rPr>
          <w:b/>
          <w:color w:val="FF0000"/>
          <w:sz w:val="44"/>
        </w:rPr>
      </w:pPr>
      <w:r w:rsidRPr="0003078F">
        <w:rPr>
          <w:b/>
          <w:color w:val="FF0000"/>
          <w:sz w:val="44"/>
        </w:rPr>
        <w:t>aktualizace</w:t>
      </w:r>
      <w:r w:rsidR="00D24457">
        <w:rPr>
          <w:b/>
          <w:color w:val="FF0000"/>
          <w:sz w:val="44"/>
        </w:rPr>
        <w:t xml:space="preserve"> k 1. 4. 2020</w:t>
      </w: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</w:t>
      </w:r>
      <w:proofErr w:type="gramStart"/>
      <w:r w:rsidRPr="00F57670">
        <w:rPr>
          <w:sz w:val="22"/>
        </w:rPr>
        <w:t xml:space="preserve">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</w:t>
      </w:r>
      <w:proofErr w:type="gramEnd"/>
      <w:r w:rsidRPr="00F57670">
        <w:rPr>
          <w:sz w:val="22"/>
        </w:rPr>
        <w:t xml:space="preserve">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od 11,00 do 12,00 hodin v </w:t>
      </w:r>
      <w:proofErr w:type="gramStart"/>
      <w:r w:rsidRPr="00F57670">
        <w:rPr>
          <w:sz w:val="22"/>
        </w:rPr>
        <w:t>omezeném                                                                                             ST</w:t>
      </w:r>
      <w:proofErr w:type="gramEnd"/>
      <w:r w:rsidRPr="00F57670">
        <w:rPr>
          <w:sz w:val="22"/>
        </w:rPr>
        <w:t xml:space="preserve">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 xml:space="preserve">Návštěvy u předsedkyně okresního soudu v hlavní budově soudu, Linecká 284:  </w:t>
      </w:r>
      <w:proofErr w:type="gramStart"/>
      <w:r w:rsidRPr="00F57670">
        <w:t>ČTVRTEK    12,30</w:t>
      </w:r>
      <w:proofErr w:type="gramEnd"/>
      <w:r w:rsidRPr="00F57670">
        <w:t xml:space="preserve"> – 15,00 hod.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F2C6B" w:rsidRPr="00F57670" w:rsidRDefault="005E217C" w:rsidP="00EF2C6B">
      <w:r w:rsidRPr="00F57670">
        <w:t xml:space="preserve">- odpovídá za hospodaření s majetkem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  <w:r w:rsidR="00BB373F" w:rsidRPr="00F57670">
        <w:tab/>
      </w:r>
      <w:r w:rsidRPr="00F57670">
        <w:rPr>
          <w:b/>
          <w:u w:val="single"/>
        </w:rPr>
        <w:t>Správce aplikace ISAS, IRES, PAM:</w:t>
      </w:r>
      <w:r w:rsidRPr="00F57670">
        <w:rPr>
          <w:b/>
        </w:rPr>
        <w:t xml:space="preserve"> Martina Valentinová</w:t>
      </w:r>
    </w:p>
    <w:p w:rsidR="008C01C7" w:rsidRPr="00F57670" w:rsidRDefault="005E217C" w:rsidP="008C01C7">
      <w:pPr>
        <w:ind w:right="-315"/>
        <w:rPr>
          <w:b/>
          <w:bCs/>
        </w:rPr>
      </w:pPr>
      <w:r w:rsidRPr="00F57670">
        <w:t xml:space="preserve">- rozhoduje ve správním řízení dle zák. č. 106/99 Sb.                                           </w:t>
      </w:r>
      <w:r w:rsidR="00BB373F" w:rsidRPr="00F57670">
        <w:tab/>
      </w:r>
      <w:r w:rsidRPr="00F57670">
        <w:rPr>
          <w:b/>
          <w:bCs/>
          <w:u w:val="single"/>
        </w:rPr>
        <w:t xml:space="preserve">Vyšší podací oddělení: </w:t>
      </w:r>
      <w:r w:rsidR="002279F7" w:rsidRPr="00F57670">
        <w:rPr>
          <w:b/>
          <w:bCs/>
        </w:rPr>
        <w:t xml:space="preserve">Zuzana </w:t>
      </w:r>
      <w:r w:rsidR="00062AB1" w:rsidRPr="00F57670">
        <w:rPr>
          <w:b/>
          <w:bCs/>
        </w:rPr>
        <w:t>Kohoutová</w:t>
      </w:r>
      <w:r w:rsidR="008C01C7" w:rsidRPr="00F57670">
        <w:rPr>
          <w:b/>
          <w:bCs/>
        </w:rPr>
        <w:t xml:space="preserve"> </w:t>
      </w:r>
    </w:p>
    <w:p w:rsidR="00EF2C6B" w:rsidRPr="00F57670" w:rsidRDefault="008C01C7" w:rsidP="008C01C7">
      <w:pPr>
        <w:ind w:right="-315"/>
        <w:rPr>
          <w:b/>
          <w:bCs/>
          <w:u w:val="single"/>
        </w:rPr>
      </w:pPr>
      <w:r w:rsidRPr="00F5767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5E217C" w:rsidRPr="00F57670">
        <w:rPr>
          <w:b/>
          <w:bCs/>
        </w:rPr>
        <w:t>Martina Val</w:t>
      </w:r>
      <w:r w:rsidRPr="00F57670">
        <w:rPr>
          <w:b/>
          <w:bCs/>
        </w:rPr>
        <w:t xml:space="preserve">entinová </w:t>
      </w:r>
      <w:r w:rsidR="008F5EAE" w:rsidRPr="00F57670">
        <w:rPr>
          <w:b/>
          <w:bCs/>
        </w:rPr>
        <w:t>zástup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bookmarkStart w:id="0" w:name="_GoBack"/>
      <w:bookmarkEnd w:id="0"/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>Dana Mikešová</w:t>
      </w:r>
      <w:r w:rsidR="00F337E3">
        <w:rPr>
          <w:b/>
          <w:bCs/>
        </w:rPr>
        <w:t xml:space="preserve">, </w:t>
      </w:r>
      <w:r w:rsidR="00DB180D" w:rsidRPr="00F57670">
        <w:rPr>
          <w:b/>
          <w:bCs/>
        </w:rPr>
        <w:t xml:space="preserve">Jana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535EC8" w:rsidRPr="00F57670" w:rsidRDefault="00535EC8" w:rsidP="00535EC8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 xml:space="preserve">ve věcech hospodaření s majetkem státu podle § 8 z. </w:t>
      </w:r>
      <w:proofErr w:type="gramStart"/>
      <w:r w:rsidRPr="00F57670">
        <w:t>č.</w:t>
      </w:r>
      <w:proofErr w:type="gramEnd"/>
      <w:r w:rsidRPr="00F57670">
        <w:t xml:space="preserve"> 219/2000 Sb.,</w:t>
      </w:r>
      <w:r w:rsidRPr="00F57670">
        <w:tab/>
        <w:t xml:space="preserve"> </w:t>
      </w:r>
      <w:r w:rsidR="00BB373F" w:rsidRPr="00F57670">
        <w:tab/>
      </w:r>
      <w:r w:rsidR="00535EC8" w:rsidRPr="00F57670">
        <w:rPr>
          <w:b/>
          <w:u w:val="single"/>
        </w:rPr>
        <w:t>Podatelna, podací oddělení, doručné oddělení</w:t>
      </w:r>
      <w:r w:rsidR="00535EC8" w:rsidRPr="00F57670">
        <w:rPr>
          <w:b/>
        </w:rPr>
        <w:t>: Jana Semerová, zástup</w:t>
      </w:r>
      <w:r w:rsidR="00535EC8">
        <w:rPr>
          <w:b/>
        </w:rPr>
        <w:t xml:space="preserve">: </w:t>
      </w:r>
      <w:r w:rsidR="00535EC8" w:rsidRPr="00D24457">
        <w:rPr>
          <w:b/>
          <w:strike/>
        </w:rPr>
        <w:t xml:space="preserve"> Kristýna</w:t>
      </w:r>
    </w:p>
    <w:p w:rsidR="0037212E" w:rsidRPr="00F57670" w:rsidRDefault="00490E24" w:rsidP="00BB373F">
      <w:pPr>
        <w:ind w:left="7080" w:hanging="6330"/>
      </w:pPr>
      <w:r w:rsidRPr="00F57670">
        <w:t>v platném znění,</w:t>
      </w:r>
      <w:r w:rsidRPr="00F57670">
        <w:tab/>
      </w:r>
      <w:proofErr w:type="gramStart"/>
      <w:r w:rsidRPr="00D24457">
        <w:rPr>
          <w:b/>
          <w:strike/>
        </w:rPr>
        <w:t>Zapletalová</w:t>
      </w:r>
      <w:r w:rsidR="00BB373F" w:rsidRPr="00F57670">
        <w:rPr>
          <w:b/>
        </w:rPr>
        <w:t xml:space="preserve"> </w:t>
      </w:r>
      <w:r w:rsidR="00D24457">
        <w:rPr>
          <w:b/>
        </w:rPr>
        <w:t xml:space="preserve"> </w:t>
      </w:r>
      <w:r w:rsidR="00D24457">
        <w:rPr>
          <w:b/>
          <w:color w:val="FF0000"/>
        </w:rPr>
        <w:t>Alena</w:t>
      </w:r>
      <w:proofErr w:type="gramEnd"/>
      <w:r w:rsidR="00D24457">
        <w:rPr>
          <w:b/>
          <w:color w:val="FF0000"/>
        </w:rPr>
        <w:t xml:space="preserve"> Musilová 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 xml:space="preserve">při poskytování informací podle z. </w:t>
      </w:r>
      <w:proofErr w:type="gramStart"/>
      <w:r w:rsidRPr="00F57670">
        <w:t>č.</w:t>
      </w:r>
      <w:proofErr w:type="gramEnd"/>
      <w:r w:rsidRPr="00F57670">
        <w:t xml:space="preserve">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 xml:space="preserve">- v souladu s ustanovením § 7 odst. 6 z. </w:t>
      </w:r>
      <w:proofErr w:type="gramStart"/>
      <w:r w:rsidRPr="00F57670">
        <w:t>č.</w:t>
      </w:r>
      <w:proofErr w:type="gramEnd"/>
      <w:r w:rsidRPr="00F57670">
        <w:t xml:space="preserve">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>, Jana Semerová</w:t>
      </w:r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F57670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Pr="00F57670"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</w:p>
    <w:p w:rsidR="00EF2C6B" w:rsidRPr="00F57670" w:rsidRDefault="005E217C" w:rsidP="00EF2C6B">
      <w:pPr>
        <w:rPr>
          <w:u w:val="single"/>
        </w:rPr>
      </w:pP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</w:p>
    <w:p w:rsidR="00EF2C6B" w:rsidRPr="00F57670" w:rsidRDefault="005E217C" w:rsidP="00EF2C6B">
      <w:pPr>
        <w:rPr>
          <w:b/>
          <w:sz w:val="22"/>
          <w:szCs w:val="22"/>
          <w:u w:val="single"/>
        </w:rPr>
      </w:pP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b/>
          <w:sz w:val="22"/>
          <w:szCs w:val="22"/>
        </w:rPr>
      </w:pPr>
      <w:r w:rsidRPr="00F57670"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 xml:space="preserve">Hemmerová. Po podání odporu či zrušení pro nedoručení dle § 173 odst. 2 </w:t>
      </w:r>
      <w:proofErr w:type="gramStart"/>
      <w:r w:rsidRPr="00F57670">
        <w:rPr>
          <w:sz w:val="18"/>
          <w:szCs w:val="18"/>
        </w:rPr>
        <w:t>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Pr="00F57670">
        <w:rPr>
          <w:sz w:val="18"/>
          <w:szCs w:val="18"/>
        </w:rPr>
        <w:t xml:space="preserve">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s. vyřizují v pracovní i </w:t>
      </w:r>
      <w:r w:rsidR="00596800" w:rsidRPr="00F57670">
        <w:rPr>
          <w:sz w:val="18"/>
          <w:szCs w:val="18"/>
        </w:rPr>
        <w:lastRenderedPageBreak/>
        <w:t>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 xml:space="preserve">410 a § 414 z. </w:t>
      </w:r>
      <w:proofErr w:type="gramStart"/>
      <w:r w:rsidR="00725841" w:rsidRPr="00F57670">
        <w:rPr>
          <w:sz w:val="18"/>
          <w:szCs w:val="18"/>
        </w:rPr>
        <w:t>ř.</w:t>
      </w:r>
      <w:proofErr w:type="gramEnd"/>
      <w:r w:rsidR="00725841" w:rsidRPr="00F57670">
        <w:rPr>
          <w:sz w:val="18"/>
          <w:szCs w:val="18"/>
        </w:rPr>
        <w:t xml:space="preserve">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proofErr w:type="gramStart"/>
      <w:r w:rsidR="006047C1" w:rsidRPr="00F57670">
        <w:rPr>
          <w:sz w:val="18"/>
          <w:szCs w:val="18"/>
        </w:rPr>
        <w:t>ř.</w:t>
      </w:r>
      <w:proofErr w:type="gramEnd"/>
      <w:r w:rsidR="006047C1" w:rsidRPr="00F57670">
        <w:rPr>
          <w:sz w:val="18"/>
          <w:szCs w:val="18"/>
        </w:rPr>
        <w:t xml:space="preserve">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</w:t>
      </w:r>
      <w:proofErr w:type="gramStart"/>
      <w:r w:rsidRPr="00F57670">
        <w:rPr>
          <w:bCs/>
          <w:sz w:val="18"/>
          <w:szCs w:val="18"/>
        </w:rPr>
        <w:t>III</w:t>
      </w:r>
      <w:proofErr w:type="gramEnd"/>
      <w:r w:rsidRPr="00F57670">
        <w:rPr>
          <w:bCs/>
          <w:sz w:val="18"/>
          <w:szCs w:val="18"/>
        </w:rPr>
        <w:t>–</w:t>
      </w:r>
      <w:proofErr w:type="gramStart"/>
      <w:r w:rsidRPr="00F57670">
        <w:rPr>
          <w:bCs/>
          <w:sz w:val="18"/>
          <w:szCs w:val="18"/>
        </w:rPr>
        <w:t>řízení</w:t>
      </w:r>
      <w:proofErr w:type="gramEnd"/>
      <w:r w:rsidRPr="00F57670">
        <w:rPr>
          <w:bCs/>
          <w:sz w:val="18"/>
          <w:szCs w:val="18"/>
        </w:rPr>
        <w:t xml:space="preserve">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</w:t>
      </w:r>
      <w:proofErr w:type="gramStart"/>
      <w:r w:rsidR="003C551F" w:rsidRPr="00F57670">
        <w:rPr>
          <w:sz w:val="18"/>
          <w:szCs w:val="18"/>
        </w:rPr>
        <w:t xml:space="preserve">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 xml:space="preserve">tag. Věci </w:t>
      </w:r>
      <w:proofErr w:type="gramStart"/>
      <w:r w:rsidR="00C0054F" w:rsidRPr="00F57670">
        <w:rPr>
          <w:bCs/>
          <w:sz w:val="18"/>
          <w:szCs w:val="18"/>
        </w:rPr>
        <w:t>EXE</w:t>
      </w:r>
      <w:proofErr w:type="gramEnd"/>
      <w:r w:rsidR="00C0054F" w:rsidRPr="00F57670">
        <w:rPr>
          <w:bCs/>
          <w:sz w:val="18"/>
          <w:szCs w:val="18"/>
        </w:rPr>
        <w:t>–</w:t>
      </w:r>
      <w:proofErr w:type="gramStart"/>
      <w:r w:rsidR="00C0054F" w:rsidRPr="00F57670">
        <w:rPr>
          <w:bCs/>
          <w:sz w:val="18"/>
          <w:szCs w:val="18"/>
        </w:rPr>
        <w:t>pomoc</w:t>
      </w:r>
      <w:proofErr w:type="gramEnd"/>
      <w:r w:rsidR="00C0054F" w:rsidRPr="00F57670">
        <w:rPr>
          <w:bCs/>
          <w:sz w:val="18"/>
          <w:szCs w:val="18"/>
        </w:rPr>
        <w:t xml:space="preserve">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 napadají do senátu č. 18 a vyřizuje je vyšší soudní úřednice M. Jaroschová.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 xml:space="preserve">.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>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F57670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57670" w:rsidRDefault="00EF2C6B" w:rsidP="00EF2C6B">
      <w:pPr>
        <w:pStyle w:val="Zkladntext"/>
        <w:jc w:val="both"/>
        <w:rPr>
          <w:sz w:val="18"/>
          <w:szCs w:val="18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p w:rsidR="00EF2C6B" w:rsidRPr="00F57670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2319C3">
        <w:trPr>
          <w:trHeight w:val="130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262832">
            <w:pPr>
              <w:jc w:val="both"/>
              <w:rPr>
                <w:sz w:val="16"/>
              </w:rPr>
            </w:pPr>
          </w:p>
          <w:p w:rsidR="00EF2C6B" w:rsidRPr="00F57670" w:rsidRDefault="005E217C" w:rsidP="0026283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57670">
              <w:rPr>
                <w:sz w:val="16"/>
              </w:rPr>
              <w:t>tr</w:t>
            </w:r>
            <w:proofErr w:type="gramEnd"/>
            <w:r w:rsidRPr="00F57670">
              <w:rPr>
                <w:sz w:val="16"/>
              </w:rPr>
              <w:t>.</w:t>
            </w:r>
            <w:proofErr w:type="gramStart"/>
            <w:r w:rsidRPr="00F57670">
              <w:rPr>
                <w:sz w:val="16"/>
              </w:rPr>
              <w:t>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2319C3">
            <w:pPr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/>
        </w:tc>
      </w:tr>
      <w:tr w:rsidR="00EF2C6B" w:rsidRPr="00F57670" w:rsidTr="00E42956">
        <w:trPr>
          <w:trHeight w:val="240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F57670">
              <w:rPr>
                <w:sz w:val="16"/>
                <w:szCs w:val="16"/>
              </w:rPr>
              <w:t xml:space="preserve">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–</w:t>
            </w:r>
            <w:proofErr w:type="gramStart"/>
            <w:r w:rsidRPr="00F57670">
              <w:rPr>
                <w:sz w:val="16"/>
                <w:szCs w:val="16"/>
              </w:rPr>
              <w:t>věci</w:t>
            </w:r>
            <w:proofErr w:type="gramEnd"/>
            <w:r w:rsidRPr="00F57670">
              <w:rPr>
                <w:sz w:val="16"/>
                <w:szCs w:val="16"/>
              </w:rPr>
              <w:t xml:space="preserve"> s cizím prvkem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F234A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JUDr. </w:t>
            </w:r>
            <w:proofErr w:type="gramStart"/>
            <w:r w:rsidRPr="00F57670">
              <w:rPr>
                <w:b/>
              </w:rPr>
              <w:t>Jitka             Juřicová</w:t>
            </w:r>
            <w:proofErr w:type="gramEnd"/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JUDr. Martina </w:t>
            </w:r>
            <w:proofErr w:type="gramStart"/>
            <w:r w:rsidRPr="00F57670">
              <w:t>Erbová 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E45A83">
            <w:pPr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F57670" w:rsidRDefault="005E217C" w:rsidP="00E45A83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F57670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 T</w:t>
            </w:r>
          </w:p>
          <w:p w:rsidR="00EF2C6B" w:rsidRPr="00F57670" w:rsidRDefault="005E217C" w:rsidP="00E45A83">
            <w:pPr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F57670">
              <w:rPr>
                <w:sz w:val="18"/>
                <w:szCs w:val="18"/>
              </w:rPr>
              <w:t>Tm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Ntm</w:t>
            </w:r>
            <w:proofErr w:type="spellEnd"/>
            <w:r w:rsidRPr="00F57670">
              <w:rPr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sz w:val="18"/>
                <w:szCs w:val="18"/>
              </w:rPr>
              <w:t>Td</w:t>
            </w:r>
            <w:proofErr w:type="spellEnd"/>
            <w:r w:rsidRPr="00F57670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F57670" w:rsidRDefault="005E217C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zástup: Jana Jelínková</w:t>
            </w:r>
          </w:p>
          <w:p w:rsidR="00EF2C6B" w:rsidRPr="00F57670" w:rsidRDefault="00EF2C6B" w:rsidP="00E45A83">
            <w:pPr>
              <w:jc w:val="both"/>
              <w:rPr>
                <w:b/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Šárka Hálová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Kulichová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Jelínková</w:t>
            </w:r>
          </w:p>
        </w:tc>
      </w:tr>
      <w:tr w:rsidR="00EF2C6B" w:rsidRPr="00F57670" w:rsidTr="00E42956">
        <w:trPr>
          <w:trHeight w:val="39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h) rozhodování dle § 260a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>ř.</w:t>
            </w:r>
          </w:p>
          <w:p w:rsidR="00BE18E2" w:rsidRPr="00F57670" w:rsidRDefault="005E217C" w:rsidP="00BE18E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j) Rod – rozhodování podle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Daniel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Levý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C61C4B">
            <w:pPr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C61C4B">
            <w:pPr>
              <w:jc w:val="center"/>
            </w:pPr>
          </w:p>
          <w:p w:rsidR="00A90579" w:rsidRPr="00F57670" w:rsidRDefault="00A90579" w:rsidP="00C61C4B">
            <w:pPr>
              <w:jc w:val="center"/>
            </w:pPr>
            <w:r w:rsidRPr="00F57670">
              <w:t>Mgr. Eva Rožboudová</w:t>
            </w:r>
          </w:p>
          <w:p w:rsidR="00A90579" w:rsidRPr="00F57670" w:rsidRDefault="00A90579" w:rsidP="00C61C4B">
            <w:pPr>
              <w:jc w:val="center"/>
            </w:pPr>
            <w:r w:rsidRPr="00F57670">
              <w:t>(Rod)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Levý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Martina Erbová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45A83">
            <w:pPr>
              <w:jc w:val="center"/>
            </w:pPr>
          </w:p>
          <w:p w:rsidR="00FD61BA" w:rsidRPr="00F57670" w:rsidRDefault="00FD61BA" w:rsidP="00FD61BA">
            <w:pPr>
              <w:jc w:val="center"/>
            </w:pPr>
            <w:r w:rsidRPr="00F57670">
              <w:t>Mgr. Eva Rožboudová</w:t>
            </w:r>
          </w:p>
          <w:p w:rsidR="00FD61BA" w:rsidRPr="00F57670" w:rsidRDefault="00FD61BA" w:rsidP="00FD61BA">
            <w:pPr>
              <w:jc w:val="center"/>
            </w:pPr>
            <w:r w:rsidRPr="00F57670">
              <w:t>(Rod)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/>
          <w:p w:rsidR="00EF2C6B" w:rsidRPr="00F57670" w:rsidRDefault="005E217C" w:rsidP="00E45A83">
            <w:pPr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E, EXE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E a EXE a další evidenční</w:t>
            </w:r>
          </w:p>
          <w:p w:rsidR="00EF2C6B" w:rsidRPr="00F57670" w:rsidRDefault="005E217C" w:rsidP="00E45A83">
            <w:pPr>
              <w:ind w:left="360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pomůcky</w:t>
            </w:r>
          </w:p>
          <w:p w:rsidR="00EF2C6B" w:rsidRPr="00F57670" w:rsidRDefault="005E217C" w:rsidP="00E45A83">
            <w:pPr>
              <w:numPr>
                <w:ilvl w:val="0"/>
                <w:numId w:val="3"/>
              </w:numPr>
              <w:jc w:val="both"/>
            </w:pPr>
            <w:r w:rsidRPr="00F57670">
              <w:rPr>
                <w:sz w:val="18"/>
                <w:szCs w:val="18"/>
              </w:rPr>
              <w:t>zástup Jitka Hanzelková</w:t>
            </w:r>
          </w:p>
          <w:p w:rsidR="00EF2C6B" w:rsidRPr="00F57670" w:rsidRDefault="00EF2C6B" w:rsidP="00E45A83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F57670" w:rsidRDefault="005E217C" w:rsidP="00E45A83">
            <w:pPr>
              <w:pStyle w:val="Nadpis8"/>
              <w:rPr>
                <w:rFonts w:ascii="Times New Roman" w:hAnsi="Times New Roman"/>
                <w:sz w:val="18"/>
              </w:rPr>
            </w:pPr>
            <w:r w:rsidRPr="00F57670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EF2C6B" w:rsidRPr="00F57670" w:rsidRDefault="005E217C" w:rsidP="00E45A83">
            <w:pPr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 EXE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D24457" w:rsidP="00E45A83">
            <w:pPr>
              <w:ind w:left="360"/>
              <w:jc w:val="both"/>
              <w:rPr>
                <w:sz w:val="18"/>
              </w:rPr>
            </w:pPr>
            <w:r>
              <w:rPr>
                <w:sz w:val="18"/>
              </w:rPr>
              <w:t>Rei</w:t>
            </w:r>
          </w:p>
          <w:p w:rsidR="00EF2C6B" w:rsidRPr="00F57670" w:rsidRDefault="005E217C" w:rsidP="00E45A83">
            <w:pPr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F57670">
              <w:rPr>
                <w:sz w:val="18"/>
              </w:rPr>
              <w:t>zástup: Miluše Korytárová</w:t>
            </w: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470D8" w:rsidRPr="00F57670" w:rsidRDefault="00E470D8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>Zapisovatelky:</w:t>
            </w:r>
          </w:p>
          <w:p w:rsidR="002870A4" w:rsidRPr="00F57670" w:rsidRDefault="00710227" w:rsidP="00E45A83">
            <w:pPr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 xml:space="preserve">Mgr. </w:t>
            </w:r>
            <w:r w:rsidR="00AA5009" w:rsidRPr="00F57670">
              <w:rPr>
                <w:b/>
                <w:sz w:val="18"/>
              </w:rPr>
              <w:t>Martina Dvořáková</w:t>
            </w:r>
            <w:r w:rsidR="002870A4" w:rsidRPr="00F57670">
              <w:rPr>
                <w:b/>
                <w:sz w:val="18"/>
              </w:rPr>
              <w:t xml:space="preserve"> </w:t>
            </w:r>
          </w:p>
          <w:p w:rsidR="00EF2C6B" w:rsidRPr="00D24457" w:rsidRDefault="00E470D8" w:rsidP="00E45A83">
            <w:pPr>
              <w:jc w:val="both"/>
              <w:rPr>
                <w:b/>
                <w:strike/>
                <w:color w:val="FF0000"/>
                <w:sz w:val="18"/>
              </w:rPr>
            </w:pPr>
            <w:r w:rsidRPr="00D24457">
              <w:rPr>
                <w:b/>
                <w:strike/>
                <w:color w:val="FF0000"/>
                <w:sz w:val="18"/>
              </w:rPr>
              <w:t>Kristýna Zapletalová</w:t>
            </w:r>
          </w:p>
          <w:p w:rsidR="001A3519" w:rsidRPr="00F57670" w:rsidRDefault="00806E51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b/>
                <w:sz w:val="18"/>
              </w:rPr>
              <w:t>Eva Fef</w:t>
            </w:r>
            <w:r w:rsidR="001A3519" w:rsidRPr="00F57670">
              <w:rPr>
                <w:b/>
                <w:sz w:val="18"/>
              </w:rPr>
              <w:t>erlová</w:t>
            </w: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</w:tr>
      <w:tr w:rsidR="00EF2C6B" w:rsidRPr="00F57670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FD61BA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rozhodování podle 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Radka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Círková</w:t>
            </w:r>
          </w:p>
          <w:p w:rsidR="00EF2C6B" w:rsidRPr="00F57670" w:rsidRDefault="00A90579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Milena Hrdličková</w:t>
            </w:r>
          </w:p>
          <w:p w:rsidR="00EF2C6B" w:rsidRPr="00F57670" w:rsidRDefault="005E217C" w:rsidP="00580282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Radka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Círková</w:t>
            </w:r>
          </w:p>
          <w:p w:rsidR="00EF2C6B" w:rsidRPr="00F57670" w:rsidRDefault="00A90579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JUDr. Milena Hrdličková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5E217C" w:rsidP="00E45A83">
            <w:pPr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E470D8" w:rsidP="00E45A83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Eva Koritarová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</w:t>
            </w:r>
            <w:proofErr w:type="spellStart"/>
            <w:r w:rsidRPr="00F57670">
              <w:rPr>
                <w:b/>
                <w:sz w:val="18"/>
                <w:szCs w:val="18"/>
              </w:rPr>
              <w:t>PaNc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>, L</w:t>
            </w:r>
          </w:p>
          <w:p w:rsidR="00EF2C6B" w:rsidRPr="00F57670" w:rsidRDefault="005E217C" w:rsidP="00E45A83">
            <w:pPr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EF2C6B" w:rsidRPr="00F57670" w:rsidRDefault="005E217C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            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Zapisovatelky odd. P:</w:t>
            </w:r>
          </w:p>
          <w:p w:rsidR="00EF2C6B" w:rsidRPr="00F57670" w:rsidRDefault="005E217C" w:rsidP="00E45A83">
            <w:pPr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Monika Bláhovcová</w:t>
            </w:r>
          </w:p>
          <w:p w:rsidR="00EF2C6B" w:rsidRPr="00F57670" w:rsidRDefault="005E217C" w:rsidP="00E45A83">
            <w:p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Jana Fousková </w:t>
            </w:r>
          </w:p>
          <w:p w:rsidR="00EF2C6B" w:rsidRPr="00F57670" w:rsidRDefault="001A3EDF" w:rsidP="00E45A83">
            <w:pPr>
              <w:jc w:val="both"/>
              <w:rPr>
                <w:b/>
              </w:rPr>
            </w:pPr>
            <w:r w:rsidRPr="00F57670">
              <w:rPr>
                <w:b/>
                <w:sz w:val="18"/>
                <w:szCs w:val="18"/>
              </w:rPr>
              <w:t>Alena Musilová</w:t>
            </w:r>
          </w:p>
        </w:tc>
      </w:tr>
    </w:tbl>
    <w:p w:rsidR="00EF2C6B" w:rsidRPr="00F57670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57670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Kancelář - přidělení pracovníci</w:t>
            </w:r>
          </w:p>
        </w:tc>
      </w:tr>
      <w:tr w:rsidR="00EF2C6B" w:rsidRPr="00F57670" w:rsidTr="00580282">
        <w:trPr>
          <w:trHeight w:val="281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</w:t>
            </w:r>
            <w:r w:rsidR="00B223F9" w:rsidRPr="00F57670">
              <w:rPr>
                <w:sz w:val="16"/>
                <w:szCs w:val="16"/>
              </w:rPr>
              <w:t xml:space="preserve">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věci s cizím prvkem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</w:t>
            </w:r>
            <w:proofErr w:type="gramStart"/>
            <w:r w:rsidRPr="00F57670">
              <w:rPr>
                <w:sz w:val="16"/>
              </w:rPr>
              <w:t>nad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580282" w:rsidRPr="00F57670" w:rsidRDefault="00580282" w:rsidP="00BE18E2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Jitka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Juřicová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Jitka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Juřicová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EF2C6B" w:rsidRPr="00F57670" w:rsidRDefault="00EF2C6B" w:rsidP="00580282">
            <w:pPr>
              <w:framePr w:hSpace="141" w:wrap="notBeside" w:vAnchor="text" w:hAnchor="page" w:x="1623" w:y="-177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A00B50" w:rsidP="00263007">
            <w:pPr>
              <w:framePr w:hSpace="141" w:wrap="notBeside" w:vAnchor="text" w:hAnchor="page" w:x="1623" w:y="-177"/>
              <w:ind w:left="360"/>
              <w:jc w:val="both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EF2C6B" w:rsidRPr="00F57670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F234A3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</w:t>
            </w:r>
            <w:r w:rsidR="002319C3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zástup vyřizujícího soudce v agendě T,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="002319C3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vyřizování agendy protestace směnek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EF2C6B" w:rsidRPr="00F57670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61C4B">
            <w:pPr>
              <w:framePr w:hSpace="141" w:wrap="notBeside" w:vAnchor="text" w:hAnchor="page" w:x="1623" w:y="-177"/>
              <w:jc w:val="center"/>
            </w:pPr>
            <w:r w:rsidRPr="00F57670">
              <w:t>JUDr. Jan Montag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protestace směnek)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JUDr. Daniel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 Levý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EF2C6B" w:rsidRPr="00F57670" w:rsidRDefault="005E217C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61C4B">
            <w:pPr>
              <w:framePr w:hSpace="141" w:wrap="notBeside" w:vAnchor="text" w:hAnchor="page" w:x="1623" w:y="-177"/>
              <w:jc w:val="center"/>
            </w:pPr>
            <w:r w:rsidRPr="00F57670">
              <w:t>JUDr. Jan Montag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proofErr w:type="spellStart"/>
            <w:proofErr w:type="gramStart"/>
            <w:r w:rsidRPr="00F57670">
              <w:t>JUDr.Daniel</w:t>
            </w:r>
            <w:proofErr w:type="spellEnd"/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 Levý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sz w:val="18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Miroslava Rohanová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C, EC, EVC </w:t>
            </w:r>
            <w:r w:rsidRPr="00F57670">
              <w:rPr>
                <w:sz w:val="18"/>
                <w:szCs w:val="18"/>
              </w:rPr>
              <w:t>(soudci)</w:t>
            </w:r>
            <w:r w:rsidRPr="00F57670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 a ostatní pomůcky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sběrný box agendy CEPR vyřizující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F57670">
              <w:rPr>
                <w:sz w:val="18"/>
                <w:szCs w:val="18"/>
              </w:rPr>
              <w:t>Hemmerové</w:t>
            </w:r>
            <w:proofErr w:type="spellEnd"/>
            <w:r w:rsidRPr="00F57670">
              <w:rPr>
                <w:sz w:val="18"/>
                <w:szCs w:val="18"/>
              </w:rPr>
              <w:t xml:space="preserve">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Dagmar Bartošová, DiS.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</w:rPr>
            </w:pPr>
          </w:p>
        </w:tc>
      </w:tr>
      <w:tr w:rsidR="00EF2C6B" w:rsidRPr="00F57670" w:rsidTr="00E42956">
        <w:trPr>
          <w:trHeight w:val="411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80282" w:rsidRPr="00F57670" w:rsidRDefault="00580282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C, EC, EVC</w:t>
            </w:r>
            <w:r w:rsidR="006221B5" w:rsidRPr="00F57670">
              <w:rPr>
                <w:sz w:val="16"/>
                <w:szCs w:val="16"/>
              </w:rPr>
              <w:t xml:space="preserve"> – 50%</w:t>
            </w:r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včetně věcí s cizím prvkem</w:t>
            </w:r>
          </w:p>
          <w:p w:rsidR="00F234A3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8362A7" w:rsidRPr="00F57670" w:rsidRDefault="006221B5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8362A7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8362A7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gramStart"/>
            <w:r w:rsidRPr="00F57670">
              <w:rPr>
                <w:sz w:val="16"/>
                <w:szCs w:val="16"/>
              </w:rPr>
              <w:t>c</w:t>
            </w:r>
            <w:r w:rsidR="00610ABC" w:rsidRPr="00F57670">
              <w:rPr>
                <w:sz w:val="16"/>
                <w:szCs w:val="16"/>
              </w:rPr>
              <w:t xml:space="preserve">)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</w:p>
          <w:p w:rsidR="00EF2C6B" w:rsidRPr="00F57670" w:rsidRDefault="005E217C" w:rsidP="00CA7D74">
            <w:pPr>
              <w:framePr w:hSpace="141" w:wrap="notBeside" w:vAnchor="text" w:hAnchor="page" w:x="1623" w:y="-177"/>
              <w:jc w:val="center"/>
            </w:pPr>
            <w:r w:rsidRPr="00F57670">
              <w:t>JUDr. Ivana Paloučková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Mgr. R.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, L)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framePr w:hSpace="141" w:wrap="notBeside" w:vAnchor="text" w:hAnchor="page" w:x="1623" w:y="-177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CA7D74">
            <w:pPr>
              <w:framePr w:hSpace="141" w:wrap="notBeside" w:vAnchor="text" w:hAnchor="page" w:x="1623" w:y="-177"/>
              <w:jc w:val="center"/>
            </w:pPr>
            <w:r w:rsidRPr="00F57670">
              <w:t>JUDr. Ivana Paloučková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Mgr. R.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center"/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seznam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center"/>
            </w:pPr>
            <w:r w:rsidRPr="00F57670">
              <w:t>číslo senátu</w:t>
            </w:r>
          </w:p>
          <w:p w:rsidR="00EF2C6B" w:rsidRPr="00F57670" w:rsidRDefault="00EF2C6B" w:rsidP="00E45A83">
            <w:pPr>
              <w:framePr w:hSpace="141" w:wrap="notBeside" w:vAnchor="text" w:hAnchor="page" w:x="1623" w:y="-177"/>
              <w:jc w:val="both"/>
              <w:rPr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Dagmar Bartošová, DiS.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Cd, C, EC, EVC </w:t>
            </w:r>
            <w:r w:rsidRPr="00F57670">
              <w:rPr>
                <w:sz w:val="18"/>
                <w:szCs w:val="18"/>
              </w:rPr>
              <w:t>(VSÚ</w:t>
            </w:r>
            <w:r w:rsidRPr="00F57670">
              <w:rPr>
                <w:b/>
                <w:sz w:val="18"/>
                <w:szCs w:val="18"/>
              </w:rPr>
              <w:t>)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jc w:val="both"/>
              <w:rPr>
                <w:sz w:val="18"/>
                <w:szCs w:val="18"/>
              </w:rPr>
            </w:pPr>
            <w:proofErr w:type="gramStart"/>
            <w:r w:rsidRPr="00F57670">
              <w:rPr>
                <w:sz w:val="18"/>
                <w:szCs w:val="18"/>
              </w:rPr>
              <w:t xml:space="preserve">- </w:t>
            </w:r>
            <w:r w:rsidRPr="00F57670">
              <w:rPr>
                <w:b/>
                <w:sz w:val="18"/>
                <w:szCs w:val="18"/>
              </w:rPr>
              <w:t xml:space="preserve">     </w:t>
            </w:r>
            <w:r w:rsidRPr="00F57670">
              <w:rPr>
                <w:sz w:val="18"/>
                <w:szCs w:val="18"/>
              </w:rPr>
              <w:t>vykonává</w:t>
            </w:r>
            <w:proofErr w:type="gramEnd"/>
            <w:r w:rsidRPr="00F57670">
              <w:rPr>
                <w:sz w:val="18"/>
                <w:szCs w:val="18"/>
              </w:rPr>
              <w:t xml:space="preserve"> práce vedoucí kanceláře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C, EC, EVC a ostatní pomůcky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Miroslava Rohanová</w:t>
            </w:r>
          </w:p>
          <w:p w:rsidR="00EF2C6B" w:rsidRPr="00F57670" w:rsidRDefault="005E217C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vedoucí kanceláře odd. D</w:t>
            </w:r>
          </w:p>
          <w:p w:rsidR="00EF2C6B" w:rsidRPr="00F57670" w:rsidRDefault="00EF2C6B" w:rsidP="00E45A83">
            <w:pPr>
              <w:pStyle w:val="Nadpis8"/>
              <w:framePr w:hSpace="141" w:wrap="notBeside" w:vAnchor="text" w:hAnchor="page" w:x="1623" w:y="-177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EF2C6B" w:rsidRPr="00F57670" w:rsidRDefault="005E217C" w:rsidP="00E45A83">
            <w:pPr>
              <w:pStyle w:val="Zkladntext3"/>
              <w:framePr w:wrap="auto" w:vAnchor="text" w:hAnchor="page" w:x="1623" w:y="-177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zapisovatelky oddělení C:</w:t>
            </w:r>
          </w:p>
          <w:p w:rsidR="00EF2C6B" w:rsidRPr="00F57670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Eliška Štollová</w:t>
            </w:r>
          </w:p>
          <w:p w:rsidR="00EF2C6B" w:rsidRPr="00F57670" w:rsidRDefault="005E217C" w:rsidP="00E45A83">
            <w:pPr>
              <w:framePr w:wrap="auto" w:vAnchor="text" w:hAnchor="page" w:x="1623" w:y="-177"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Hana Kourová</w:t>
            </w:r>
          </w:p>
          <w:p w:rsidR="003C56C4" w:rsidRPr="00F57670" w:rsidRDefault="003C56C4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Pavla</w:t>
            </w:r>
            <w:r w:rsidR="00B245C3" w:rsidRPr="00F57670">
              <w:rPr>
                <w:b/>
                <w:sz w:val="18"/>
                <w:szCs w:val="18"/>
              </w:rPr>
              <w:t xml:space="preserve"> Bubleová</w:t>
            </w:r>
          </w:p>
          <w:p w:rsidR="00B245C3" w:rsidRPr="00F57670" w:rsidRDefault="00B245C3" w:rsidP="00E45A83">
            <w:pPr>
              <w:framePr w:wrap="auto" w:vAnchor="text" w:hAnchor="page" w:x="1623" w:y="-177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Jaroslava Tůmová</w:t>
            </w:r>
          </w:p>
        </w:tc>
      </w:tr>
    </w:tbl>
    <w:p w:rsidR="00EF2C6B" w:rsidRPr="00F57670" w:rsidRDefault="00EF2C6B" w:rsidP="00EF2C6B"/>
    <w:p w:rsidR="00E42956" w:rsidRPr="00F57670" w:rsidRDefault="00E42956" w:rsidP="00EF2C6B"/>
    <w:p w:rsidR="00E42956" w:rsidRPr="00F57670" w:rsidRDefault="00E42956" w:rsidP="00EF2C6B"/>
    <w:p w:rsidR="00E42956" w:rsidRPr="00F57670" w:rsidRDefault="00E42956" w:rsidP="00EF2C6B"/>
    <w:p w:rsidR="00E42956" w:rsidRPr="00F57670" w:rsidRDefault="00E42956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57670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EF2C6B" w:rsidRPr="00F57670" w:rsidRDefault="00291D8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</w:t>
            </w:r>
            <w:r w:rsidR="005E217C" w:rsidRPr="00F57670">
              <w:rPr>
                <w:sz w:val="16"/>
                <w:szCs w:val="16"/>
              </w:rPr>
              <w:t xml:space="preserve">prodeje zástavy c) rozhodování </w:t>
            </w:r>
            <w:r w:rsidRPr="00F57670">
              <w:rPr>
                <w:sz w:val="16"/>
                <w:szCs w:val="16"/>
              </w:rPr>
              <w:t>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</w:t>
            </w:r>
            <w:r w:rsidR="00291D8A" w:rsidRPr="00F57670">
              <w:rPr>
                <w:sz w:val="16"/>
                <w:szCs w:val="16"/>
              </w:rPr>
              <w:t xml:space="preserve">p vyřizujícího soudce v agendě </w:t>
            </w:r>
            <w:r w:rsidRPr="00F57670">
              <w:rPr>
                <w:sz w:val="16"/>
                <w:szCs w:val="16"/>
              </w:rPr>
              <w:t>T,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EF2C6B" w:rsidRPr="00F57670" w:rsidRDefault="00291D8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</w:t>
            </w:r>
            <w:r w:rsidR="005E217C" w:rsidRPr="00F57670">
              <w:rPr>
                <w:sz w:val="16"/>
                <w:szCs w:val="16"/>
              </w:rPr>
              <w:t xml:space="preserve">o  </w:t>
            </w:r>
            <w:proofErr w:type="spellStart"/>
            <w:r w:rsidR="005E217C" w:rsidRPr="00F57670">
              <w:rPr>
                <w:sz w:val="16"/>
                <w:szCs w:val="16"/>
              </w:rPr>
              <w:t>předběž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opatřeních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</w:t>
            </w:r>
            <w:proofErr w:type="gramStart"/>
            <w:r w:rsidRPr="00F57670">
              <w:rPr>
                <w:sz w:val="16"/>
                <w:szCs w:val="16"/>
              </w:rPr>
              <w:t>o.s.</w:t>
            </w:r>
            <w:proofErr w:type="gramEnd"/>
            <w:r w:rsidRPr="00F57670">
              <w:rPr>
                <w:sz w:val="16"/>
                <w:szCs w:val="16"/>
              </w:rPr>
              <w:t xml:space="preserve">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různé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Strouha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R.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Strouha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R.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Círková a Mgr. E. Rožboudová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</w:pPr>
            <w:r w:rsidRPr="00F57670">
              <w:t xml:space="preserve"> 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57670" w:rsidRDefault="004D3D27" w:rsidP="00710227">
            <w:pPr>
              <w:framePr w:hSpace="141" w:wrap="notBeside" w:vAnchor="text" w:hAnchor="page" w:x="1645" w:y="-237"/>
              <w:jc w:val="center"/>
            </w:pPr>
          </w:p>
          <w:p w:rsidR="00011E69" w:rsidRPr="00F57670" w:rsidRDefault="00A00B50" w:rsidP="00710227">
            <w:pPr>
              <w:pStyle w:val="Odstavecseseznamem"/>
              <w:framePr w:hSpace="141" w:wrap="notBeside" w:vAnchor="text" w:hAnchor="page" w:x="1645" w:y="-237"/>
              <w:ind w:left="360"/>
              <w:jc w:val="center"/>
            </w:pPr>
            <w:r w:rsidRPr="00F57670">
              <w:t>Viz senát 5 a 6</w:t>
            </w:r>
          </w:p>
        </w:tc>
      </w:tr>
      <w:tr w:rsidR="00EF2C6B" w:rsidRPr="00F57670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FD61BA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F57670">
              <w:rPr>
                <w:sz w:val="16"/>
                <w:szCs w:val="16"/>
              </w:rPr>
              <w:t>č.</w:t>
            </w:r>
            <w:proofErr w:type="gramEnd"/>
            <w:r w:rsidRPr="00F57670">
              <w:rPr>
                <w:sz w:val="16"/>
                <w:szCs w:val="16"/>
              </w:rPr>
              <w:t xml:space="preserve"> 218/2003 Sb., hlava III.</w:t>
            </w:r>
          </w:p>
          <w:p w:rsidR="00F234A3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>) rozhodování</w:t>
            </w:r>
            <w:r w:rsidR="00291D8A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</w:t>
            </w:r>
            <w:r w:rsidR="005E217C" w:rsidRPr="00F57670">
              <w:rPr>
                <w:sz w:val="16"/>
                <w:szCs w:val="16"/>
              </w:rPr>
              <w:t xml:space="preserve">)zástup vyřizujícího soudce v agendě T,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Eva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Rožboudová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Mgr. Eva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Rožboudová</w:t>
            </w:r>
          </w:p>
          <w:p w:rsidR="00EF2C6B" w:rsidRPr="00F57670" w:rsidRDefault="00FD61BA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="005E217C"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A00B50" w:rsidP="00710227">
            <w:pPr>
              <w:framePr w:hSpace="141" w:wrap="notBeside" w:vAnchor="text" w:hAnchor="page" w:x="1645" w:y="-237"/>
              <w:jc w:val="center"/>
            </w:pPr>
            <w:r w:rsidRPr="00F57670">
              <w:t>Viz senát 3</w:t>
            </w:r>
          </w:p>
        </w:tc>
      </w:tr>
      <w:tr w:rsidR="00EF2C6B" w:rsidRPr="00F57670" w:rsidTr="00580282">
        <w:trPr>
          <w:trHeight w:val="3877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rPr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F234A3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291D8A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</w:t>
            </w:r>
            <w:r w:rsidR="00610ABC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zástup vyřizujícího soudce v agendě T,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="00432683" w:rsidRPr="00F57670">
              <w:rPr>
                <w:sz w:val="16"/>
                <w:szCs w:val="16"/>
              </w:rPr>
              <w:t>, přístup do kovové skříně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g)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8362A7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věcí  s cizím</w:t>
            </w:r>
            <w:proofErr w:type="gramEnd"/>
            <w:r w:rsidRPr="00F57670">
              <w:rPr>
                <w:sz w:val="16"/>
                <w:szCs w:val="16"/>
              </w:rPr>
              <w:t xml:space="preserve"> prvkem</w:t>
            </w:r>
          </w:p>
          <w:p w:rsidR="008362A7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h)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 řízeních podle § 2 písm.</w:t>
            </w:r>
            <w:r w:rsidR="00291D8A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EF2C6B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</w:p>
          <w:p w:rsidR="00EF2C6B" w:rsidRPr="00F57670" w:rsidRDefault="005E217C" w:rsidP="00710227">
            <w:pPr>
              <w:pStyle w:val="Nadpis6"/>
              <w:framePr w:hSpace="141" w:wrap="notBeside" w:vAnchor="text" w:hAnchor="page" w:x="1645" w:y="-237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Levý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  <w:rPr>
                <w:b/>
              </w:rPr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Milena Hrdličková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JUDr. Daniel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Levý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seznam</w:t>
            </w: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710227">
            <w:pPr>
              <w:framePr w:hSpace="141" w:wrap="notBeside" w:vAnchor="text" w:hAnchor="page" w:x="1645" w:y="-237"/>
              <w:jc w:val="center"/>
            </w:pPr>
            <w:r w:rsidRPr="00F57670">
              <w:t>číslo senátu</w:t>
            </w:r>
          </w:p>
          <w:p w:rsidR="00EF2C6B" w:rsidRPr="00F57670" w:rsidRDefault="00EF2C6B" w:rsidP="00710227">
            <w:pPr>
              <w:framePr w:hSpace="141" w:wrap="notBeside" w:vAnchor="text" w:hAnchor="page" w:x="1645" w:y="-237"/>
              <w:jc w:val="center"/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A00B50" w:rsidP="00710227">
            <w:pPr>
              <w:framePr w:hSpace="141" w:wrap="notBeside" w:vAnchor="text" w:hAnchor="page" w:x="1645" w:y="-237"/>
              <w:jc w:val="center"/>
            </w:pPr>
            <w:r w:rsidRPr="00F57670">
              <w:t>Viz senát 5 a 6</w:t>
            </w:r>
          </w:p>
        </w:tc>
      </w:tr>
    </w:tbl>
    <w:p w:rsidR="00EF2C6B" w:rsidRPr="00F57670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57670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F928DB">
        <w:trPr>
          <w:trHeight w:val="25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57670" w:rsidRDefault="009E18FB" w:rsidP="009E18FB">
            <w:pPr>
              <w:jc w:val="both"/>
              <w:rPr>
                <w:b/>
                <w:sz w:val="16"/>
              </w:rPr>
            </w:pPr>
          </w:p>
          <w:p w:rsidR="004D5930" w:rsidRPr="00F57670" w:rsidRDefault="004D5930" w:rsidP="008F5EAE">
            <w:pPr>
              <w:jc w:val="both"/>
              <w:rPr>
                <w:b/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r w:rsidR="00D6195E" w:rsidRPr="00F57670">
              <w:rPr>
                <w:sz w:val="16"/>
              </w:rPr>
              <w:t>předsedy senát</w:t>
            </w:r>
          </w:p>
          <w:p w:rsidR="00D6195E" w:rsidRPr="00F57670" w:rsidRDefault="00D6195E" w:rsidP="008F5EAE">
            <w:pPr>
              <w:jc w:val="both"/>
              <w:rPr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D6195E" w:rsidRPr="00F57670" w:rsidRDefault="00D6195E" w:rsidP="008F5EAE">
            <w:pPr>
              <w:jc w:val="both"/>
              <w:rPr>
                <w:sz w:val="16"/>
              </w:rPr>
            </w:pP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D6195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                </w:t>
            </w:r>
          </w:p>
          <w:p w:rsidR="008F5EAE" w:rsidRPr="00F57670" w:rsidRDefault="005E217C" w:rsidP="008F5EAE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4D5930" w:rsidRPr="00F57670" w:rsidRDefault="005E217C" w:rsidP="004D5930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4D5930" w:rsidRPr="00F57670" w:rsidRDefault="004D5930" w:rsidP="004D5930">
            <w:pPr>
              <w:jc w:val="both"/>
              <w:rPr>
                <w:sz w:val="16"/>
              </w:rPr>
            </w:pPr>
          </w:p>
          <w:p w:rsidR="008F5EAE" w:rsidRPr="00F57670" w:rsidRDefault="004D5930" w:rsidP="004D5930">
            <w:pPr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D6195E" w:rsidRPr="00F57670" w:rsidRDefault="00D6195E" w:rsidP="00D6195E">
            <w:pPr>
              <w:jc w:val="both"/>
              <w:rPr>
                <w:bCs/>
                <w:sz w:val="16"/>
              </w:rPr>
            </w:pPr>
          </w:p>
          <w:p w:rsidR="00EF2C6B" w:rsidRPr="00F57670" w:rsidRDefault="005E217C" w:rsidP="008F5EAE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 xml:space="preserve">f) </w:t>
            </w:r>
            <w:r w:rsidR="00610ABC" w:rsidRPr="00F57670">
              <w:rPr>
                <w:bCs/>
                <w:sz w:val="16"/>
              </w:rPr>
              <w:t xml:space="preserve"> </w:t>
            </w:r>
            <w:r w:rsidRPr="00F57670">
              <w:rPr>
                <w:bCs/>
                <w:sz w:val="16"/>
              </w:rPr>
              <w:t>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Cs/>
                <w:sz w:val="16"/>
              </w:rPr>
            </w:pPr>
          </w:p>
          <w:p w:rsidR="00D6195E" w:rsidRPr="00F57670" w:rsidRDefault="00D6195E" w:rsidP="008F5EAE">
            <w:pPr>
              <w:jc w:val="both"/>
              <w:rPr>
                <w:b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8F5EAE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8F5EAE" w:rsidRPr="00F57670" w:rsidRDefault="008F5EAE" w:rsidP="00E45A83">
            <w:pPr>
              <w:jc w:val="center"/>
              <w:rPr>
                <w:b/>
              </w:rPr>
            </w:pPr>
          </w:p>
          <w:p w:rsidR="008F5EAE" w:rsidRPr="00F57670" w:rsidRDefault="005E217C" w:rsidP="008F5EAE">
            <w:pPr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8F5EAE" w:rsidRPr="00F57670" w:rsidRDefault="005E217C" w:rsidP="008F5EAE">
            <w:pPr>
              <w:jc w:val="center"/>
            </w:pPr>
            <w:r w:rsidRPr="00F57670">
              <w:t>(VSÚ)</w:t>
            </w:r>
          </w:p>
          <w:p w:rsidR="008F5EAE" w:rsidRPr="00F57670" w:rsidRDefault="008F5EAE" w:rsidP="008F5EAE">
            <w:pPr>
              <w:jc w:val="center"/>
            </w:pPr>
          </w:p>
          <w:p w:rsidR="00EF2C6B" w:rsidRPr="00F57670" w:rsidRDefault="00EF2C6B" w:rsidP="00F4190B">
            <w:pPr>
              <w:rPr>
                <w:b/>
              </w:rPr>
            </w:pPr>
          </w:p>
          <w:p w:rsidR="00EF2C6B" w:rsidRPr="00F57670" w:rsidRDefault="00EF2C6B" w:rsidP="00E45A83">
            <w:pPr>
              <w:rPr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9E18FB">
            <w:pPr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9E18FB" w:rsidRPr="00F57670" w:rsidRDefault="009E18FB" w:rsidP="009E18FB">
            <w:pPr>
              <w:rPr>
                <w:b/>
              </w:rPr>
            </w:pPr>
          </w:p>
          <w:p w:rsidR="009E18FB" w:rsidRPr="00F57670" w:rsidRDefault="009E18FB" w:rsidP="009E18FB">
            <w:pPr>
              <w:rPr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8"/>
              </w:rPr>
            </w:pPr>
          </w:p>
          <w:p w:rsidR="009E18FB" w:rsidRPr="00F57670" w:rsidRDefault="009E18FB" w:rsidP="00E45A83">
            <w:pPr>
              <w:jc w:val="both"/>
              <w:rPr>
                <w:sz w:val="18"/>
              </w:rPr>
            </w:pPr>
          </w:p>
        </w:tc>
      </w:tr>
      <w:tr w:rsidR="00EF2C6B" w:rsidRPr="00F57670" w:rsidTr="00580282">
        <w:trPr>
          <w:trHeight w:val="242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  <w:sz w:val="16"/>
              </w:rPr>
            </w:pPr>
          </w:p>
          <w:p w:rsidR="00D6195E" w:rsidRPr="00F57670" w:rsidRDefault="00D6195E" w:rsidP="00E45A83">
            <w:pPr>
              <w:jc w:val="both"/>
              <w:rPr>
                <w:sz w:val="16"/>
                <w:szCs w:val="16"/>
              </w:rPr>
            </w:pPr>
          </w:p>
          <w:p w:rsidR="00D6195E" w:rsidRPr="00F57670" w:rsidRDefault="00D6195E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="00610ABC" w:rsidRPr="00F57670">
              <w:rPr>
                <w:sz w:val="16"/>
              </w:rPr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D6195E" w:rsidRPr="00F57670" w:rsidRDefault="00D6195E" w:rsidP="00E45A83">
            <w:pPr>
              <w:jc w:val="both"/>
              <w:rPr>
                <w:sz w:val="16"/>
              </w:rPr>
            </w:pPr>
          </w:p>
          <w:p w:rsidR="00596C8A" w:rsidRPr="00F57670" w:rsidRDefault="00610ABC" w:rsidP="00E45A83">
            <w:pPr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</w:t>
            </w:r>
            <w:r w:rsidR="005E217C" w:rsidRPr="00F57670">
              <w:rPr>
                <w:bCs/>
                <w:sz w:val="16"/>
              </w:rPr>
              <w:t xml:space="preserve">státní dohled nad exekutory podle z. </w:t>
            </w:r>
            <w:proofErr w:type="gramStart"/>
            <w:r w:rsidR="005E217C" w:rsidRPr="00F57670">
              <w:rPr>
                <w:bCs/>
                <w:sz w:val="16"/>
              </w:rPr>
              <w:t>č.</w:t>
            </w:r>
            <w:proofErr w:type="gramEnd"/>
            <w:r w:rsidR="005E217C" w:rsidRPr="00F57670">
              <w:rPr>
                <w:bCs/>
                <w:sz w:val="16"/>
              </w:rPr>
              <w:t xml:space="preserve">120/2001 Sb. </w:t>
            </w:r>
          </w:p>
          <w:p w:rsidR="00D6195E" w:rsidRPr="00F57670" w:rsidRDefault="00D6195E" w:rsidP="00E45A83">
            <w:pPr>
              <w:jc w:val="both"/>
              <w:rPr>
                <w:bCs/>
                <w:sz w:val="16"/>
              </w:rPr>
            </w:pPr>
          </w:p>
          <w:p w:rsidR="008F5EAE" w:rsidRPr="00F57670" w:rsidRDefault="005E217C" w:rsidP="00E45A83">
            <w:pPr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c) metodická, dozorčí a kontrolní činnost soudních kanceláří</w:t>
            </w:r>
          </w:p>
          <w:p w:rsidR="00EF2C6B" w:rsidRPr="00F57670" w:rsidRDefault="00EF2C6B" w:rsidP="00E45A83">
            <w:pPr>
              <w:jc w:val="both"/>
              <w:rPr>
                <w:bCs/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  <w:p w:rsidR="004D5930" w:rsidRPr="00F57670" w:rsidRDefault="004D5930" w:rsidP="00E45A83">
            <w:pPr>
              <w:jc w:val="both"/>
              <w:rPr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D6195E" w:rsidRPr="00F57670" w:rsidRDefault="00D6195E" w:rsidP="00D6195E"/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EF2C6B" w:rsidRPr="00F57670" w:rsidRDefault="005E217C" w:rsidP="003C01A2">
            <w:r w:rsidRPr="00F57670">
              <w:t xml:space="preserve">          (VSÚ)</w:t>
            </w:r>
          </w:p>
          <w:p w:rsidR="003C01A2" w:rsidRPr="00F57670" w:rsidRDefault="003C01A2" w:rsidP="00E45A83">
            <w:pPr>
              <w:jc w:val="center"/>
            </w:pPr>
          </w:p>
          <w:p w:rsidR="004D5930" w:rsidRPr="00F57670" w:rsidRDefault="004D5930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Mgr. Tereza Němečková</w:t>
            </w:r>
          </w:p>
          <w:p w:rsidR="008F5EAE" w:rsidRPr="00F57670" w:rsidRDefault="005E217C" w:rsidP="00E45A83">
            <w:pPr>
              <w:jc w:val="center"/>
            </w:pPr>
            <w:r w:rsidRPr="00F57670">
              <w:t>(asistentka soudce)</w:t>
            </w: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D6195E" w:rsidRPr="00F57670" w:rsidRDefault="00D6195E" w:rsidP="00E45A83">
            <w:pPr>
              <w:jc w:val="center"/>
            </w:pPr>
          </w:p>
          <w:p w:rsidR="00EF2C6B" w:rsidRPr="00F57670" w:rsidRDefault="00EF2C6B" w:rsidP="00147678"/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</w:tbl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EF2C6B" w:rsidRPr="00F57670" w:rsidRDefault="00EF2C6B" w:rsidP="00EF2C6B">
      <w:pPr>
        <w:jc w:val="both"/>
      </w:pPr>
    </w:p>
    <w:p w:rsidR="008128C8" w:rsidRPr="00F57670" w:rsidRDefault="008128C8">
      <w:pPr>
        <w:spacing w:after="200" w:line="276" w:lineRule="auto"/>
      </w:pPr>
    </w:p>
    <w:p w:rsidR="00EF2C6B" w:rsidRPr="00F57670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57670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E45A83">
            <w:pPr>
              <w:pStyle w:val="Zkladntext2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</w:t>
            </w:r>
            <w:r w:rsidRPr="00F57670"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E45A83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E45A83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A55D88" w:rsidRDefault="00D24457" w:rsidP="00E45A8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B867A8" w:rsidRPr="00D24457">
              <w:rPr>
                <w:sz w:val="16"/>
                <w:szCs w:val="16"/>
              </w:rPr>
              <w:t xml:space="preserve">soudkyně </w:t>
            </w:r>
            <w:r w:rsidR="0003078F" w:rsidRPr="00D24457">
              <w:rPr>
                <w:sz w:val="16"/>
                <w:szCs w:val="16"/>
              </w:rPr>
              <w:t xml:space="preserve">JUDr. </w:t>
            </w:r>
            <w:proofErr w:type="spellStart"/>
            <w:r w:rsidR="0003078F" w:rsidRPr="00D24457">
              <w:rPr>
                <w:sz w:val="16"/>
                <w:szCs w:val="16"/>
              </w:rPr>
              <w:t>Paloučkové</w:t>
            </w:r>
            <w:proofErr w:type="spellEnd"/>
            <w:r w:rsidR="00B867A8" w:rsidRPr="00D24457">
              <w:rPr>
                <w:sz w:val="16"/>
                <w:szCs w:val="16"/>
              </w:rPr>
              <w:t xml:space="preserve"> </w:t>
            </w:r>
            <w:r w:rsidR="00A55D88">
              <w:rPr>
                <w:sz w:val="16"/>
                <w:szCs w:val="16"/>
              </w:rPr>
              <w:t xml:space="preserve">a                        </w:t>
            </w:r>
          </w:p>
          <w:p w:rsidR="00B867A8" w:rsidRPr="00D24457" w:rsidRDefault="00A55D88" w:rsidP="00E45A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A55D88">
              <w:rPr>
                <w:b/>
                <w:color w:val="FF0000"/>
                <w:sz w:val="16"/>
                <w:szCs w:val="16"/>
              </w:rPr>
              <w:t>Mgr. Strouhy</w:t>
            </w:r>
            <w:r w:rsidR="00B867A8" w:rsidRPr="00A55D88">
              <w:rPr>
                <w:color w:val="FF0000"/>
                <w:sz w:val="16"/>
                <w:szCs w:val="16"/>
              </w:rPr>
              <w:t xml:space="preserve">                 </w:t>
            </w:r>
          </w:p>
          <w:p w:rsidR="00A0711E" w:rsidRPr="00D24457" w:rsidRDefault="00B867A8" w:rsidP="00E45A83">
            <w:pPr>
              <w:jc w:val="both"/>
              <w:rPr>
                <w:b/>
                <w:sz w:val="16"/>
                <w:szCs w:val="16"/>
              </w:rPr>
            </w:pPr>
            <w:r w:rsidRPr="00D24457">
              <w:rPr>
                <w:b/>
                <w:sz w:val="16"/>
                <w:szCs w:val="16"/>
              </w:rPr>
              <w:t xml:space="preserve">     </w:t>
            </w:r>
          </w:p>
          <w:p w:rsidR="00E846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456A97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   </w:t>
            </w:r>
          </w:p>
          <w:p w:rsidR="00B867A8" w:rsidRDefault="005E217C" w:rsidP="003866D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d) samostatně vyřizuje trestní agendu </w:t>
            </w:r>
            <w:proofErr w:type="gramStart"/>
            <w:r w:rsidRPr="00F57670">
              <w:rPr>
                <w:sz w:val="16"/>
                <w:szCs w:val="16"/>
              </w:rPr>
              <w:t>dle</w:t>
            </w:r>
            <w:proofErr w:type="gramEnd"/>
            <w:r w:rsidRPr="00F57670">
              <w:rPr>
                <w:sz w:val="16"/>
                <w:szCs w:val="16"/>
              </w:rPr>
              <w:t xml:space="preserve">     </w:t>
            </w:r>
            <w:r w:rsidR="00B867A8">
              <w:rPr>
                <w:sz w:val="16"/>
                <w:szCs w:val="16"/>
              </w:rPr>
              <w:t xml:space="preserve">    </w:t>
            </w:r>
          </w:p>
          <w:p w:rsidR="003866D3" w:rsidRPr="00F57670" w:rsidRDefault="00B867A8" w:rsidP="003866D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požadavků trestní </w:t>
            </w:r>
            <w:proofErr w:type="gramStart"/>
            <w:r>
              <w:rPr>
                <w:sz w:val="16"/>
                <w:szCs w:val="16"/>
              </w:rPr>
              <w:t xml:space="preserve">soudkyně </w:t>
            </w:r>
            <w:r w:rsidR="005E217C" w:rsidRPr="00F57670">
              <w:rPr>
                <w:sz w:val="16"/>
                <w:szCs w:val="16"/>
              </w:rPr>
              <w:t xml:space="preserve"> JUDr.</w:t>
            </w:r>
            <w:proofErr w:type="gramEnd"/>
            <w:r w:rsidR="005E217C" w:rsidRPr="00F57670">
              <w:rPr>
                <w:sz w:val="16"/>
                <w:szCs w:val="16"/>
              </w:rPr>
              <w:t xml:space="preserve"> Juřicové</w:t>
            </w:r>
          </w:p>
          <w:p w:rsidR="00EF2C6B" w:rsidRPr="00D24457" w:rsidRDefault="000A0A26" w:rsidP="00E45A83">
            <w:pPr>
              <w:jc w:val="both"/>
              <w:rPr>
                <w:sz w:val="16"/>
                <w:szCs w:val="16"/>
              </w:rPr>
            </w:pPr>
            <w:r w:rsidRPr="00D24457">
              <w:rPr>
                <w:sz w:val="16"/>
                <w:szCs w:val="16"/>
              </w:rPr>
              <w:t xml:space="preserve">   </w:t>
            </w:r>
            <w:r w:rsidR="00B867A8" w:rsidRPr="00D24457">
              <w:rPr>
                <w:sz w:val="16"/>
                <w:szCs w:val="16"/>
              </w:rPr>
              <w:t xml:space="preserve"> </w:t>
            </w:r>
            <w:r w:rsidR="00D24457" w:rsidRPr="00D24457">
              <w:rPr>
                <w:sz w:val="16"/>
                <w:szCs w:val="16"/>
              </w:rPr>
              <w:t xml:space="preserve">a JUDr. Erbové </w:t>
            </w: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  <w:p w:rsidR="00EF2C6B" w:rsidRPr="00F57670" w:rsidRDefault="00EF2C6B" w:rsidP="00E45A83">
            <w:pPr>
              <w:jc w:val="both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rPr>
                <w:b/>
              </w:rPr>
            </w:pPr>
          </w:p>
          <w:p w:rsidR="00A0711E" w:rsidRPr="00F57670" w:rsidRDefault="005E217C" w:rsidP="00A0711E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Tereza</w:t>
            </w:r>
          </w:p>
          <w:p w:rsidR="00A0711E" w:rsidRPr="00F57670" w:rsidRDefault="005E217C" w:rsidP="00A0711E">
            <w:pPr>
              <w:jc w:val="center"/>
              <w:rPr>
                <w:b/>
              </w:rPr>
            </w:pPr>
            <w:r w:rsidRPr="00F57670">
              <w:rPr>
                <w:b/>
              </w:rPr>
              <w:t>Němečková</w:t>
            </w:r>
          </w:p>
          <w:p w:rsidR="00A0711E" w:rsidRPr="00F57670" w:rsidRDefault="005E217C" w:rsidP="00A0711E">
            <w:pPr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A0711E" w:rsidRPr="00F57670" w:rsidRDefault="00A0711E" w:rsidP="00A0711E">
            <w:pPr>
              <w:jc w:val="center"/>
            </w:pPr>
          </w:p>
          <w:p w:rsidR="00D3357D" w:rsidRPr="00F57670" w:rsidRDefault="00D3357D" w:rsidP="00147678">
            <w:pPr>
              <w:rPr>
                <w:sz w:val="18"/>
                <w:szCs w:val="18"/>
              </w:rPr>
            </w:pPr>
          </w:p>
          <w:p w:rsidR="00147678" w:rsidRPr="00F57670" w:rsidRDefault="00147678" w:rsidP="00A0711E">
            <w:pPr>
              <w:jc w:val="center"/>
            </w:pPr>
          </w:p>
          <w:p w:rsidR="000B5C53" w:rsidRPr="00A55D88" w:rsidRDefault="000B5C53" w:rsidP="00A0711E">
            <w:pPr>
              <w:jc w:val="center"/>
              <w:rPr>
                <w:strike/>
                <w:color w:val="FF0000"/>
              </w:rPr>
            </w:pPr>
            <w:r w:rsidRPr="00A55D88">
              <w:rPr>
                <w:strike/>
                <w:color w:val="FF0000"/>
              </w:rPr>
              <w:t>Mgr. Jan Reindl</w:t>
            </w:r>
          </w:p>
          <w:p w:rsidR="00D3357D" w:rsidRPr="00D24457" w:rsidRDefault="000B5C53" w:rsidP="00A0711E">
            <w:pPr>
              <w:jc w:val="center"/>
              <w:rPr>
                <w:strike/>
                <w:color w:val="FF0000"/>
              </w:rPr>
            </w:pPr>
            <w:r w:rsidRPr="00A55D88">
              <w:rPr>
                <w:strike/>
                <w:color w:val="FF0000"/>
              </w:rPr>
              <w:t>(asistent</w:t>
            </w:r>
            <w:r w:rsidR="005E217C" w:rsidRPr="00A55D88">
              <w:rPr>
                <w:strike/>
                <w:color w:val="FF0000"/>
              </w:rPr>
              <w:t xml:space="preserve"> soudce)</w:t>
            </w:r>
          </w:p>
          <w:p w:rsidR="00147678" w:rsidRPr="00F57670" w:rsidRDefault="00147678" w:rsidP="00A0711E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5E217C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Patrik Fuciman</w:t>
            </w:r>
          </w:p>
          <w:p w:rsidR="00EF2C6B" w:rsidRPr="00F57670" w:rsidRDefault="005E217C" w:rsidP="00E45A83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(soudní vykonavatel)</w:t>
            </w:r>
          </w:p>
          <w:p w:rsidR="00EF2C6B" w:rsidRPr="00F57670" w:rsidRDefault="005E217C" w:rsidP="00E45A83">
            <w:pPr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Dagmar Bartošová, DiS.</w:t>
            </w:r>
          </w:p>
          <w:p w:rsidR="00EF2C6B" w:rsidRPr="00F57670" w:rsidRDefault="005E217C" w:rsidP="00E45A83">
            <w:pPr>
              <w:pStyle w:val="Nadpis9"/>
              <w:framePr w:hSpace="0" w:wrap="auto" w:vAnchor="margin" w:hAnchor="text" w:yAlign="inline"/>
              <w:jc w:val="center"/>
              <w:rPr>
                <w:rFonts w:ascii="Times New Roman" w:hAnsi="Times New Roman"/>
                <w:b w:val="0"/>
              </w:rPr>
            </w:pPr>
            <w:r w:rsidRPr="00F57670">
              <w:rPr>
                <w:rFonts w:ascii="Times New Roman" w:hAnsi="Times New Roman"/>
                <w:b w:val="0"/>
              </w:rPr>
              <w:t>(</w:t>
            </w:r>
            <w:r w:rsidR="00F928DB" w:rsidRPr="00F57670">
              <w:rPr>
                <w:rFonts w:ascii="Times New Roman" w:hAnsi="Times New Roman"/>
                <w:b w:val="0"/>
              </w:rPr>
              <w:t>vedoucí kanceláře</w:t>
            </w:r>
            <w:r w:rsidRPr="00F57670">
              <w:rPr>
                <w:rFonts w:ascii="Times New Roman" w:hAnsi="Times New Roman"/>
                <w:b w:val="0"/>
              </w:rPr>
              <w:t>, zástup vykonavatele)</w:t>
            </w:r>
          </w:p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provádí výkon rozhodnutí v obcích: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Benešov nad </w:t>
            </w:r>
            <w:proofErr w:type="spellStart"/>
            <w:proofErr w:type="gramStart"/>
            <w:r w:rsidRPr="00F57670">
              <w:rPr>
                <w:sz w:val="16"/>
              </w:rPr>
              <w:t>Černou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Ličov</w:t>
            </w:r>
            <w:proofErr w:type="gramEnd"/>
            <w:r w:rsidRPr="00F57670">
              <w:rPr>
                <w:sz w:val="16"/>
              </w:rPr>
              <w:t>,Děkanské</w:t>
            </w:r>
            <w:proofErr w:type="spellEnd"/>
            <w:r w:rsidRPr="00F57670">
              <w:rPr>
                <w:sz w:val="16"/>
              </w:rPr>
              <w:t xml:space="preserve"> Skaliny,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Dluhoště,</w:t>
            </w:r>
            <w:proofErr w:type="gramStart"/>
            <w:r w:rsidRPr="00F57670">
              <w:rPr>
                <w:sz w:val="16"/>
              </w:rPr>
              <w:t>Desky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Kuří</w:t>
            </w:r>
            <w:proofErr w:type="gramEnd"/>
            <w:r w:rsidRPr="00F57670">
              <w:rPr>
                <w:sz w:val="16"/>
              </w:rPr>
              <w:t>,Klení,Valtéřov,Hartůnkov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Černé </w:t>
            </w:r>
            <w:proofErr w:type="spellStart"/>
            <w:proofErr w:type="gramStart"/>
            <w:r w:rsidRPr="00F57670">
              <w:rPr>
                <w:sz w:val="16"/>
              </w:rPr>
              <w:t>Údolí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Besednice</w:t>
            </w:r>
            <w:proofErr w:type="gramEnd"/>
            <w:r w:rsidRPr="00F57670">
              <w:rPr>
                <w:sz w:val="16"/>
              </w:rPr>
              <w:t>,Malče,Smrhov,Bída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Bujanov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Přibyslav</w:t>
            </w:r>
            <w:proofErr w:type="gramEnd"/>
            <w:r w:rsidRPr="00F57670">
              <w:rPr>
                <w:sz w:val="16"/>
              </w:rPr>
              <w:t>,Suchdol,Zdíky,Skoronice,Dolní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Dvořiště,Rychnov</w:t>
            </w:r>
            <w:proofErr w:type="spellEnd"/>
            <w:proofErr w:type="gramEnd"/>
            <w:r w:rsidRPr="00F57670">
              <w:rPr>
                <w:sz w:val="16"/>
              </w:rPr>
              <w:t xml:space="preserve"> nad </w:t>
            </w:r>
            <w:proofErr w:type="spellStart"/>
            <w:r w:rsidRPr="00F57670">
              <w:rPr>
                <w:sz w:val="16"/>
              </w:rPr>
              <w:t>Malší,Budákov,Tichá</w:t>
            </w:r>
            <w:proofErr w:type="spellEnd"/>
            <w:r w:rsidRPr="00F57670">
              <w:rPr>
                <w:sz w:val="16"/>
              </w:rPr>
              <w:t xml:space="preserve">, 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Rybník,Trojany</w:t>
            </w:r>
            <w:proofErr w:type="spellEnd"/>
            <w:proofErr w:type="gram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Jenín</w:t>
            </w:r>
            <w:proofErr w:type="spellEnd"/>
            <w:r w:rsidRPr="00F57670">
              <w:rPr>
                <w:sz w:val="16"/>
              </w:rPr>
              <w:t xml:space="preserve">, Horní Dvořiště,  Český </w:t>
            </w:r>
            <w:proofErr w:type="spellStart"/>
            <w:r w:rsidRPr="00F57670">
              <w:rPr>
                <w:sz w:val="16"/>
              </w:rPr>
              <w:t>Heršlák,Drkolná,Kaplice,Žďár,Strádov,Mostky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Blansko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Hradiště</w:t>
            </w:r>
            <w:proofErr w:type="gramEnd"/>
            <w:r w:rsidRPr="00F57670">
              <w:rPr>
                <w:sz w:val="16"/>
              </w:rPr>
              <w:t>,Kaplice</w:t>
            </w:r>
            <w:proofErr w:type="spellEnd"/>
            <w:r w:rsidRPr="00F57670">
              <w:rPr>
                <w:sz w:val="16"/>
              </w:rPr>
              <w:t xml:space="preserve"> </w:t>
            </w:r>
            <w:proofErr w:type="spellStart"/>
            <w:r w:rsidRPr="00F57670">
              <w:rPr>
                <w:sz w:val="16"/>
              </w:rPr>
              <w:t>nádraží,Rozpoutí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Pořešínec,</w:t>
            </w:r>
            <w:proofErr w:type="gramStart"/>
            <w:r w:rsidRPr="00F57670">
              <w:rPr>
                <w:sz w:val="16"/>
              </w:rPr>
              <w:t>Pořešín,Hubenov</w:t>
            </w:r>
            <w:proofErr w:type="gramEnd"/>
            <w:r w:rsidRPr="00F57670">
              <w:rPr>
                <w:sz w:val="16"/>
              </w:rPr>
              <w:t>,Ráveň,Malonty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Jaroměř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Bukovsko</w:t>
            </w:r>
            <w:proofErr w:type="gramEnd"/>
            <w:r w:rsidRPr="00F57670">
              <w:rPr>
                <w:sz w:val="16"/>
              </w:rPr>
              <w:t>,Bělá,Meziříčí,Radčice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proofErr w:type="spellStart"/>
            <w:r w:rsidRPr="00F57670">
              <w:rPr>
                <w:sz w:val="16"/>
              </w:rPr>
              <w:t>Omlenice,Omlenička,Blažkov,Pohorská</w:t>
            </w:r>
            <w:proofErr w:type="spellEnd"/>
            <w:r w:rsidRPr="00F57670">
              <w:rPr>
                <w:sz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</w:rPr>
              <w:t>Ves,Žofín</w:t>
            </w:r>
            <w:proofErr w:type="spellEnd"/>
            <w:proofErr w:type="gram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proofErr w:type="spellStart"/>
            <w:proofErr w:type="gramStart"/>
            <w:r w:rsidRPr="00F57670">
              <w:rPr>
                <w:sz w:val="16"/>
              </w:rPr>
              <w:t>Uhliště</w:t>
            </w:r>
            <w:proofErr w:type="gramEnd"/>
            <w:r w:rsidRPr="00F57670">
              <w:rPr>
                <w:sz w:val="16"/>
              </w:rPr>
              <w:t>,</w:t>
            </w:r>
            <w:proofErr w:type="gramStart"/>
            <w:r w:rsidRPr="00F57670">
              <w:rPr>
                <w:sz w:val="16"/>
              </w:rPr>
              <w:t>Leopoldov</w:t>
            </w:r>
            <w:proofErr w:type="gramEnd"/>
            <w:r w:rsidRPr="00F57670">
              <w:rPr>
                <w:sz w:val="16"/>
              </w:rPr>
              <w:t>,Lužnice,Rožmitál,Bor,Buchtice</w:t>
            </w:r>
            <w:proofErr w:type="spellEnd"/>
            <w:r w:rsidRPr="00F57670">
              <w:rPr>
                <w:sz w:val="16"/>
              </w:rPr>
              <w:t>,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Černice,Čertyně,Dlouhá,Dolní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Svince,Doní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Třebonín,Horní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Svince,Horní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Třebonín,Holkov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Chodeč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Krnín</w:t>
            </w:r>
            <w:proofErr w:type="gramEnd"/>
            <w:r w:rsidRPr="00F57670">
              <w:rPr>
                <w:sz w:val="16"/>
                <w:szCs w:val="16"/>
              </w:rPr>
              <w:t>,Malčice,Markvartice,Mirkovice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Mojné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Netřebice</w:t>
            </w:r>
            <w:proofErr w:type="gramEnd"/>
            <w:r w:rsidRPr="00F57670">
              <w:rPr>
                <w:sz w:val="16"/>
                <w:szCs w:val="16"/>
              </w:rPr>
              <w:t>,Prostřední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Svince,Rejty,Skřidla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Štěkře,Střítež,Velešín,Věžovatá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Pláně,Výheň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Záluží u Dolního </w:t>
            </w:r>
            <w:proofErr w:type="spellStart"/>
            <w:r w:rsidRPr="00F57670">
              <w:rPr>
                <w:sz w:val="16"/>
                <w:szCs w:val="16"/>
              </w:rPr>
              <w:t>Třebonína,Záhorkovice,Zubčice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Zubčická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Lhotka,Zvíkov,Žaltice,Černá</w:t>
            </w:r>
            <w:proofErr w:type="spellEnd"/>
            <w:r w:rsidRPr="00F57670">
              <w:rPr>
                <w:sz w:val="16"/>
                <w:szCs w:val="16"/>
              </w:rPr>
              <w:t xml:space="preserve"> v 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Poš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.,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Český </w:t>
            </w:r>
            <w:proofErr w:type="spellStart"/>
            <w:r w:rsidRPr="00F57670">
              <w:rPr>
                <w:sz w:val="16"/>
                <w:szCs w:val="16"/>
              </w:rPr>
              <w:t>Heršlák,Horní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Dvořiště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Mokrá</w:t>
            </w:r>
            <w:proofErr w:type="gramEnd"/>
            <w:r w:rsidRPr="00F57670">
              <w:rPr>
                <w:sz w:val="16"/>
                <w:szCs w:val="16"/>
              </w:rPr>
              <w:t>,Hůrka,Bližná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Plánička,Dolní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Vltavice,Muckov,Frymburk,Blatná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Milná,</w:t>
            </w:r>
            <w:proofErr w:type="gramStart"/>
            <w:r w:rsidRPr="00F57670">
              <w:rPr>
                <w:sz w:val="16"/>
                <w:szCs w:val="16"/>
              </w:rPr>
              <w:t>Kovářov,Horní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Planá,Pernek,Hodňov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Zvonková,Hořice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na </w:t>
            </w:r>
            <w:proofErr w:type="spellStart"/>
            <w:r w:rsidRPr="00F57670">
              <w:rPr>
                <w:sz w:val="16"/>
                <w:szCs w:val="16"/>
              </w:rPr>
              <w:t>Šumavě,Šebanov,Mýto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Světlík,Skláře,Lipno</w:t>
            </w:r>
            <w:proofErr w:type="spellEnd"/>
            <w:r w:rsidRPr="00F57670">
              <w:rPr>
                <w:sz w:val="16"/>
                <w:szCs w:val="16"/>
              </w:rPr>
              <w:t xml:space="preserve"> nad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Vltavou,Slupečná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>,</w:t>
            </w:r>
          </w:p>
        </w:tc>
      </w:tr>
      <w:tr w:rsidR="00EF2C6B" w:rsidRPr="00F57670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</w:t>
            </w:r>
            <w:proofErr w:type="gramStart"/>
            <w:r w:rsidRPr="00F57670">
              <w:rPr>
                <w:sz w:val="16"/>
              </w:rPr>
              <w:t>exekutory  a rozhoduje</w:t>
            </w:r>
            <w:proofErr w:type="gramEnd"/>
            <w:r w:rsidRPr="00F57670">
              <w:rPr>
                <w:sz w:val="16"/>
              </w:rPr>
              <w:t xml:space="preserve"> ve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věcech</w:t>
            </w:r>
            <w:proofErr w:type="gramEnd"/>
            <w:r w:rsidRPr="00F57670">
              <w:rPr>
                <w:sz w:val="16"/>
              </w:rPr>
              <w:t xml:space="preserve">  EXE podle zákona o soud.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</w:t>
            </w:r>
            <w:proofErr w:type="gramStart"/>
            <w:r w:rsidRPr="00F57670">
              <w:rPr>
                <w:sz w:val="16"/>
              </w:rPr>
              <w:t>exekutorech</w:t>
            </w:r>
            <w:proofErr w:type="gramEnd"/>
            <w:r w:rsidRPr="00F57670">
              <w:rPr>
                <w:sz w:val="16"/>
              </w:rPr>
              <w:t xml:space="preserve"> kromě věcí přísl. soudci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/>
          <w:p w:rsidR="00EF2C6B" w:rsidRPr="00F57670" w:rsidRDefault="00EF2C6B" w:rsidP="00E45A83">
            <w:pPr>
              <w:ind w:firstLine="708"/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Marie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Jaroschová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Eva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Kobylnice,Nové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Domky,Loučovice,Dvorečná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rPr>
                <w:b/>
                <w:sz w:val="18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Malšín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Ostrov</w:t>
            </w:r>
            <w:proofErr w:type="gramEnd"/>
            <w:r w:rsidRPr="00F57670">
              <w:rPr>
                <w:sz w:val="16"/>
                <w:szCs w:val="16"/>
              </w:rPr>
              <w:t>,Větrná,Kyselov,Dolní</w:t>
            </w:r>
            <w:proofErr w:type="spellEnd"/>
            <w:r w:rsidRPr="00F57670">
              <w:rPr>
                <w:sz w:val="16"/>
                <w:szCs w:val="16"/>
              </w:rPr>
              <w:t xml:space="preserve"> Jílovice,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Výtoň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Pasečná</w:t>
            </w:r>
            <w:proofErr w:type="gramEnd"/>
            <w:r w:rsidRPr="00F57670">
              <w:rPr>
                <w:sz w:val="16"/>
                <w:szCs w:val="16"/>
              </w:rPr>
              <w:t>,Svatý</w:t>
            </w:r>
            <w:proofErr w:type="spellEnd"/>
            <w:r w:rsidRPr="00F57670">
              <w:rPr>
                <w:sz w:val="16"/>
                <w:szCs w:val="16"/>
              </w:rPr>
              <w:t xml:space="preserve"> Tomáš, Rožmberk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nad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Vltavou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Přízeř</w:t>
            </w:r>
            <w:proofErr w:type="gramEnd"/>
            <w:r w:rsidRPr="00F57670">
              <w:rPr>
                <w:sz w:val="16"/>
                <w:szCs w:val="16"/>
              </w:rPr>
              <w:t>,Metlice,Vyšší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Brod,Hrudkov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Lachovice,Těchoráz,Studánky</w:t>
            </w:r>
            <w:proofErr w:type="spellEnd"/>
            <w:r w:rsidRPr="00F57670">
              <w:rPr>
                <w:sz w:val="16"/>
                <w:szCs w:val="16"/>
              </w:rPr>
              <w:t>, Český Krumlov,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Dobrkovice, </w:t>
            </w:r>
            <w:proofErr w:type="spellStart"/>
            <w:r w:rsidRPr="00F57670">
              <w:rPr>
                <w:sz w:val="16"/>
                <w:szCs w:val="16"/>
              </w:rPr>
              <w:t>Vyšný</w:t>
            </w:r>
            <w:proofErr w:type="spellEnd"/>
            <w:r w:rsidR="00E42956" w:rsidRPr="00F57670">
              <w:rPr>
                <w:sz w:val="16"/>
                <w:szCs w:val="16"/>
              </w:rPr>
              <w:t xml:space="preserve">, Nové Dobrkovice, </w:t>
            </w:r>
            <w:r w:rsidRPr="00F57670">
              <w:rPr>
                <w:sz w:val="16"/>
                <w:szCs w:val="16"/>
              </w:rPr>
              <w:t xml:space="preserve">Nové </w:t>
            </w:r>
            <w:proofErr w:type="spellStart"/>
            <w:r w:rsidRPr="00F57670">
              <w:rPr>
                <w:sz w:val="16"/>
                <w:szCs w:val="16"/>
              </w:rPr>
              <w:t>Spolí,Slupenec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Kvítkův</w:t>
            </w:r>
            <w:proofErr w:type="spellEnd"/>
            <w:r w:rsidRPr="00F57670">
              <w:rPr>
                <w:sz w:val="16"/>
                <w:szCs w:val="16"/>
              </w:rPr>
              <w:t xml:space="preserve"> Dvůr, Dobrné,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Drahoslavice,</w:t>
            </w:r>
            <w:proofErr w:type="gramStart"/>
            <w:r w:rsidRPr="00F57670">
              <w:rPr>
                <w:sz w:val="16"/>
                <w:szCs w:val="16"/>
              </w:rPr>
              <w:t>Dubová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Holubov</w:t>
            </w:r>
            <w:proofErr w:type="gramEnd"/>
            <w:r w:rsidRPr="00F57670">
              <w:rPr>
                <w:sz w:val="16"/>
                <w:szCs w:val="16"/>
              </w:rPr>
              <w:t>,Chlum</w:t>
            </w:r>
            <w:proofErr w:type="spellEnd"/>
            <w:r w:rsidRPr="00F57670">
              <w:rPr>
                <w:sz w:val="16"/>
                <w:szCs w:val="16"/>
              </w:rPr>
              <w:t>, Chlumec,,</w:t>
            </w:r>
            <w:proofErr w:type="spellStart"/>
            <w:r w:rsidRPr="00F57670">
              <w:rPr>
                <w:sz w:val="16"/>
                <w:szCs w:val="16"/>
              </w:rPr>
              <w:t>Chlumeček,Chmelná,Chabičovice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r w:rsidRPr="00F57670">
              <w:rPr>
                <w:sz w:val="16"/>
                <w:szCs w:val="16"/>
              </w:rPr>
              <w:t>Krásetín,</w:t>
            </w:r>
            <w:proofErr w:type="gramStart"/>
            <w:r w:rsidRPr="00F57670">
              <w:rPr>
                <w:sz w:val="16"/>
                <w:szCs w:val="16"/>
              </w:rPr>
              <w:t>Křemže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Lužná</w:t>
            </w:r>
            <w:proofErr w:type="gramEnd"/>
            <w:r w:rsidRPr="00F57670">
              <w:rPr>
                <w:sz w:val="16"/>
                <w:szCs w:val="16"/>
              </w:rPr>
              <w:t>,Mříč,Němče,NovýDoubek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Plešovice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Práčov</w:t>
            </w:r>
            <w:proofErr w:type="gramEnd"/>
            <w:r w:rsidRPr="00F57670">
              <w:rPr>
                <w:sz w:val="16"/>
                <w:szCs w:val="16"/>
              </w:rPr>
              <w:t>,Přídolí,Přísečná,Rájov,Silniční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Domky,Srnín</w:t>
            </w:r>
            <w:proofErr w:type="gramEnd"/>
            <w:r w:rsidRPr="00F57670">
              <w:rPr>
                <w:sz w:val="16"/>
                <w:szCs w:val="16"/>
              </w:rPr>
              <w:t>,Stupná,Třísov,Větřní,Zahořanky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Zahrádka,Záluží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u </w:t>
            </w:r>
            <w:proofErr w:type="spellStart"/>
            <w:r w:rsidRPr="00F57670">
              <w:rPr>
                <w:sz w:val="16"/>
                <w:szCs w:val="16"/>
              </w:rPr>
              <w:t>Přídolí,Zátes,Zlatá</w:t>
            </w:r>
            <w:proofErr w:type="spellEnd"/>
            <w:r w:rsidRPr="00F57670">
              <w:rPr>
                <w:sz w:val="16"/>
                <w:szCs w:val="16"/>
              </w:rPr>
              <w:t xml:space="preserve"> Koruna,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Lhotka, </w:t>
            </w:r>
            <w:proofErr w:type="spellStart"/>
            <w:r w:rsidRPr="00F57670">
              <w:rPr>
                <w:sz w:val="16"/>
                <w:szCs w:val="16"/>
              </w:rPr>
              <w:t>Loučej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Bohladovice,Boletce,Borová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Brloh,Červený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Dvůr,Hašlovice,Chvalšiny,Jáské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Údolí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Jaronín</w:t>
            </w:r>
            <w:proofErr w:type="gramEnd"/>
            <w:r w:rsidRPr="00F57670">
              <w:rPr>
                <w:sz w:val="16"/>
                <w:szCs w:val="16"/>
              </w:rPr>
              <w:t>,Kájov,Kaliště,Kladné,Kladenské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Rovné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Křenov</w:t>
            </w:r>
            <w:proofErr w:type="gramEnd"/>
            <w:r w:rsidRPr="00F57670">
              <w:rPr>
                <w:sz w:val="16"/>
                <w:szCs w:val="16"/>
              </w:rPr>
              <w:t>,Křenův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Dvůr,Kuklov,Květušín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57670">
              <w:rPr>
                <w:sz w:val="16"/>
                <w:szCs w:val="16"/>
              </w:rPr>
              <w:t>Lazec,Mezipotočí</w:t>
            </w:r>
            <w:proofErr w:type="gramEnd"/>
            <w:r w:rsidRPr="00F57670">
              <w:rPr>
                <w:sz w:val="16"/>
                <w:szCs w:val="16"/>
              </w:rPr>
              <w:t>,NováVes,Novosedlí,Pasovary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Polná na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Šumavě</w:t>
            </w:r>
            <w:proofErr w:type="gramEnd"/>
            <w:r w:rsidRPr="00F57670">
              <w:rPr>
                <w:sz w:val="16"/>
                <w:szCs w:val="16"/>
              </w:rPr>
              <w:t>,</w:t>
            </w:r>
            <w:proofErr w:type="gramStart"/>
            <w:r w:rsidRPr="00F57670">
              <w:rPr>
                <w:sz w:val="16"/>
                <w:szCs w:val="16"/>
              </w:rPr>
              <w:t>Slavkov</w:t>
            </w:r>
            <w:proofErr w:type="gramEnd"/>
            <w:r w:rsidRPr="00F57670">
              <w:rPr>
                <w:sz w:val="16"/>
                <w:szCs w:val="16"/>
              </w:rPr>
              <w:t>,Suš,Svéráz,Rojšín</w:t>
            </w:r>
            <w:proofErr w:type="spellEnd"/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provádí úkony při prodeji movitých věcí </w:t>
            </w:r>
          </w:p>
          <w:p w:rsidR="00EF2C6B" w:rsidRPr="00F57670" w:rsidRDefault="005E217C" w:rsidP="00E45A83">
            <w:pPr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lastRenderedPageBreak/>
              <w:t>v rámci likvidace dědictví</w:t>
            </w:r>
          </w:p>
        </w:tc>
      </w:tr>
      <w:tr w:rsidR="00EF2C6B" w:rsidRPr="00F57670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F4190B">
        <w:trPr>
          <w:trHeight w:val="258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Zkladntext2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EF2C6B" w:rsidRPr="00F57670" w:rsidRDefault="00291D8A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pověřuje exekutory a rozhoduje ve </w:t>
            </w:r>
            <w:r w:rsidR="005E217C" w:rsidRPr="00F57670">
              <w:rPr>
                <w:sz w:val="16"/>
                <w:szCs w:val="16"/>
              </w:rPr>
              <w:t>věcech  EXE podle zákona o soud.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gramStart"/>
            <w:r w:rsidRPr="00F57670">
              <w:rPr>
                <w:sz w:val="16"/>
                <w:szCs w:val="16"/>
              </w:rPr>
              <w:t>e</w:t>
            </w:r>
            <w:r w:rsidR="005E217C" w:rsidRPr="00F57670">
              <w:rPr>
                <w:sz w:val="16"/>
                <w:szCs w:val="16"/>
              </w:rPr>
              <w:t>xekutorech</w:t>
            </w:r>
            <w:proofErr w:type="gramEnd"/>
            <w:r w:rsidR="005E217C" w:rsidRPr="00F57670">
              <w:rPr>
                <w:sz w:val="16"/>
                <w:szCs w:val="16"/>
              </w:rPr>
              <w:t xml:space="preserve"> kromě věcí přísl. soudci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F4190B" w:rsidRPr="00F57670" w:rsidRDefault="00F4190B" w:rsidP="00580282">
            <w:pPr>
              <w:jc w:val="both"/>
              <w:rPr>
                <w:sz w:val="16"/>
                <w:szCs w:val="16"/>
              </w:rPr>
            </w:pPr>
          </w:p>
          <w:p w:rsidR="00580282" w:rsidRPr="00F57670" w:rsidRDefault="00580282" w:rsidP="00F4190B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Jaroschová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F4190B" w:rsidRPr="00F57670" w:rsidRDefault="005E217C" w:rsidP="00E45A83">
            <w:pPr>
              <w:jc w:val="center"/>
              <w:rPr>
                <w:b/>
              </w:rPr>
            </w:pPr>
            <w:r w:rsidRPr="00F57670">
              <w:t>(VSÚ)</w:t>
            </w:r>
          </w:p>
          <w:p w:rsidR="00EF2C6B" w:rsidRPr="00F57670" w:rsidRDefault="00EF2C6B" w:rsidP="00F4190B"/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F57670" w:rsidTr="00F4190B">
        <w:trPr>
          <w:trHeight w:val="317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5E217C" w:rsidP="00E45A83">
            <w:pPr>
              <w:jc w:val="both"/>
            </w:pPr>
            <w:r w:rsidRPr="00F57670"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EF2C6B" w:rsidRPr="00F57670" w:rsidRDefault="005E217C" w:rsidP="00580282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soudci senátů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2C, 5C, 6C, 7C, 9C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F57670" w:rsidTr="00F4190B">
        <w:trPr>
          <w:trHeight w:val="269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56" w:rsidRPr="00F57670" w:rsidRDefault="00E42956" w:rsidP="00F4190B">
            <w:pPr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8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 týkající se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F57670">
              <w:rPr>
                <w:sz w:val="16"/>
              </w:rPr>
              <w:t>pozůstalostních,úschov</w:t>
            </w:r>
            <w:proofErr w:type="spellEnd"/>
            <w:proofErr w:type="gramEnd"/>
            <w:r w:rsidRPr="00F57670">
              <w:rPr>
                <w:sz w:val="16"/>
              </w:rPr>
              <w:t xml:space="preserve">, umořování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</w:t>
            </w:r>
            <w:r w:rsidR="0003078F" w:rsidRPr="00F57670">
              <w:rPr>
                <w:sz w:val="16"/>
              </w:rPr>
              <w:t xml:space="preserve"> C</w:t>
            </w:r>
            <w:r w:rsidR="0003078F">
              <w:rPr>
                <w:sz w:val="16"/>
              </w:rPr>
              <w:t>,</w:t>
            </w:r>
            <w:r w:rsidR="0003078F" w:rsidRPr="00F57670">
              <w:rPr>
                <w:sz w:val="16"/>
              </w:rPr>
              <w:t xml:space="preserve"> </w:t>
            </w:r>
            <w:r w:rsidRPr="00F57670">
              <w:rPr>
                <w:sz w:val="16"/>
              </w:rPr>
              <w:t xml:space="preserve"> </w:t>
            </w:r>
          </w:p>
          <w:p w:rsidR="00EF2C6B" w:rsidRPr="00F57670" w:rsidRDefault="00580282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>, U</w:t>
            </w:r>
            <w:r w:rsidR="00432683" w:rsidRPr="00F57670">
              <w:rPr>
                <w:sz w:val="16"/>
              </w:rPr>
              <w:t xml:space="preserve">, </w:t>
            </w:r>
            <w:r w:rsidR="00432683" w:rsidRPr="00F57670">
              <w:rPr>
                <w:sz w:val="16"/>
                <w:szCs w:val="16"/>
              </w:rPr>
              <w:t>přístup do kovové skříně</w:t>
            </w:r>
            <w:r w:rsidR="00432683" w:rsidRPr="00F57670" w:rsidDel="00432683">
              <w:rPr>
                <w:sz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provádí statistiku občanskoprávních a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opatrovnických věcí</w:t>
            </w: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E45A83">
            <w:pPr>
              <w:ind w:left="360"/>
              <w:jc w:val="both"/>
            </w:pPr>
          </w:p>
          <w:p w:rsidR="00F4190B" w:rsidRPr="00F57670" w:rsidRDefault="00F4190B" w:rsidP="00F4190B">
            <w:pPr>
              <w:jc w:val="both"/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Martina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Padrtová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(soudní tajemnice)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Eva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Hemmerová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F57670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580282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EF2C6B" w:rsidRPr="00F57670" w:rsidRDefault="005E217C" w:rsidP="00E45A83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e)  provádí</w:t>
            </w:r>
            <w:proofErr w:type="gramEnd"/>
            <w:r w:rsidRPr="00F57670">
              <w:rPr>
                <w:bCs/>
                <w:sz w:val="16"/>
              </w:rPr>
              <w:t xml:space="preserve"> statistiku T, T,</w:t>
            </w:r>
          </w:p>
          <w:p w:rsidR="00EF2C6B" w:rsidRPr="00F57670" w:rsidRDefault="00610ABC" w:rsidP="00E45A83">
            <w:pPr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 xml:space="preserve">f)  </w:t>
            </w:r>
            <w:r w:rsidR="005E217C" w:rsidRPr="00F57670">
              <w:rPr>
                <w:bCs/>
                <w:sz w:val="16"/>
              </w:rPr>
              <w:t>vede</w:t>
            </w:r>
            <w:proofErr w:type="gramEnd"/>
            <w:r w:rsidR="005E217C" w:rsidRPr="00F57670">
              <w:rPr>
                <w:bCs/>
                <w:sz w:val="16"/>
              </w:rPr>
              <w:t xml:space="preserve"> rejstřík ZRT</w:t>
            </w:r>
          </w:p>
          <w:p w:rsidR="00580282" w:rsidRPr="00F57670" w:rsidRDefault="00580282" w:rsidP="00E45A83">
            <w:pPr>
              <w:jc w:val="both"/>
              <w:rPr>
                <w:bCs/>
                <w:sz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0B5C53" w:rsidRPr="00F57670" w:rsidRDefault="000B5C53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r w:rsidRPr="00F57670">
              <w:t>Markéta Novotná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rPr>
                <w:b/>
                <w:sz w:val="18"/>
              </w:rPr>
            </w:pPr>
          </w:p>
        </w:tc>
      </w:tr>
      <w:tr w:rsidR="00EF2C6B" w:rsidRPr="00F57670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EF2C6B" w:rsidRPr="00F57670" w:rsidRDefault="005E217C" w:rsidP="00E45A83">
            <w:pPr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 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EF2C6B" w:rsidRPr="00F57670" w:rsidRDefault="005E217C" w:rsidP="00E45A83">
            <w:r w:rsidRPr="00F57670"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 xml:space="preserve">Jaroschová 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EF2C6B" w:rsidRPr="00F57670" w:rsidRDefault="005E217C" w:rsidP="00E45A83">
            <w:pPr>
              <w:jc w:val="center"/>
            </w:pPr>
            <w:r w:rsidRPr="00F57670">
              <w:t>Červová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(VSÚ)</w:t>
            </w: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sz w:val="16"/>
                <w:szCs w:val="16"/>
              </w:rPr>
            </w:pPr>
          </w:p>
        </w:tc>
      </w:tr>
      <w:tr w:rsidR="00EF2C6B" w:rsidRPr="00F57670" w:rsidTr="00F4190B">
        <w:trPr>
          <w:trHeight w:val="83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19</w:t>
            </w: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  <w:sz w:val="72"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8128C8" w:rsidRPr="00F57670" w:rsidRDefault="008128C8" w:rsidP="00E45A83">
            <w:pPr>
              <w:jc w:val="center"/>
              <w:rPr>
                <w:b/>
              </w:rPr>
            </w:pPr>
          </w:p>
          <w:p w:rsidR="00EF2C6B" w:rsidRPr="00F57670" w:rsidRDefault="005E217C" w:rsidP="00D6195E">
            <w:pPr>
              <w:rPr>
                <w:b/>
                <w:sz w:val="72"/>
              </w:rPr>
            </w:pPr>
            <w:r w:rsidRPr="00F57670">
              <w:rPr>
                <w:b/>
              </w:rPr>
              <w:t>Soudní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A55D88" w:rsidRDefault="00EF2C6B" w:rsidP="00E45A83">
            <w:pPr>
              <w:pStyle w:val="Nadpis6"/>
              <w:jc w:val="both"/>
              <w:rPr>
                <w:rFonts w:ascii="Times New Roman" w:hAnsi="Times New Roman"/>
                <w:strike/>
                <w:color w:val="FF0000"/>
              </w:rPr>
            </w:pPr>
          </w:p>
          <w:p w:rsidR="00EF2C6B" w:rsidRPr="00A55D88" w:rsidRDefault="005E217C" w:rsidP="00E45A83">
            <w:pPr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    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</w:rPr>
              <w:t xml:space="preserve">  a)</w:t>
            </w:r>
            <w:r w:rsidRPr="00A55D88">
              <w:rPr>
                <w:strike/>
                <w:color w:val="FF0000"/>
                <w:sz w:val="16"/>
              </w:rPr>
              <w:t>vydává rozhodnutí a činí úkony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v rozsahu dle § 11 – 14 zákona č. 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121/2008 Sb., a to bez pověření nebo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na základě pověření kteréhokoli</w:t>
            </w:r>
          </w:p>
          <w:p w:rsidR="00DA7EA8" w:rsidRPr="00A55D88" w:rsidRDefault="005E217C" w:rsidP="00DA7EA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   předsedy senátu</w:t>
            </w:r>
          </w:p>
          <w:p w:rsidR="00DA7EA8" w:rsidRPr="00A55D88" w:rsidRDefault="005E217C" w:rsidP="00A55D88">
            <w:pPr>
              <w:jc w:val="both"/>
              <w:rPr>
                <w:strike/>
                <w:color w:val="FF0000"/>
                <w:sz w:val="16"/>
              </w:rPr>
            </w:pPr>
            <w:r w:rsidRPr="00A55D88">
              <w:rPr>
                <w:strike/>
                <w:color w:val="FF0000"/>
                <w:sz w:val="16"/>
              </w:rPr>
              <w:t xml:space="preserve"> </w:t>
            </w:r>
            <w:r w:rsidRPr="00A55D88">
              <w:rPr>
                <w:b/>
                <w:strike/>
                <w:color w:val="FF0000"/>
                <w:sz w:val="16"/>
                <w:szCs w:val="16"/>
              </w:rPr>
              <w:t xml:space="preserve"> </w:t>
            </w: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1944B0" w:rsidRPr="00A55D88" w:rsidRDefault="00A55D88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>b</w:t>
            </w:r>
            <w:r w:rsidR="005E217C" w:rsidRPr="00A55D88">
              <w:rPr>
                <w:strike/>
                <w:color w:val="FF0000"/>
                <w:sz w:val="16"/>
                <w:szCs w:val="16"/>
              </w:rPr>
              <w:t xml:space="preserve">) samostatně vyřizuje </w:t>
            </w:r>
            <w:proofErr w:type="spellStart"/>
            <w:r w:rsidR="005E217C" w:rsidRPr="00A55D88">
              <w:rPr>
                <w:strike/>
                <w:color w:val="FF0000"/>
                <w:sz w:val="16"/>
                <w:szCs w:val="16"/>
              </w:rPr>
              <w:t>porozsudkovou</w:t>
            </w:r>
            <w:proofErr w:type="spellEnd"/>
            <w:r w:rsidR="005E217C" w:rsidRPr="00A55D88">
              <w:rPr>
                <w:strike/>
                <w:color w:val="FF0000"/>
                <w:sz w:val="16"/>
                <w:szCs w:val="16"/>
              </w:rPr>
              <w:t xml:space="preserve"> </w:t>
            </w:r>
          </w:p>
          <w:p w:rsidR="001944B0" w:rsidRPr="00A55D88" w:rsidRDefault="005E217C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 xml:space="preserve">     agendu v civilních a opatrovnických</w:t>
            </w:r>
          </w:p>
          <w:p w:rsidR="001944B0" w:rsidRPr="00A55D88" w:rsidRDefault="005E217C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 xml:space="preserve">     </w:t>
            </w:r>
            <w:proofErr w:type="gramStart"/>
            <w:r w:rsidRPr="00A55D88">
              <w:rPr>
                <w:strike/>
                <w:color w:val="FF0000"/>
                <w:sz w:val="16"/>
                <w:szCs w:val="16"/>
              </w:rPr>
              <w:t>spisech</w:t>
            </w:r>
            <w:proofErr w:type="gramEnd"/>
            <w:r w:rsidRPr="00A55D88">
              <w:rPr>
                <w:strike/>
                <w:color w:val="FF0000"/>
                <w:sz w:val="16"/>
                <w:szCs w:val="16"/>
              </w:rPr>
              <w:t xml:space="preserve"> a další úkony dle požadavků     </w:t>
            </w:r>
          </w:p>
          <w:p w:rsidR="000668FF" w:rsidRPr="00A55D88" w:rsidRDefault="005E217C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 xml:space="preserve">     soudců – JUDr. Levého</w:t>
            </w:r>
            <w:r w:rsidR="000A0A26" w:rsidRPr="00A55D88">
              <w:rPr>
                <w:strike/>
                <w:color w:val="FF0000"/>
                <w:sz w:val="16"/>
                <w:szCs w:val="16"/>
              </w:rPr>
              <w:t xml:space="preserve">, JUDr. </w:t>
            </w:r>
            <w:proofErr w:type="spellStart"/>
            <w:r w:rsidR="000A0A26" w:rsidRPr="00A55D88">
              <w:rPr>
                <w:strike/>
                <w:color w:val="FF0000"/>
                <w:sz w:val="16"/>
                <w:szCs w:val="16"/>
              </w:rPr>
              <w:t>Montaga</w:t>
            </w:r>
            <w:proofErr w:type="spellEnd"/>
            <w:r w:rsidR="000A0A26" w:rsidRPr="00A55D88">
              <w:rPr>
                <w:strike/>
                <w:color w:val="FF0000"/>
                <w:sz w:val="16"/>
                <w:szCs w:val="16"/>
              </w:rPr>
              <w:t xml:space="preserve"> </w:t>
            </w:r>
            <w:r w:rsidR="000668FF" w:rsidRPr="00A55D88">
              <w:rPr>
                <w:strike/>
                <w:color w:val="FF0000"/>
                <w:sz w:val="16"/>
                <w:szCs w:val="16"/>
              </w:rPr>
              <w:t xml:space="preserve"> </w:t>
            </w:r>
          </w:p>
          <w:p w:rsidR="001944B0" w:rsidRPr="00A55D88" w:rsidRDefault="000668FF" w:rsidP="001944B0">
            <w:pPr>
              <w:jc w:val="both"/>
              <w:rPr>
                <w:strike/>
                <w:color w:val="FF0000"/>
                <w:sz w:val="16"/>
                <w:szCs w:val="16"/>
              </w:rPr>
            </w:pPr>
            <w:r w:rsidRPr="00A55D88">
              <w:rPr>
                <w:strike/>
                <w:color w:val="FF0000"/>
                <w:sz w:val="16"/>
                <w:szCs w:val="16"/>
              </w:rPr>
              <w:t xml:space="preserve">    a </w:t>
            </w:r>
            <w:r w:rsidR="000A0A26" w:rsidRPr="00A55D88">
              <w:rPr>
                <w:strike/>
                <w:color w:val="FF0000"/>
                <w:sz w:val="16"/>
                <w:szCs w:val="16"/>
              </w:rPr>
              <w:t xml:space="preserve">Mgr. Strouhy </w:t>
            </w: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EF2C6B" w:rsidRPr="00A55D88" w:rsidRDefault="00EF2C6B" w:rsidP="00E45A83">
            <w:pPr>
              <w:rPr>
                <w:strike/>
                <w:color w:val="FF0000"/>
                <w:sz w:val="16"/>
              </w:rPr>
            </w:pPr>
          </w:p>
          <w:p w:rsidR="001D70FA" w:rsidRPr="00A55D88" w:rsidRDefault="001D70FA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1D70FA" w:rsidRPr="00A55D88" w:rsidRDefault="001D70FA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A55D88" w:rsidRPr="00A55D88" w:rsidRDefault="00A55D88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A55D88" w:rsidRPr="00A55D88" w:rsidRDefault="00A55D88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8128C8" w:rsidP="00E45A83">
            <w:pPr>
              <w:jc w:val="center"/>
              <w:rPr>
                <w:color w:val="FF0000"/>
                <w:sz w:val="16"/>
              </w:rPr>
            </w:pPr>
            <w:r w:rsidRPr="00A55D88">
              <w:rPr>
                <w:b/>
              </w:rPr>
              <w:t>Ob</w:t>
            </w:r>
            <w:r w:rsidR="005E217C" w:rsidRPr="00A55D88">
              <w:rPr>
                <w:b/>
              </w:rPr>
              <w:t>or a vymezení působnosti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A55D88" w:rsidRDefault="00EF2C6B" w:rsidP="00E45A83">
            <w:pPr>
              <w:jc w:val="center"/>
              <w:rPr>
                <w:b/>
                <w:bCs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bCs/>
                <w:strike/>
                <w:color w:val="FF0000"/>
              </w:rPr>
            </w:pPr>
          </w:p>
          <w:p w:rsidR="00147678" w:rsidRPr="00A55D88" w:rsidRDefault="00147678" w:rsidP="00E45A83">
            <w:pPr>
              <w:jc w:val="center"/>
              <w:rPr>
                <w:b/>
                <w:bCs/>
                <w:strike/>
                <w:color w:val="FF0000"/>
              </w:rPr>
            </w:pPr>
          </w:p>
          <w:p w:rsidR="000B5C53" w:rsidRPr="00A55D88" w:rsidRDefault="000B5C53" w:rsidP="00E45A83">
            <w:pPr>
              <w:jc w:val="center"/>
              <w:rPr>
                <w:b/>
                <w:bCs/>
                <w:strike/>
                <w:color w:val="FF0000"/>
              </w:rPr>
            </w:pPr>
            <w:r w:rsidRPr="00A55D88">
              <w:rPr>
                <w:b/>
                <w:bCs/>
                <w:strike/>
                <w:color w:val="FF0000"/>
              </w:rPr>
              <w:t>Mgr. Jan Reindl</w:t>
            </w:r>
          </w:p>
          <w:p w:rsidR="00EF2C6B" w:rsidRPr="00A55D88" w:rsidRDefault="000B5C53" w:rsidP="00E45A83">
            <w:pPr>
              <w:jc w:val="center"/>
              <w:rPr>
                <w:bCs/>
                <w:strike/>
                <w:color w:val="FF0000"/>
              </w:rPr>
            </w:pPr>
            <w:r w:rsidRPr="00A55D88">
              <w:rPr>
                <w:bCs/>
                <w:strike/>
                <w:color w:val="FF0000"/>
              </w:rPr>
              <w:t>(asistent</w:t>
            </w:r>
            <w:r w:rsidR="005E217C" w:rsidRPr="00A55D88">
              <w:rPr>
                <w:bCs/>
                <w:strike/>
                <w:color w:val="FF0000"/>
              </w:rPr>
              <w:t xml:space="preserve"> soudce)</w:t>
            </w: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5E217C" w:rsidP="00E45A83">
            <w:pPr>
              <w:jc w:val="center"/>
              <w:rPr>
                <w:strike/>
                <w:color w:val="FF0000"/>
              </w:rPr>
            </w:pPr>
            <w:r w:rsidRPr="00A55D88">
              <w:rPr>
                <w:strike/>
                <w:color w:val="FF0000"/>
              </w:rPr>
              <w:t>Mgr. Tereza Němečková (asistentka soudce)</w:t>
            </w:r>
          </w:p>
          <w:p w:rsidR="00EF2C6B" w:rsidRPr="00A55D88" w:rsidRDefault="00EF2C6B" w:rsidP="00E45A83">
            <w:pPr>
              <w:jc w:val="center"/>
              <w:rPr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F4190B">
            <w:pPr>
              <w:rPr>
                <w:b/>
                <w:strike/>
                <w:color w:val="FF0000"/>
              </w:rPr>
            </w:pPr>
          </w:p>
          <w:p w:rsidR="00F4190B" w:rsidRPr="00A55D88" w:rsidRDefault="00F4190B" w:rsidP="00F4190B">
            <w:pPr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EF2C6B" w:rsidP="00E45A83">
            <w:pPr>
              <w:jc w:val="center"/>
              <w:rPr>
                <w:b/>
                <w:strike/>
                <w:color w:val="FF0000"/>
              </w:rPr>
            </w:pPr>
          </w:p>
          <w:p w:rsidR="00EF2C6B" w:rsidRPr="00A55D88" w:rsidRDefault="005E217C" w:rsidP="00E45A83">
            <w:pPr>
              <w:jc w:val="center"/>
              <w:rPr>
                <w:color w:val="FF0000"/>
              </w:rPr>
            </w:pPr>
            <w:r w:rsidRPr="00A55D88">
              <w:rPr>
                <w:b/>
              </w:rPr>
              <w:lastRenderedPageBreak/>
              <w:t>Předseda senátu zástup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- zástupce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  <w:p w:rsidR="00EF2C6B" w:rsidRPr="00F57670" w:rsidRDefault="00EF2C6B" w:rsidP="00E45A83">
            <w:pPr>
              <w:jc w:val="both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EF2C6B" w:rsidP="00E45A83">
            <w:pPr>
              <w:jc w:val="center"/>
              <w:rPr>
                <w:b/>
              </w:rPr>
            </w:pPr>
          </w:p>
          <w:p w:rsidR="00EF2C6B" w:rsidRPr="00F57670" w:rsidRDefault="005E217C" w:rsidP="00E45A83">
            <w:pPr>
              <w:jc w:val="center"/>
              <w:rPr>
                <w:b/>
                <w:sz w:val="18"/>
              </w:rPr>
            </w:pPr>
            <w:r w:rsidRPr="00F57670">
              <w:rPr>
                <w:b/>
              </w:rPr>
              <w:t>Kancelář - přidělení pracovníci</w:t>
            </w:r>
          </w:p>
        </w:tc>
      </w:tr>
      <w:tr w:rsidR="00EF2C6B" w:rsidRPr="00F57670" w:rsidTr="00D6195E">
        <w:trPr>
          <w:trHeight w:val="2552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57670" w:rsidRDefault="005E217C" w:rsidP="00E45A83">
            <w:pPr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EF2C6B" w:rsidP="00E45A83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rPr>
                <w:sz w:val="16"/>
                <w:szCs w:val="16"/>
              </w:rPr>
            </w:pPr>
          </w:p>
          <w:p w:rsidR="00EF2C6B" w:rsidRPr="00F57670" w:rsidRDefault="005E217C" w:rsidP="00E45A83">
            <w:r w:rsidRPr="00F57670">
              <w:rPr>
                <w:sz w:val="16"/>
                <w:szCs w:val="16"/>
              </w:rPr>
              <w:t xml:space="preserve">      </w:t>
            </w:r>
          </w:p>
          <w:p w:rsidR="00EF2C6B" w:rsidRPr="00F57670" w:rsidRDefault="00EF2C6B" w:rsidP="00E45A83">
            <w:pPr>
              <w:jc w:val="center"/>
            </w:pPr>
          </w:p>
          <w:p w:rsidR="00EF2C6B" w:rsidRPr="00F57670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6D22" w:rsidRPr="00F57670" w:rsidRDefault="00356D22" w:rsidP="00F928DB">
            <w:pPr>
              <w:rPr>
                <w:b/>
                <w:bCs/>
                <w:strike/>
              </w:rPr>
            </w:pPr>
          </w:p>
          <w:p w:rsidR="000B5C53" w:rsidRPr="00F57670" w:rsidRDefault="000B5C53" w:rsidP="00F928DB">
            <w:pPr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147678" w:rsidRPr="00F57670" w:rsidRDefault="00147678" w:rsidP="00E45A83">
            <w:pPr>
              <w:jc w:val="center"/>
              <w:rPr>
                <w:bCs/>
                <w:sz w:val="16"/>
                <w:szCs w:val="16"/>
              </w:rPr>
            </w:pPr>
          </w:p>
          <w:p w:rsidR="00EF2C6B" w:rsidRPr="00F57670" w:rsidRDefault="000B5C53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</w:t>
            </w:r>
            <w:r w:rsidR="000B5C53" w:rsidRPr="00F57670">
              <w:rPr>
                <w:bCs/>
              </w:rPr>
              <w:t>autoprovoz</w:t>
            </w:r>
            <w:r w:rsidRPr="00F57670">
              <w:rPr>
                <w:bCs/>
              </w:rPr>
              <w:t>)</w:t>
            </w:r>
          </w:p>
          <w:p w:rsidR="00EF2C6B" w:rsidRPr="00F57670" w:rsidRDefault="00EF2C6B" w:rsidP="00F928DB">
            <w:pPr>
              <w:rPr>
                <w:bCs/>
              </w:rPr>
            </w:pP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EF2C6B" w:rsidRPr="00F57670" w:rsidRDefault="005E217C" w:rsidP="00E45A83">
            <w:pPr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EF2C6B" w:rsidRPr="00F57670" w:rsidRDefault="00EF2C6B" w:rsidP="00E45A83">
            <w:pPr>
              <w:jc w:val="center"/>
              <w:rPr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57670" w:rsidRDefault="00EF2C6B" w:rsidP="00E45A83">
            <w:pPr>
              <w:jc w:val="both"/>
              <w:rPr>
                <w:b/>
                <w:sz w:val="18"/>
              </w:rPr>
            </w:pPr>
          </w:p>
        </w:tc>
      </w:tr>
      <w:tr w:rsidR="00EF2C6B" w:rsidRPr="00F57670" w:rsidTr="00F9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93"/>
        </w:trPr>
        <w:tc>
          <w:tcPr>
            <w:tcW w:w="1080" w:type="dxa"/>
          </w:tcPr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/>
          <w:p w:rsidR="00EF2C6B" w:rsidRPr="00F57670" w:rsidRDefault="00EF2C6B" w:rsidP="00E45A83">
            <w:pPr>
              <w:rPr>
                <w:b/>
                <w:sz w:val="72"/>
                <w:szCs w:val="72"/>
              </w:rPr>
            </w:pPr>
          </w:p>
          <w:p w:rsidR="00EF2C6B" w:rsidRPr="00F57670" w:rsidRDefault="005E217C" w:rsidP="00E45A83">
            <w:pPr>
              <w:rPr>
                <w:b/>
                <w:sz w:val="72"/>
                <w:szCs w:val="72"/>
              </w:rPr>
            </w:pPr>
            <w:r w:rsidRPr="00F57670"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EF2C6B" w:rsidRPr="00F57670" w:rsidRDefault="00EF2C6B" w:rsidP="00E45A83"/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t>a)</w:t>
            </w:r>
            <w:r w:rsidR="003B145B" w:rsidRPr="00F57670">
              <w:t xml:space="preserve"> </w:t>
            </w:r>
            <w:r w:rsidRPr="00F57670">
              <w:rPr>
                <w:sz w:val="16"/>
              </w:rPr>
              <w:t>vydává rozhodnutí a činí úkony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EF2C6B" w:rsidRPr="00F57670" w:rsidRDefault="005E217C" w:rsidP="00E45A83">
            <w:pPr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EF2C6B" w:rsidRPr="00F57670" w:rsidRDefault="005E217C" w:rsidP="00E45A83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    </w:t>
            </w:r>
            <w:r w:rsidRPr="00F57670">
              <w:rPr>
                <w:sz w:val="16"/>
              </w:rPr>
              <w:t xml:space="preserve"> </w:t>
            </w:r>
          </w:p>
          <w:p w:rsidR="00EF2C6B" w:rsidRPr="00F57670" w:rsidRDefault="005E217C" w:rsidP="00E45A83">
            <w:pPr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c)  rozhoduje</w:t>
            </w:r>
            <w:proofErr w:type="gramEnd"/>
            <w:r w:rsidRPr="00F57670">
              <w:rPr>
                <w:sz w:val="16"/>
                <w:szCs w:val="16"/>
              </w:rPr>
              <w:t xml:space="preserve"> věci agendy L, kromě věcí</w:t>
            </w:r>
          </w:p>
          <w:p w:rsidR="00EF2C6B" w:rsidRPr="00F57670" w:rsidRDefault="005E217C" w:rsidP="00E45A83">
            <w:pPr>
              <w:ind w:left="302" w:hanging="302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příslušející soudci </w:t>
            </w:r>
          </w:p>
          <w:p w:rsidR="00456A97" w:rsidRPr="00F57670" w:rsidRDefault="005E217C" w:rsidP="00456A97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456A97" w:rsidRPr="00F57670" w:rsidRDefault="005E217C" w:rsidP="00456A97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456A97" w:rsidRPr="00F57670" w:rsidRDefault="005E217C" w:rsidP="00DA7EA8">
            <w:pPr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</w:t>
            </w:r>
          </w:p>
          <w:p w:rsidR="00806E51" w:rsidRPr="00F57670" w:rsidRDefault="00806E51" w:rsidP="008A2A6C">
            <w:pPr>
              <w:pStyle w:val="Odstavecseseznamem"/>
              <w:ind w:left="136"/>
              <w:jc w:val="both"/>
              <w:rPr>
                <w:sz w:val="16"/>
                <w:szCs w:val="16"/>
              </w:rPr>
            </w:pPr>
          </w:p>
          <w:p w:rsidR="00817207" w:rsidRPr="00F57670" w:rsidRDefault="00817207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jc w:val="both"/>
              <w:rPr>
                <w:sz w:val="16"/>
              </w:rPr>
            </w:pPr>
          </w:p>
          <w:p w:rsidR="00EF2C6B" w:rsidRPr="00F57670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E45A83">
            <w:pPr>
              <w:ind w:left="302" w:hanging="302"/>
              <w:rPr>
                <w:sz w:val="16"/>
                <w:szCs w:val="16"/>
              </w:rPr>
            </w:pPr>
          </w:p>
          <w:p w:rsidR="00EF2C6B" w:rsidRPr="00F57670" w:rsidRDefault="00EF2C6B" w:rsidP="00F4190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2"/>
          </w:tcPr>
          <w:p w:rsidR="00EF2C6B" w:rsidRPr="00F57670" w:rsidRDefault="00EF2C6B" w:rsidP="00E45A83"/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EF2C6B" w:rsidRPr="00F57670" w:rsidRDefault="005E217C" w:rsidP="00E45A83">
            <w:pPr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EF2C6B" w:rsidRPr="00F57670" w:rsidRDefault="005E217C" w:rsidP="00E45A83">
            <w:pPr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EF2C6B" w:rsidRPr="00F57670" w:rsidRDefault="00EF2C6B" w:rsidP="00F928DB">
            <w:pPr>
              <w:rPr>
                <w:sz w:val="18"/>
                <w:szCs w:val="18"/>
              </w:rPr>
            </w:pPr>
          </w:p>
          <w:p w:rsidR="00EF2C6B" w:rsidRPr="00F57670" w:rsidRDefault="005E217C" w:rsidP="00E45A83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Mgr. Tereza</w:t>
            </w:r>
          </w:p>
          <w:p w:rsidR="00EF2C6B" w:rsidRPr="00F57670" w:rsidRDefault="005E217C" w:rsidP="002D522F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Němečková</w:t>
            </w:r>
          </w:p>
          <w:p w:rsidR="00EF2C6B" w:rsidRPr="00F57670" w:rsidRDefault="005E217C" w:rsidP="002D522F">
            <w:pPr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(asistentka soudce)</w:t>
            </w:r>
          </w:p>
          <w:p w:rsidR="00F07C80" w:rsidRPr="00F57670" w:rsidRDefault="00F07C80" w:rsidP="00F928DB">
            <w:pPr>
              <w:rPr>
                <w:strike/>
                <w:sz w:val="18"/>
                <w:szCs w:val="18"/>
              </w:rPr>
            </w:pPr>
          </w:p>
          <w:p w:rsidR="001D70FA" w:rsidRPr="00F57670" w:rsidRDefault="002D522F" w:rsidP="002D522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</w:t>
            </w:r>
            <w:r w:rsidR="001D70FA" w:rsidRPr="00F57670">
              <w:rPr>
                <w:b/>
                <w:sz w:val="18"/>
                <w:szCs w:val="18"/>
              </w:rPr>
              <w:t>r. Martina Dvořáková</w:t>
            </w:r>
          </w:p>
          <w:p w:rsidR="001D70FA" w:rsidRPr="00F57670" w:rsidRDefault="00743D1F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</w:t>
            </w:r>
            <w:r w:rsidR="001D70FA" w:rsidRPr="00F57670">
              <w:rPr>
                <w:sz w:val="18"/>
                <w:szCs w:val="18"/>
              </w:rPr>
              <w:t>soudní tajemnice</w:t>
            </w:r>
            <w:r w:rsidRPr="00F57670">
              <w:rPr>
                <w:sz w:val="18"/>
                <w:szCs w:val="18"/>
              </w:rPr>
              <w:t>)</w:t>
            </w:r>
          </w:p>
          <w:p w:rsidR="002D522F" w:rsidRPr="00F57670" w:rsidRDefault="001D70FA" w:rsidP="002D522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zástup</w:t>
            </w:r>
            <w:r w:rsidR="002D522F" w:rsidRPr="00F57670">
              <w:rPr>
                <w:sz w:val="18"/>
                <w:szCs w:val="18"/>
              </w:rPr>
              <w:t xml:space="preserve"> </w:t>
            </w:r>
            <w:r w:rsidR="00743D1F" w:rsidRPr="00F57670">
              <w:rPr>
                <w:sz w:val="18"/>
                <w:szCs w:val="18"/>
              </w:rPr>
              <w:t>v případě</w:t>
            </w:r>
            <w:r w:rsidR="002D522F" w:rsidRPr="00F57670">
              <w:rPr>
                <w:sz w:val="18"/>
                <w:szCs w:val="18"/>
              </w:rPr>
              <w:t xml:space="preserve"> </w:t>
            </w:r>
          </w:p>
          <w:p w:rsidR="001D70FA" w:rsidRPr="00F57670" w:rsidRDefault="001D70FA" w:rsidP="00743D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</w:t>
            </w:r>
            <w:r w:rsidR="00FD750E" w:rsidRPr="00F57670">
              <w:rPr>
                <w:sz w:val="18"/>
                <w:szCs w:val="18"/>
              </w:rPr>
              <w:t>u</w:t>
            </w:r>
            <w:r w:rsidRPr="00F57670">
              <w:rPr>
                <w:sz w:val="18"/>
                <w:szCs w:val="18"/>
              </w:rPr>
              <w:t xml:space="preserve"> s</w:t>
            </w:r>
            <w:r w:rsidR="00B85E1D" w:rsidRPr="00F57670">
              <w:rPr>
                <w:sz w:val="18"/>
                <w:szCs w:val="18"/>
              </w:rPr>
              <w:t> </w:t>
            </w:r>
            <w:proofErr w:type="gramStart"/>
            <w:r w:rsidRPr="00F57670">
              <w:rPr>
                <w:sz w:val="18"/>
                <w:szCs w:val="18"/>
              </w:rPr>
              <w:t>osvojením</w:t>
            </w:r>
            <w:r w:rsidR="00B85E1D" w:rsidRPr="00F57670">
              <w:rPr>
                <w:sz w:val="18"/>
                <w:szCs w:val="18"/>
              </w:rPr>
              <w:t xml:space="preserve">, </w:t>
            </w:r>
            <w:r w:rsidR="00FD750E" w:rsidRPr="00F57670">
              <w:rPr>
                <w:sz w:val="18"/>
                <w:szCs w:val="18"/>
              </w:rPr>
              <w:t xml:space="preserve"> souhlasného</w:t>
            </w:r>
            <w:proofErr w:type="gramEnd"/>
            <w:r w:rsidRPr="00F57670">
              <w:rPr>
                <w:sz w:val="18"/>
                <w:szCs w:val="18"/>
              </w:rPr>
              <w:t xml:space="preserve"> určení otcovství</w:t>
            </w:r>
            <w:r w:rsidR="00B85E1D" w:rsidRPr="00F57670">
              <w:rPr>
                <w:sz w:val="18"/>
                <w:szCs w:val="18"/>
              </w:rPr>
              <w:t xml:space="preserve"> a prohlášení o určení otcovství</w:t>
            </w:r>
          </w:p>
          <w:p w:rsidR="00710227" w:rsidRPr="00F57670" w:rsidRDefault="00710227" w:rsidP="00710227">
            <w:pPr>
              <w:rPr>
                <w:strike/>
              </w:rPr>
            </w:pPr>
          </w:p>
        </w:tc>
        <w:tc>
          <w:tcPr>
            <w:tcW w:w="1686" w:type="dxa"/>
          </w:tcPr>
          <w:p w:rsidR="00EF2C6B" w:rsidRPr="00F57670" w:rsidRDefault="00EF2C6B" w:rsidP="00E45A83"/>
        </w:tc>
        <w:tc>
          <w:tcPr>
            <w:tcW w:w="1134" w:type="dxa"/>
            <w:gridSpan w:val="2"/>
          </w:tcPr>
          <w:p w:rsidR="00EF2C6B" w:rsidRPr="00F57670" w:rsidRDefault="00EF2C6B" w:rsidP="00E45A83"/>
        </w:tc>
        <w:tc>
          <w:tcPr>
            <w:tcW w:w="2096" w:type="dxa"/>
          </w:tcPr>
          <w:p w:rsidR="00EF2C6B" w:rsidRPr="00F57670" w:rsidRDefault="00EF2C6B" w:rsidP="00E45A83"/>
        </w:tc>
        <w:tc>
          <w:tcPr>
            <w:tcW w:w="3600" w:type="dxa"/>
          </w:tcPr>
          <w:p w:rsidR="00EF2C6B" w:rsidRPr="00F57670" w:rsidRDefault="00EF2C6B" w:rsidP="00E45A83"/>
        </w:tc>
      </w:tr>
      <w:tr w:rsidR="00EF2C6B" w:rsidRPr="00F57670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="190" w:tblpY="181"/>
              <w:tblW w:w="14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"/>
              <w:gridCol w:w="3073"/>
              <w:gridCol w:w="1751"/>
              <w:gridCol w:w="1693"/>
              <w:gridCol w:w="1139"/>
              <w:gridCol w:w="2105"/>
              <w:gridCol w:w="3615"/>
            </w:tblGrid>
            <w:tr w:rsidR="00F07C80" w:rsidRPr="00F57670" w:rsidTr="00D6195E">
              <w:trPr>
                <w:trHeight w:val="1982"/>
              </w:trPr>
              <w:tc>
                <w:tcPr>
                  <w:tcW w:w="1084" w:type="dxa"/>
                </w:tcPr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F07C80" w:rsidP="00F07C80"/>
                <w:p w:rsidR="00F07C80" w:rsidRPr="00F57670" w:rsidRDefault="00806E51" w:rsidP="00F07C80">
                  <w:pPr>
                    <w:rPr>
                      <w:b/>
                      <w:sz w:val="16"/>
                      <w:szCs w:val="16"/>
                    </w:rPr>
                  </w:pPr>
                  <w:r w:rsidRPr="00F57670">
                    <w:rPr>
                      <w:b/>
                      <w:sz w:val="16"/>
                      <w:szCs w:val="16"/>
                    </w:rPr>
                    <w:t>bez přiděleného čísla</w:t>
                  </w:r>
                  <w:r w:rsidR="003628CF" w:rsidRPr="00F57670">
                    <w:rPr>
                      <w:b/>
                      <w:sz w:val="16"/>
                      <w:szCs w:val="16"/>
                    </w:rPr>
                    <w:t xml:space="preserve"> senátu</w:t>
                  </w:r>
                </w:p>
                <w:p w:rsidR="00F07C80" w:rsidRPr="00F57670" w:rsidRDefault="00F07C80" w:rsidP="00F07C80">
                  <w:pPr>
                    <w:rPr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3073" w:type="dxa"/>
                </w:tcPr>
                <w:p w:rsidR="00F07C80" w:rsidRPr="00F57670" w:rsidRDefault="00F07C80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3628CF" w:rsidRPr="00F57670" w:rsidRDefault="003628CF" w:rsidP="003628CF">
                  <w:pPr>
                    <w:ind w:left="45"/>
                    <w:jc w:val="both"/>
                    <w:rPr>
                      <w:sz w:val="16"/>
                      <w:szCs w:val="16"/>
                    </w:rPr>
                  </w:pPr>
                </w:p>
                <w:p w:rsidR="001D70FA" w:rsidRPr="00F57670" w:rsidRDefault="008A2A6C" w:rsidP="003628CF">
                  <w:pPr>
                    <w:ind w:left="45"/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prová</w:t>
                  </w:r>
                  <w:r w:rsidR="003628CF" w:rsidRPr="00F57670">
                    <w:rPr>
                      <w:sz w:val="16"/>
                      <w:szCs w:val="16"/>
                    </w:rPr>
                    <w:t>dí úkony dle § 6 jednacího řádu:</w:t>
                  </w:r>
                </w:p>
                <w:p w:rsidR="001D70FA" w:rsidRPr="00F57670" w:rsidRDefault="001D70FA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AA6037" w:rsidRPr="00F57670" w:rsidRDefault="00AA6037" w:rsidP="00F07C80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8A2A6C" w:rsidRPr="00F57670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d</w:t>
                  </w:r>
                  <w:r w:rsidR="00F07C80" w:rsidRPr="00F57670">
                    <w:rPr>
                      <w:sz w:val="16"/>
                      <w:szCs w:val="16"/>
                    </w:rPr>
                    <w:t>ohled nad nesvéprávnými</w:t>
                  </w:r>
                </w:p>
                <w:p w:rsidR="008A2A6C" w:rsidRDefault="008A2A6C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F57670">
                    <w:rPr>
                      <w:sz w:val="16"/>
                      <w:szCs w:val="16"/>
                    </w:rPr>
                    <w:t>dohled nad nezletilými dětmi</w:t>
                  </w:r>
                </w:p>
                <w:p w:rsidR="00F337E3" w:rsidRPr="00A55D88" w:rsidRDefault="00F337E3" w:rsidP="00F07C80">
                  <w:pPr>
                    <w:pStyle w:val="Odstavecseseznamem"/>
                    <w:numPr>
                      <w:ilvl w:val="0"/>
                      <w:numId w:val="29"/>
                    </w:numPr>
                    <w:jc w:val="both"/>
                    <w:rPr>
                      <w:b/>
                      <w:sz w:val="16"/>
                      <w:szCs w:val="16"/>
                    </w:rPr>
                  </w:pPr>
                  <w:r w:rsidRPr="00A55D88">
                    <w:rPr>
                      <w:b/>
                      <w:sz w:val="16"/>
                      <w:szCs w:val="16"/>
                    </w:rPr>
                    <w:t xml:space="preserve">statistika P a </w:t>
                  </w:r>
                  <w:proofErr w:type="spellStart"/>
                  <w:r w:rsidRPr="00A55D88">
                    <w:rPr>
                      <w:b/>
                      <w:sz w:val="16"/>
                      <w:szCs w:val="16"/>
                    </w:rPr>
                    <w:t>Nc</w:t>
                  </w:r>
                  <w:proofErr w:type="spellEnd"/>
                  <w:r w:rsidRPr="00A55D88">
                    <w:rPr>
                      <w:b/>
                      <w:sz w:val="16"/>
                      <w:szCs w:val="16"/>
                    </w:rPr>
                    <w:t xml:space="preserve"> od 6. 1. 2020</w:t>
                  </w:r>
                </w:p>
                <w:p w:rsidR="00F07C80" w:rsidRPr="00F57670" w:rsidRDefault="00F07C80" w:rsidP="00F07C80">
                  <w:pPr>
                    <w:ind w:left="302" w:hanging="302"/>
                    <w:rPr>
                      <w:sz w:val="16"/>
                      <w:szCs w:val="16"/>
                    </w:rPr>
                  </w:pPr>
                </w:p>
                <w:p w:rsidR="00F07C80" w:rsidRPr="00F57670" w:rsidRDefault="00F07C80" w:rsidP="00F07C80">
                  <w:pPr>
                    <w:jc w:val="both"/>
                    <w:rPr>
                      <w:sz w:val="16"/>
                    </w:rPr>
                  </w:pPr>
                </w:p>
                <w:p w:rsidR="00F07C80" w:rsidRPr="00F57670" w:rsidRDefault="00F07C80" w:rsidP="00F4190B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51" w:type="dxa"/>
                </w:tcPr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</w:p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  <w:r w:rsidRPr="00F57670">
                    <w:rPr>
                      <w:b/>
                    </w:rPr>
                    <w:t>Mgr. Martina Dvořáková</w:t>
                  </w:r>
                </w:p>
                <w:p w:rsidR="00F07C80" w:rsidRPr="00F57670" w:rsidRDefault="00F07C80" w:rsidP="00F07C80">
                  <w:pPr>
                    <w:jc w:val="center"/>
                    <w:rPr>
                      <w:b/>
                    </w:rPr>
                  </w:pPr>
                  <w:r w:rsidRPr="00F57670">
                    <w:rPr>
                      <w:b/>
                    </w:rPr>
                    <w:t>(soudní tajemnice)</w:t>
                  </w:r>
                </w:p>
                <w:p w:rsidR="00F07C80" w:rsidRPr="00F57670" w:rsidRDefault="00F07C80" w:rsidP="00F4190B">
                  <w:pPr>
                    <w:rPr>
                      <w:b/>
                    </w:rPr>
                  </w:pPr>
                </w:p>
                <w:p w:rsidR="00F07C80" w:rsidRPr="00F57670" w:rsidRDefault="00F07C80" w:rsidP="00F07C80">
                  <w:pPr>
                    <w:jc w:val="center"/>
                  </w:pPr>
                  <w:r w:rsidRPr="00F57670">
                    <w:t>Mgr. Marcela</w:t>
                  </w:r>
                </w:p>
                <w:p w:rsidR="00F07C80" w:rsidRPr="00F57670" w:rsidRDefault="00F07C80" w:rsidP="00F07C80">
                  <w:pPr>
                    <w:jc w:val="center"/>
                  </w:pPr>
                  <w:r w:rsidRPr="00F57670">
                    <w:t>Hromádková</w:t>
                  </w:r>
                </w:p>
                <w:p w:rsidR="00F07C80" w:rsidRPr="00F57670" w:rsidRDefault="00F07C80" w:rsidP="00D6195E">
                  <w:pPr>
                    <w:jc w:val="center"/>
                  </w:pPr>
                  <w:r w:rsidRPr="00F57670">
                    <w:t>(</w:t>
                  </w:r>
                  <w:r w:rsidRPr="00F57670">
                    <w:rPr>
                      <w:sz w:val="18"/>
                      <w:szCs w:val="18"/>
                    </w:rPr>
                    <w:t>asistentka soudce</w:t>
                  </w:r>
                  <w:r w:rsidR="00D6195E" w:rsidRPr="00F57670">
                    <w:t>)</w:t>
                  </w:r>
                </w:p>
              </w:tc>
              <w:tc>
                <w:tcPr>
                  <w:tcW w:w="1693" w:type="dxa"/>
                </w:tcPr>
                <w:p w:rsidR="00F07C80" w:rsidRPr="00F57670" w:rsidRDefault="00F07C80" w:rsidP="00F07C80"/>
              </w:tc>
              <w:tc>
                <w:tcPr>
                  <w:tcW w:w="1139" w:type="dxa"/>
                </w:tcPr>
                <w:p w:rsidR="00F07C80" w:rsidRPr="00F57670" w:rsidRDefault="00F07C80" w:rsidP="00F07C80"/>
              </w:tc>
              <w:tc>
                <w:tcPr>
                  <w:tcW w:w="2105" w:type="dxa"/>
                </w:tcPr>
                <w:p w:rsidR="00F07C80" w:rsidRPr="00F57670" w:rsidRDefault="00F07C80" w:rsidP="00F07C80"/>
              </w:tc>
              <w:tc>
                <w:tcPr>
                  <w:tcW w:w="3615" w:type="dxa"/>
                </w:tcPr>
                <w:p w:rsidR="00F07C80" w:rsidRPr="00F57670" w:rsidRDefault="00F07C80" w:rsidP="00F07C80"/>
              </w:tc>
            </w:tr>
          </w:tbl>
          <w:p w:rsidR="00EF2C6B" w:rsidRPr="00F57670" w:rsidRDefault="00EF2C6B" w:rsidP="00E45A83"/>
        </w:tc>
      </w:tr>
    </w:tbl>
    <w:p w:rsidR="00F07C80" w:rsidRPr="00F57670" w:rsidRDefault="00F07C80" w:rsidP="00EF2C6B">
      <w:pPr>
        <w:rPr>
          <w:sz w:val="22"/>
          <w:szCs w:val="22"/>
        </w:rPr>
      </w:pP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Schváleno </w:t>
      </w:r>
      <w:r w:rsidR="001A3519" w:rsidRPr="00F57670">
        <w:rPr>
          <w:sz w:val="22"/>
          <w:szCs w:val="22"/>
        </w:rPr>
        <w:t>předsedkyní soudu</w:t>
      </w:r>
      <w:r w:rsidRPr="00F57670">
        <w:rPr>
          <w:sz w:val="22"/>
          <w:szCs w:val="22"/>
        </w:rPr>
        <w:t xml:space="preserve"> </w:t>
      </w:r>
      <w:r w:rsidR="00A55D88">
        <w:rPr>
          <w:sz w:val="22"/>
          <w:szCs w:val="22"/>
        </w:rPr>
        <w:t>dne 31. 3</w:t>
      </w:r>
      <w:r w:rsidR="00F337E3">
        <w:rPr>
          <w:sz w:val="22"/>
          <w:szCs w:val="22"/>
        </w:rPr>
        <w:t>. 2020</w:t>
      </w:r>
      <w:r w:rsidRPr="00F57670">
        <w:rPr>
          <w:sz w:val="22"/>
          <w:szCs w:val="22"/>
        </w:rPr>
        <w:t>.</w:t>
      </w:r>
    </w:p>
    <w:p w:rsidR="002D522F" w:rsidRPr="00F57670" w:rsidRDefault="002D522F" w:rsidP="002D522F">
      <w:pPr>
        <w:rPr>
          <w:b/>
          <w:sz w:val="22"/>
          <w:szCs w:val="22"/>
        </w:rPr>
      </w:pP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</w:t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</w:r>
      <w:r w:rsidRPr="00F57670">
        <w:rPr>
          <w:sz w:val="22"/>
          <w:szCs w:val="22"/>
        </w:rPr>
        <w:tab/>
        <w:t xml:space="preserve">       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F57670">
        <w:rPr>
          <w:sz w:val="22"/>
          <w:szCs w:val="22"/>
        </w:rPr>
        <w:tab/>
        <w:t>předsedkyně okresního soudu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</w:t>
      </w:r>
      <w:proofErr w:type="gramStart"/>
      <w:r w:rsidR="00FC7C5F" w:rsidRPr="00F57670">
        <w:rPr>
          <w:sz w:val="22"/>
          <w:szCs w:val="22"/>
        </w:rPr>
        <w:t xml:space="preserve">005                  </w:t>
      </w:r>
      <w:r w:rsidRPr="00F57670">
        <w:rPr>
          <w:sz w:val="22"/>
          <w:szCs w:val="22"/>
        </w:rPr>
        <w:t>Miroslav</w:t>
      </w:r>
      <w:proofErr w:type="gramEnd"/>
      <w:r w:rsidRPr="00F57670">
        <w:rPr>
          <w:sz w:val="22"/>
          <w:szCs w:val="22"/>
        </w:rPr>
        <w:t xml:space="preserve">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009                   Jaroslava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012                   Mgr.</w:t>
      </w:r>
      <w:proofErr w:type="gramEnd"/>
      <w:r w:rsidRPr="00F57670">
        <w:rPr>
          <w:sz w:val="22"/>
          <w:szCs w:val="22"/>
        </w:rPr>
        <w:t xml:space="preserve">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018                   Jana</w:t>
      </w:r>
      <w:proofErr w:type="gramEnd"/>
      <w:r w:rsidRPr="00F57670">
        <w:rPr>
          <w:sz w:val="22"/>
          <w:szCs w:val="22"/>
        </w:rPr>
        <w:t xml:space="preserve">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022                   JUDr.</w:t>
      </w:r>
      <w:proofErr w:type="gramEnd"/>
      <w:r w:rsidRPr="00F57670">
        <w:rPr>
          <w:sz w:val="22"/>
          <w:szCs w:val="22"/>
        </w:rPr>
        <w:t xml:space="preserve">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026                   Marie</w:t>
      </w:r>
      <w:proofErr w:type="gramEnd"/>
      <w:r w:rsidRPr="00F57670">
        <w:rPr>
          <w:sz w:val="22"/>
          <w:szCs w:val="22"/>
        </w:rPr>
        <w:t xml:space="preserve">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030                   Mgr.</w:t>
      </w:r>
      <w:proofErr w:type="gramEnd"/>
      <w:r w:rsidRPr="00F57670">
        <w:rPr>
          <w:sz w:val="22"/>
          <w:szCs w:val="22"/>
        </w:rPr>
        <w:t xml:space="preserve">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036                   Jiřina</w:t>
      </w:r>
      <w:proofErr w:type="gramEnd"/>
      <w:r w:rsidRPr="00F57670">
        <w:rPr>
          <w:sz w:val="22"/>
          <w:szCs w:val="22"/>
        </w:rPr>
        <w:t xml:space="preserve">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042                   Jan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045                   Lívia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proofErr w:type="gramStart"/>
      <w:r w:rsidR="006B6D09" w:rsidRPr="00F57670">
        <w:rPr>
          <w:sz w:val="22"/>
          <w:szCs w:val="22"/>
        </w:rPr>
        <w:t>051                   Ivana</w:t>
      </w:r>
      <w:proofErr w:type="gramEnd"/>
      <w:r w:rsidR="006B6D09" w:rsidRPr="00F57670">
        <w:rPr>
          <w:sz w:val="22"/>
          <w:szCs w:val="22"/>
        </w:rPr>
        <w:t xml:space="preserve">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053                   Jiří</w:t>
      </w:r>
      <w:proofErr w:type="gramEnd"/>
      <w:r w:rsidRPr="00F57670">
        <w:rPr>
          <w:sz w:val="22"/>
          <w:szCs w:val="22"/>
        </w:rPr>
        <w:t xml:space="preserve">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059                   Vítězslav</w:t>
      </w:r>
      <w:proofErr w:type="gramEnd"/>
      <w:r w:rsidRPr="00F57670">
        <w:rPr>
          <w:sz w:val="22"/>
          <w:szCs w:val="22"/>
        </w:rPr>
        <w:t xml:space="preserve">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060                   Mgr.</w:t>
      </w:r>
      <w:proofErr w:type="gramEnd"/>
      <w:r w:rsidRPr="00F57670">
        <w:rPr>
          <w:sz w:val="22"/>
          <w:szCs w:val="22"/>
        </w:rPr>
        <w:t xml:space="preserve">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063                   Lenka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064                   Dagmar</w:t>
      </w:r>
      <w:proofErr w:type="gramEnd"/>
      <w:r w:rsidRPr="00F57670">
        <w:rPr>
          <w:sz w:val="22"/>
          <w:szCs w:val="22"/>
        </w:rPr>
        <w:t xml:space="preserve">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007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008                   Vanda</w:t>
      </w:r>
      <w:proofErr w:type="gramEnd"/>
      <w:r w:rsidRPr="00F57670">
        <w:rPr>
          <w:sz w:val="22"/>
          <w:szCs w:val="22"/>
        </w:rPr>
        <w:t xml:space="preserve">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020                   Hana</w:t>
      </w:r>
      <w:proofErr w:type="gramEnd"/>
      <w:r w:rsidRPr="00F57670">
        <w:rPr>
          <w:sz w:val="22"/>
          <w:szCs w:val="22"/>
        </w:rPr>
        <w:t xml:space="preserve">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025                   Marie</w:t>
      </w:r>
      <w:proofErr w:type="gramEnd"/>
      <w:r w:rsidRPr="00F57670">
        <w:rPr>
          <w:sz w:val="22"/>
          <w:szCs w:val="22"/>
        </w:rPr>
        <w:t xml:space="preserve">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029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033                   Marie</w:t>
      </w:r>
      <w:proofErr w:type="gramEnd"/>
      <w:r w:rsidRPr="00F57670">
        <w:rPr>
          <w:sz w:val="22"/>
          <w:szCs w:val="22"/>
        </w:rPr>
        <w:t xml:space="preserve">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055                   Mgr.</w:t>
      </w:r>
      <w:proofErr w:type="gramEnd"/>
      <w:r w:rsidRPr="00F57670">
        <w:rPr>
          <w:sz w:val="22"/>
          <w:szCs w:val="22"/>
        </w:rPr>
        <w:t xml:space="preserve">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062                   Mgr.</w:t>
      </w:r>
      <w:proofErr w:type="gramEnd"/>
      <w:r w:rsidRPr="00F57670">
        <w:rPr>
          <w:sz w:val="22"/>
          <w:szCs w:val="22"/>
        </w:rPr>
        <w:t xml:space="preserve">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DA3371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p w:rsidR="002D522F" w:rsidRPr="00F57670" w:rsidRDefault="002D522F">
      <w:pPr>
        <w:rPr>
          <w:sz w:val="22"/>
          <w:szCs w:val="22"/>
        </w:rPr>
      </w:pPr>
    </w:p>
    <w:sectPr w:rsidR="002D522F" w:rsidRPr="00F57670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78F"/>
    <w:rsid w:val="00030F58"/>
    <w:rsid w:val="00032BD8"/>
    <w:rsid w:val="0003755F"/>
    <w:rsid w:val="00044514"/>
    <w:rsid w:val="00050025"/>
    <w:rsid w:val="00051476"/>
    <w:rsid w:val="00062860"/>
    <w:rsid w:val="00062AB1"/>
    <w:rsid w:val="00064845"/>
    <w:rsid w:val="000668FF"/>
    <w:rsid w:val="00070353"/>
    <w:rsid w:val="0007040E"/>
    <w:rsid w:val="00097D5E"/>
    <w:rsid w:val="000A0A26"/>
    <w:rsid w:val="000B2D41"/>
    <w:rsid w:val="000B5C53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1A8B"/>
    <w:rsid w:val="00134694"/>
    <w:rsid w:val="001454AA"/>
    <w:rsid w:val="00147678"/>
    <w:rsid w:val="00171523"/>
    <w:rsid w:val="001944B0"/>
    <w:rsid w:val="001A3519"/>
    <w:rsid w:val="001A3EDF"/>
    <w:rsid w:val="001B5CC6"/>
    <w:rsid w:val="001B64ED"/>
    <w:rsid w:val="001D5047"/>
    <w:rsid w:val="001D50CF"/>
    <w:rsid w:val="001D70FA"/>
    <w:rsid w:val="001D7F14"/>
    <w:rsid w:val="00200A2C"/>
    <w:rsid w:val="00207E4C"/>
    <w:rsid w:val="0021677E"/>
    <w:rsid w:val="00223EBB"/>
    <w:rsid w:val="002279F7"/>
    <w:rsid w:val="002319C3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A0A1C"/>
    <w:rsid w:val="002A2DA0"/>
    <w:rsid w:val="002B7EF0"/>
    <w:rsid w:val="002D3B05"/>
    <w:rsid w:val="002D522F"/>
    <w:rsid w:val="002D652B"/>
    <w:rsid w:val="002D7303"/>
    <w:rsid w:val="00307686"/>
    <w:rsid w:val="00316B01"/>
    <w:rsid w:val="00323479"/>
    <w:rsid w:val="00323611"/>
    <w:rsid w:val="00324155"/>
    <w:rsid w:val="00341E7C"/>
    <w:rsid w:val="00346037"/>
    <w:rsid w:val="003537FD"/>
    <w:rsid w:val="00356D22"/>
    <w:rsid w:val="003628CF"/>
    <w:rsid w:val="00370666"/>
    <w:rsid w:val="0037212E"/>
    <w:rsid w:val="00373A73"/>
    <w:rsid w:val="0037487D"/>
    <w:rsid w:val="003866D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E45AD"/>
    <w:rsid w:val="004164E1"/>
    <w:rsid w:val="00426EBB"/>
    <w:rsid w:val="00432683"/>
    <w:rsid w:val="00435861"/>
    <w:rsid w:val="00441DD8"/>
    <w:rsid w:val="004438EA"/>
    <w:rsid w:val="00453471"/>
    <w:rsid w:val="00456A97"/>
    <w:rsid w:val="0046369A"/>
    <w:rsid w:val="00466A1E"/>
    <w:rsid w:val="00486CC2"/>
    <w:rsid w:val="00490E24"/>
    <w:rsid w:val="00493F67"/>
    <w:rsid w:val="004949A5"/>
    <w:rsid w:val="004A462A"/>
    <w:rsid w:val="004A495D"/>
    <w:rsid w:val="004B36F3"/>
    <w:rsid w:val="004B74F7"/>
    <w:rsid w:val="004B75A8"/>
    <w:rsid w:val="004D3D27"/>
    <w:rsid w:val="004D5930"/>
    <w:rsid w:val="004D7F2F"/>
    <w:rsid w:val="004F0972"/>
    <w:rsid w:val="004F1AD3"/>
    <w:rsid w:val="004F4583"/>
    <w:rsid w:val="0050339C"/>
    <w:rsid w:val="00527FBD"/>
    <w:rsid w:val="00535EC8"/>
    <w:rsid w:val="00547A53"/>
    <w:rsid w:val="005662DC"/>
    <w:rsid w:val="00573897"/>
    <w:rsid w:val="0057420F"/>
    <w:rsid w:val="00580282"/>
    <w:rsid w:val="00592A01"/>
    <w:rsid w:val="00596800"/>
    <w:rsid w:val="00596C8A"/>
    <w:rsid w:val="005A1114"/>
    <w:rsid w:val="005A7D0B"/>
    <w:rsid w:val="005A7E46"/>
    <w:rsid w:val="005B19A2"/>
    <w:rsid w:val="005C36B4"/>
    <w:rsid w:val="005C4328"/>
    <w:rsid w:val="005C4B40"/>
    <w:rsid w:val="005C78F0"/>
    <w:rsid w:val="005D7CFD"/>
    <w:rsid w:val="005E217C"/>
    <w:rsid w:val="005E46DB"/>
    <w:rsid w:val="005E55F5"/>
    <w:rsid w:val="005E5ED8"/>
    <w:rsid w:val="006047C1"/>
    <w:rsid w:val="00604BF3"/>
    <w:rsid w:val="00610ABC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6746"/>
    <w:rsid w:val="006B6D09"/>
    <w:rsid w:val="006C3005"/>
    <w:rsid w:val="006D158C"/>
    <w:rsid w:val="006E7007"/>
    <w:rsid w:val="006F5CCF"/>
    <w:rsid w:val="006F643F"/>
    <w:rsid w:val="006F6AB9"/>
    <w:rsid w:val="00710227"/>
    <w:rsid w:val="00725841"/>
    <w:rsid w:val="00743D1F"/>
    <w:rsid w:val="0075561E"/>
    <w:rsid w:val="00776ECE"/>
    <w:rsid w:val="00786499"/>
    <w:rsid w:val="007A29EC"/>
    <w:rsid w:val="007A623B"/>
    <w:rsid w:val="007B4F4F"/>
    <w:rsid w:val="007B73C8"/>
    <w:rsid w:val="007F3C65"/>
    <w:rsid w:val="00806E51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45DC"/>
    <w:rsid w:val="00880ADC"/>
    <w:rsid w:val="0089677F"/>
    <w:rsid w:val="008A048B"/>
    <w:rsid w:val="008A2A6C"/>
    <w:rsid w:val="008C01C7"/>
    <w:rsid w:val="008C5E39"/>
    <w:rsid w:val="008F3890"/>
    <w:rsid w:val="008F5EAE"/>
    <w:rsid w:val="00920A1B"/>
    <w:rsid w:val="00930EB8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3ED9"/>
    <w:rsid w:val="00A14EA3"/>
    <w:rsid w:val="00A2091C"/>
    <w:rsid w:val="00A30899"/>
    <w:rsid w:val="00A51AEC"/>
    <w:rsid w:val="00A55D88"/>
    <w:rsid w:val="00A73DD2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223F9"/>
    <w:rsid w:val="00B245C3"/>
    <w:rsid w:val="00B2660F"/>
    <w:rsid w:val="00B354FB"/>
    <w:rsid w:val="00B556F6"/>
    <w:rsid w:val="00B55889"/>
    <w:rsid w:val="00B63561"/>
    <w:rsid w:val="00B85E1D"/>
    <w:rsid w:val="00B867A8"/>
    <w:rsid w:val="00B93BEB"/>
    <w:rsid w:val="00B93FBC"/>
    <w:rsid w:val="00BB373F"/>
    <w:rsid w:val="00BC56B7"/>
    <w:rsid w:val="00BD5E37"/>
    <w:rsid w:val="00BD6499"/>
    <w:rsid w:val="00BD7C13"/>
    <w:rsid w:val="00BE18E2"/>
    <w:rsid w:val="00C0054F"/>
    <w:rsid w:val="00C024C7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7D74"/>
    <w:rsid w:val="00CB6F6B"/>
    <w:rsid w:val="00CF3450"/>
    <w:rsid w:val="00CF3FEC"/>
    <w:rsid w:val="00D171F1"/>
    <w:rsid w:val="00D24457"/>
    <w:rsid w:val="00D32B72"/>
    <w:rsid w:val="00D3357D"/>
    <w:rsid w:val="00D6195E"/>
    <w:rsid w:val="00D64532"/>
    <w:rsid w:val="00D74D27"/>
    <w:rsid w:val="00D82CF6"/>
    <w:rsid w:val="00D86452"/>
    <w:rsid w:val="00D95F1E"/>
    <w:rsid w:val="00DA3371"/>
    <w:rsid w:val="00DA7EA8"/>
    <w:rsid w:val="00DB180D"/>
    <w:rsid w:val="00DC4DED"/>
    <w:rsid w:val="00DD21DE"/>
    <w:rsid w:val="00DE364E"/>
    <w:rsid w:val="00DE3ED8"/>
    <w:rsid w:val="00E1420F"/>
    <w:rsid w:val="00E16C2E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C24E7"/>
    <w:rsid w:val="00ED713E"/>
    <w:rsid w:val="00EF2C6B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37E3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7AFE-ABF6-4F3A-8C4E-D623026C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29</TotalTime>
  <Pages>12</Pages>
  <Words>4831</Words>
  <Characters>28506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5</cp:revision>
  <cp:lastPrinted>2020-03-31T09:55:00Z</cp:lastPrinted>
  <dcterms:created xsi:type="dcterms:W3CDTF">2020-03-31T09:33:00Z</dcterms:created>
  <dcterms:modified xsi:type="dcterms:W3CDTF">2020-05-27T11:29:00Z</dcterms:modified>
</cp:coreProperties>
</file>