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707C45">
        <w:rPr>
          <w:b/>
          <w:color w:val="FF0000"/>
          <w:sz w:val="44"/>
        </w:rPr>
        <w:t xml:space="preserve"> k 1. 5</w:t>
      </w:r>
      <w:r w:rsidR="00D24457">
        <w:rPr>
          <w:b/>
          <w:color w:val="FF0000"/>
          <w:sz w:val="44"/>
        </w:rPr>
        <w:t>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F2C6B" w:rsidRPr="00F57670" w:rsidRDefault="005E217C" w:rsidP="00EF2C6B">
      <w:r w:rsidRPr="00F57670">
        <w:t xml:space="preserve">- odpovídá za hospodaření s majetkem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  <w:r w:rsidR="00BB373F" w:rsidRPr="00F57670">
        <w:tab/>
      </w:r>
      <w:r w:rsidRPr="00F57670">
        <w:rPr>
          <w:b/>
          <w:u w:val="single"/>
        </w:rPr>
        <w:t>Správce aplikace ISAS, IRES, PAM:</w:t>
      </w:r>
      <w:r w:rsidRPr="00F57670">
        <w:rPr>
          <w:b/>
        </w:rPr>
        <w:t xml:space="preserve"> Martina Valentinová</w:t>
      </w:r>
    </w:p>
    <w:p w:rsidR="008C01C7" w:rsidRPr="00F57670" w:rsidRDefault="005E217C" w:rsidP="008C01C7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8C01C7" w:rsidRPr="00F57670">
        <w:rPr>
          <w:b/>
          <w:bCs/>
        </w:rPr>
        <w:t xml:space="preserve"> </w:t>
      </w:r>
    </w:p>
    <w:p w:rsidR="00EF2C6B" w:rsidRPr="00F57670" w:rsidRDefault="008C01C7" w:rsidP="008C01C7">
      <w:pPr>
        <w:ind w:right="-315"/>
        <w:rPr>
          <w:b/>
          <w:bCs/>
          <w:u w:val="single"/>
        </w:rPr>
      </w:pPr>
      <w:r w:rsidRPr="00F5767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F57670">
        <w:rPr>
          <w:b/>
          <w:bCs/>
        </w:rPr>
        <w:t>Martina Val</w:t>
      </w:r>
      <w:r w:rsidRPr="00F57670">
        <w:rPr>
          <w:b/>
          <w:bCs/>
        </w:rPr>
        <w:t xml:space="preserve">entinová </w:t>
      </w:r>
      <w:r w:rsidR="008F5EAE" w:rsidRPr="00F57670">
        <w:rPr>
          <w:b/>
          <w:bCs/>
        </w:rPr>
        <w:t>zástup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29712F" w:rsidRPr="00F57670" w:rsidRDefault="0029712F" w:rsidP="0029712F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bookmarkStart w:id="0" w:name="_GoBack"/>
      <w:r w:rsidR="0029712F" w:rsidRPr="00F57670">
        <w:rPr>
          <w:b/>
          <w:u w:val="single"/>
        </w:rPr>
        <w:t>Podatelna, podací oddělení, doručné oddělení</w:t>
      </w:r>
      <w:r w:rsidR="0029712F" w:rsidRPr="00F57670">
        <w:rPr>
          <w:b/>
        </w:rPr>
        <w:t>: Jana Semerová, zástup</w:t>
      </w:r>
      <w:r w:rsidR="0029712F">
        <w:rPr>
          <w:b/>
        </w:rPr>
        <w:t xml:space="preserve">: </w:t>
      </w:r>
      <w:r w:rsidR="0029712F" w:rsidRPr="00707C45">
        <w:rPr>
          <w:b/>
          <w:color w:val="000000" w:themeColor="text1"/>
        </w:rPr>
        <w:t>Alena</w:t>
      </w:r>
      <w:bookmarkEnd w:id="0"/>
    </w:p>
    <w:p w:rsidR="0037212E" w:rsidRPr="00707C45" w:rsidRDefault="00490E24" w:rsidP="00BB373F">
      <w:pPr>
        <w:ind w:left="7080" w:hanging="6330"/>
        <w:rPr>
          <w:color w:val="000000" w:themeColor="text1"/>
        </w:rPr>
      </w:pPr>
      <w:r w:rsidRPr="00F57670">
        <w:t>v platném znění,</w:t>
      </w:r>
      <w:r w:rsidRPr="00F57670">
        <w:tab/>
      </w:r>
      <w:r w:rsidR="00D24457" w:rsidRPr="00707C45">
        <w:rPr>
          <w:b/>
          <w:color w:val="000000" w:themeColor="text1"/>
        </w:rPr>
        <w:t xml:space="preserve">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F57670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Pr="00F57670"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</w:p>
    <w:p w:rsidR="00EF2C6B" w:rsidRPr="00F57670" w:rsidRDefault="005E217C" w:rsidP="00EF2C6B">
      <w:pPr>
        <w:rPr>
          <w:u w:val="single"/>
        </w:rPr>
      </w:pP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  <w:u w:val="single"/>
        </w:rPr>
      </w:pP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</w:rPr>
      </w:pPr>
      <w:r w:rsidRPr="00F57670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</w:t>
      </w:r>
      <w:r w:rsidR="00596800" w:rsidRPr="00F57670">
        <w:rPr>
          <w:sz w:val="18"/>
          <w:szCs w:val="18"/>
        </w:rPr>
        <w:lastRenderedPageBreak/>
        <w:t>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p w:rsidR="00EF2C6B" w:rsidRPr="00F57670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2319C3">
        <w:trPr>
          <w:trHeight w:val="130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262832">
            <w:pPr>
              <w:jc w:val="both"/>
              <w:rPr>
                <w:sz w:val="16"/>
              </w:rPr>
            </w:pPr>
          </w:p>
          <w:p w:rsidR="00EF2C6B" w:rsidRPr="00F57670" w:rsidRDefault="005E217C" w:rsidP="0026283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2319C3">
            <w:pPr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/>
        </w:tc>
      </w:tr>
      <w:tr w:rsidR="00EF2C6B" w:rsidRPr="00F57670" w:rsidTr="00E42956">
        <w:trPr>
          <w:trHeight w:val="240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F234A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 T</w:t>
            </w:r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F57670">
              <w:rPr>
                <w:sz w:val="18"/>
                <w:szCs w:val="18"/>
              </w:rPr>
              <w:t>Tm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Ntm</w:t>
            </w:r>
            <w:proofErr w:type="spellEnd"/>
            <w:r w:rsidRPr="00F57670">
              <w:rPr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sz w:val="18"/>
                <w:szCs w:val="18"/>
              </w:rPr>
              <w:t>Td</w:t>
            </w:r>
            <w:proofErr w:type="spellEnd"/>
            <w:r w:rsidRPr="00F57670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F57670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zástup: Jana Jelínková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Šárka Hálová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Kulichová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F57670" w:rsidTr="00E42956">
        <w:trPr>
          <w:trHeight w:val="39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C61C4B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C61C4B">
            <w:pPr>
              <w:jc w:val="center"/>
            </w:pPr>
          </w:p>
          <w:p w:rsidR="00A90579" w:rsidRPr="00F57670" w:rsidRDefault="00A90579" w:rsidP="00C61C4B">
            <w:pPr>
              <w:jc w:val="center"/>
            </w:pPr>
            <w:r w:rsidRPr="00F57670">
              <w:t>Mgr. Eva Rožboudová</w:t>
            </w:r>
          </w:p>
          <w:p w:rsidR="00A90579" w:rsidRPr="00F57670" w:rsidRDefault="00A90579" w:rsidP="00C61C4B">
            <w:pPr>
              <w:jc w:val="center"/>
            </w:pPr>
            <w:r w:rsidRPr="00F57670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45A83">
            <w:pPr>
              <w:jc w:val="center"/>
            </w:pPr>
          </w:p>
          <w:p w:rsidR="00FD61BA" w:rsidRPr="00F57670" w:rsidRDefault="00FD61BA" w:rsidP="00FD61BA">
            <w:pPr>
              <w:jc w:val="center"/>
            </w:pPr>
            <w:r w:rsidRPr="00F57670">
              <w:t>Mgr. Eva Rožboudová</w:t>
            </w:r>
          </w:p>
          <w:p w:rsidR="00FD61BA" w:rsidRPr="00F57670" w:rsidRDefault="00FD61BA" w:rsidP="00FD61BA">
            <w:pPr>
              <w:jc w:val="center"/>
            </w:pPr>
            <w:r w:rsidRPr="00F57670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E, EXE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E a EXE a další evidenční</w:t>
            </w:r>
          </w:p>
          <w:p w:rsidR="00EF2C6B" w:rsidRPr="00F57670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pomůcky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</w:pPr>
            <w:r w:rsidRPr="00F57670">
              <w:rPr>
                <w:sz w:val="18"/>
                <w:szCs w:val="18"/>
              </w:rPr>
              <w:t>zástup Jitka Hanzelková</w:t>
            </w:r>
          </w:p>
          <w:p w:rsidR="00EF2C6B" w:rsidRPr="00F57670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F57670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 EXE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D24457" w:rsidP="00E45A83">
            <w:pPr>
              <w:ind w:left="360"/>
              <w:jc w:val="both"/>
              <w:rPr>
                <w:sz w:val="18"/>
              </w:rPr>
            </w:pPr>
            <w:r>
              <w:rPr>
                <w:sz w:val="18"/>
              </w:rPr>
              <w:t>Rei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F57670">
              <w:rPr>
                <w:sz w:val="18"/>
              </w:rPr>
              <w:t>zástup: Miluše Korytárová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F57670" w:rsidRDefault="00E470D8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Zapisovatelky:</w:t>
            </w:r>
          </w:p>
          <w:p w:rsidR="002870A4" w:rsidRPr="00F57670" w:rsidRDefault="00710227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 xml:space="preserve">Mgr. </w:t>
            </w:r>
            <w:r w:rsidR="00AA5009" w:rsidRPr="00F57670">
              <w:rPr>
                <w:b/>
                <w:sz w:val="18"/>
              </w:rPr>
              <w:t>Martina Dvořáková</w:t>
            </w:r>
            <w:r w:rsidR="002870A4" w:rsidRPr="00F57670">
              <w:rPr>
                <w:b/>
                <w:sz w:val="18"/>
              </w:rPr>
              <w:t xml:space="preserve"> </w:t>
            </w:r>
          </w:p>
          <w:p w:rsidR="001A3519" w:rsidRPr="00F57670" w:rsidRDefault="00806E51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b/>
                <w:sz w:val="18"/>
              </w:rPr>
              <w:t>Eva Fef</w:t>
            </w:r>
            <w:r w:rsidR="001A3519" w:rsidRPr="00F57670">
              <w:rPr>
                <w:b/>
                <w:sz w:val="18"/>
              </w:rPr>
              <w:t>erlová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F57670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FD61BA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580282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470D8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F57670">
              <w:rPr>
                <w:b/>
                <w:sz w:val="18"/>
                <w:szCs w:val="18"/>
              </w:rPr>
              <w:t>PaNc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>, L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       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Zapisovatelky odd. P: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Monika Bláhovcová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Pr="00F57670" w:rsidRDefault="001A3EDF" w:rsidP="00E45A83">
            <w:pPr>
              <w:jc w:val="both"/>
              <w:rPr>
                <w:b/>
              </w:rPr>
            </w:pPr>
            <w:r w:rsidRPr="00F57670">
              <w:rPr>
                <w:b/>
                <w:sz w:val="18"/>
                <w:szCs w:val="18"/>
              </w:rPr>
              <w:t>Alena Musilová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57670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580282">
        <w:trPr>
          <w:trHeight w:val="281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</w:t>
            </w:r>
            <w:r w:rsidR="00B223F9" w:rsidRPr="00F57670">
              <w:rPr>
                <w:sz w:val="16"/>
                <w:szCs w:val="16"/>
              </w:rPr>
              <w:t xml:space="preserve">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věci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580282" w:rsidRPr="00F57670" w:rsidRDefault="00580282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580282">
            <w:pPr>
              <w:framePr w:hSpace="141" w:wrap="notBeside" w:vAnchor="text" w:hAnchor="page" w:x="1623" w:y="-177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EF2C6B" w:rsidRPr="00F57670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 agendě T,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vyřizování agendy protestace směnek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C, EC, EVC </w:t>
            </w:r>
            <w:r w:rsidRPr="00F57670">
              <w:rPr>
                <w:sz w:val="18"/>
                <w:szCs w:val="18"/>
              </w:rPr>
              <w:t>(soudci)</w:t>
            </w:r>
            <w:r w:rsidRPr="00F57670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sběrný box agendy CEPR vyřizující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F57670">
              <w:rPr>
                <w:sz w:val="18"/>
                <w:szCs w:val="18"/>
              </w:rPr>
              <w:t>Hemmerové</w:t>
            </w:r>
            <w:proofErr w:type="spellEnd"/>
            <w:r w:rsidRPr="00F57670">
              <w:rPr>
                <w:sz w:val="18"/>
                <w:szCs w:val="18"/>
              </w:rPr>
              <w:t xml:space="preserve">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Dagmar Bartošová, DiS.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F57670" w:rsidTr="00E42956">
        <w:trPr>
          <w:trHeight w:val="411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C, EC, EVC</w:t>
            </w:r>
            <w:r w:rsidR="006221B5" w:rsidRPr="00F57670">
              <w:rPr>
                <w:sz w:val="16"/>
                <w:szCs w:val="16"/>
              </w:rPr>
              <w:t xml:space="preserve"> – 50%</w:t>
            </w:r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včetně věcí s cizím prvkem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8362A7" w:rsidRPr="00F57670" w:rsidRDefault="006221B5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>c</w:t>
            </w:r>
            <w:r w:rsidR="00610ABC" w:rsidRPr="00F57670">
              <w:rPr>
                <w:sz w:val="16"/>
                <w:szCs w:val="16"/>
              </w:rPr>
              <w:t xml:space="preserve">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Cd, C, EC, EVC </w:t>
            </w:r>
            <w:r w:rsidRPr="00F57670">
              <w:rPr>
                <w:sz w:val="18"/>
                <w:szCs w:val="18"/>
              </w:rPr>
              <w:t>(VSÚ</w:t>
            </w:r>
            <w:r w:rsidRPr="00F57670">
              <w:rPr>
                <w:b/>
                <w:sz w:val="18"/>
                <w:szCs w:val="18"/>
              </w:rPr>
              <w:t>)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proofErr w:type="gramStart"/>
            <w:r w:rsidRPr="00F57670">
              <w:rPr>
                <w:sz w:val="18"/>
                <w:szCs w:val="18"/>
              </w:rPr>
              <w:t xml:space="preserve">- </w:t>
            </w:r>
            <w:r w:rsidRPr="00F57670">
              <w:rPr>
                <w:b/>
                <w:sz w:val="18"/>
                <w:szCs w:val="18"/>
              </w:rPr>
              <w:t xml:space="preserve">     </w:t>
            </w:r>
            <w:r w:rsidRPr="00F57670">
              <w:rPr>
                <w:sz w:val="18"/>
                <w:szCs w:val="18"/>
              </w:rPr>
              <w:t>vykonává</w:t>
            </w:r>
            <w:proofErr w:type="gramEnd"/>
            <w:r w:rsidRPr="00F57670">
              <w:rPr>
                <w:sz w:val="18"/>
                <w:szCs w:val="18"/>
              </w:rPr>
              <w:t xml:space="preserve">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C, EC, EVC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vedoucí kanceláře odd. D</w:t>
            </w:r>
          </w:p>
          <w:p w:rsidR="00EF2C6B" w:rsidRPr="00F57670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F57670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Eliška Štollová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Hana Kourová</w:t>
            </w:r>
          </w:p>
          <w:p w:rsidR="003C56C4" w:rsidRPr="00F57670" w:rsidRDefault="003C56C4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Pavla</w:t>
            </w:r>
            <w:r w:rsidR="00B245C3" w:rsidRPr="00F57670">
              <w:rPr>
                <w:b/>
                <w:sz w:val="18"/>
                <w:szCs w:val="18"/>
              </w:rPr>
              <w:t xml:space="preserve"> Bubleová</w:t>
            </w:r>
          </w:p>
          <w:p w:rsidR="00B245C3" w:rsidRPr="00F57670" w:rsidRDefault="00B245C3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Jaroslava Tůmová</w:t>
            </w:r>
          </w:p>
        </w:tc>
      </w:tr>
    </w:tbl>
    <w:p w:rsidR="00EF2C6B" w:rsidRPr="00F57670" w:rsidRDefault="00EF2C6B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57670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</w:t>
            </w:r>
            <w:r w:rsidR="005E217C" w:rsidRPr="00F57670">
              <w:rPr>
                <w:sz w:val="16"/>
                <w:szCs w:val="16"/>
              </w:rPr>
              <w:t xml:space="preserve">prodeje zástavy c) rozhodování </w:t>
            </w:r>
            <w:r w:rsidRPr="00F57670">
              <w:rPr>
                <w:sz w:val="16"/>
                <w:szCs w:val="16"/>
              </w:rPr>
              <w:t>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</w:t>
            </w:r>
            <w:r w:rsidR="00291D8A" w:rsidRPr="00F57670">
              <w:rPr>
                <w:sz w:val="16"/>
                <w:szCs w:val="16"/>
              </w:rPr>
              <w:t xml:space="preserve">p vyřizujícího soudce v agendě </w:t>
            </w:r>
            <w:r w:rsidRPr="00F57670">
              <w:rPr>
                <w:sz w:val="16"/>
                <w:szCs w:val="16"/>
              </w:rPr>
              <w:t>T,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</w:t>
            </w:r>
            <w:r w:rsidR="005E217C" w:rsidRPr="00F57670">
              <w:rPr>
                <w:sz w:val="16"/>
                <w:szCs w:val="16"/>
              </w:rPr>
              <w:t xml:space="preserve">o  </w:t>
            </w:r>
            <w:proofErr w:type="spellStart"/>
            <w:r w:rsidR="005E217C" w:rsidRPr="00F57670">
              <w:rPr>
                <w:sz w:val="16"/>
                <w:szCs w:val="16"/>
              </w:rPr>
              <w:t>předběž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opatřeních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055DB1" w:rsidRDefault="005E217C" w:rsidP="00710227">
            <w:pPr>
              <w:framePr w:hSpace="141" w:wrap="notBeside" w:vAnchor="text" w:hAnchor="page" w:x="1645" w:y="-237"/>
              <w:jc w:val="both"/>
              <w:rPr>
                <w:b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</w:t>
            </w:r>
            <w:r w:rsidRPr="00EE2F64">
              <w:rPr>
                <w:b/>
                <w:sz w:val="16"/>
                <w:szCs w:val="16"/>
              </w:rPr>
              <w:t>různé</w:t>
            </w:r>
            <w:r w:rsidR="00055DB1" w:rsidRPr="00EE2F64">
              <w:rPr>
                <w:b/>
                <w:sz w:val="16"/>
                <w:szCs w:val="16"/>
              </w:rPr>
              <w:t xml:space="preserve"> </w:t>
            </w:r>
            <w:r w:rsidR="00055DB1" w:rsidRPr="00055DB1">
              <w:rPr>
                <w:b/>
                <w:color w:val="FF0000"/>
                <w:sz w:val="16"/>
                <w:szCs w:val="16"/>
              </w:rPr>
              <w:t>včetně jejich vyřizování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</w:pPr>
            <w:r w:rsidRPr="00F57670">
              <w:t xml:space="preserve"> 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57670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F57670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F57670">
              <w:t>Viz senát 5 a 6</w:t>
            </w:r>
          </w:p>
        </w:tc>
      </w:tr>
      <w:tr w:rsidR="00EF2C6B" w:rsidRPr="00F57670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FD61BA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F234A3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>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</w:t>
            </w:r>
            <w:r w:rsidR="005E217C" w:rsidRPr="00F57670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="005E217C"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3</w:t>
            </w:r>
          </w:p>
        </w:tc>
      </w:tr>
      <w:tr w:rsidR="00EF2C6B" w:rsidRPr="00F57670" w:rsidTr="00580282">
        <w:trPr>
          <w:trHeight w:val="387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610ABC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="00432683" w:rsidRPr="00F57670">
              <w:rPr>
                <w:sz w:val="16"/>
                <w:szCs w:val="16"/>
              </w:rPr>
              <w:t>, přístup do kovové skříně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</w:t>
            </w:r>
            <w:r w:rsidR="00291D8A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5 a 6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57670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928DB">
        <w:trPr>
          <w:trHeight w:val="25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57670" w:rsidRDefault="009E18FB" w:rsidP="009E18FB">
            <w:pPr>
              <w:jc w:val="both"/>
              <w:rPr>
                <w:b/>
                <w:sz w:val="16"/>
              </w:rPr>
            </w:pPr>
          </w:p>
          <w:p w:rsidR="004D5930" w:rsidRPr="00F57670" w:rsidRDefault="004D5930" w:rsidP="008F5EAE">
            <w:pPr>
              <w:jc w:val="both"/>
              <w:rPr>
                <w:b/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r w:rsidR="00D6195E" w:rsidRPr="00F57670">
              <w:rPr>
                <w:sz w:val="16"/>
              </w:rPr>
              <w:t>předsedy senát</w:t>
            </w:r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D6195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4D5930" w:rsidRPr="00F57670" w:rsidRDefault="005E217C" w:rsidP="004D5930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4D5930" w:rsidRPr="00F57670" w:rsidRDefault="004D5930" w:rsidP="004D5930">
            <w:pPr>
              <w:jc w:val="both"/>
              <w:rPr>
                <w:sz w:val="16"/>
              </w:rPr>
            </w:pPr>
          </w:p>
          <w:p w:rsidR="008F5EAE" w:rsidRPr="00F57670" w:rsidRDefault="004D5930" w:rsidP="004D5930">
            <w:pPr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D6195E" w:rsidRPr="00F57670" w:rsidRDefault="00D6195E" w:rsidP="00D6195E">
            <w:pPr>
              <w:jc w:val="both"/>
              <w:rPr>
                <w:bCs/>
                <w:sz w:val="16"/>
              </w:rPr>
            </w:pPr>
          </w:p>
          <w:p w:rsidR="00EF2C6B" w:rsidRPr="00F57670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</w:t>
            </w:r>
            <w:r w:rsidR="00610ABC" w:rsidRPr="00F57670">
              <w:rPr>
                <w:bCs/>
                <w:sz w:val="16"/>
              </w:rPr>
              <w:t xml:space="preserve"> </w:t>
            </w:r>
            <w:r w:rsidRPr="00F57670">
              <w:rPr>
                <w:bCs/>
                <w:sz w:val="16"/>
              </w:rPr>
              <w:t>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8F5EAE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8F5EAE" w:rsidRPr="00F57670" w:rsidRDefault="008F5EAE" w:rsidP="00E45A83">
            <w:pPr>
              <w:jc w:val="center"/>
              <w:rPr>
                <w:b/>
              </w:rPr>
            </w:pPr>
          </w:p>
          <w:p w:rsidR="008F5EAE" w:rsidRPr="00F57670" w:rsidRDefault="005E217C" w:rsidP="008F5EAE">
            <w:pPr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8F5EAE" w:rsidRPr="00F57670" w:rsidRDefault="005E217C" w:rsidP="008F5EAE">
            <w:pPr>
              <w:jc w:val="center"/>
            </w:pPr>
            <w:r w:rsidRPr="00F57670">
              <w:t>(VSÚ)</w:t>
            </w:r>
          </w:p>
          <w:p w:rsidR="008F5EAE" w:rsidRPr="00F57670" w:rsidRDefault="008F5EAE" w:rsidP="008F5EAE">
            <w:pPr>
              <w:jc w:val="center"/>
            </w:pPr>
          </w:p>
          <w:p w:rsidR="00EF2C6B" w:rsidRPr="00F57670" w:rsidRDefault="00EF2C6B" w:rsidP="00F4190B">
            <w:pPr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9E18FB">
            <w:pPr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9E18FB" w:rsidRPr="00F57670" w:rsidRDefault="009E18FB" w:rsidP="009E18FB">
            <w:pPr>
              <w:rPr>
                <w:b/>
              </w:rPr>
            </w:pPr>
          </w:p>
          <w:p w:rsidR="009E18FB" w:rsidRPr="00F57670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9E18FB" w:rsidRPr="00F57670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F57670" w:rsidTr="00580282">
        <w:trPr>
          <w:trHeight w:val="24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="00610ABC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D6195E" w:rsidRPr="00F57670" w:rsidRDefault="00D6195E" w:rsidP="00E45A83">
            <w:pPr>
              <w:jc w:val="both"/>
              <w:rPr>
                <w:sz w:val="16"/>
              </w:rPr>
            </w:pPr>
          </w:p>
          <w:p w:rsidR="00596C8A" w:rsidRPr="00F57670" w:rsidRDefault="00610AB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</w:t>
            </w:r>
            <w:r w:rsidR="005E217C" w:rsidRPr="00F57670">
              <w:rPr>
                <w:bCs/>
                <w:sz w:val="16"/>
              </w:rPr>
              <w:t xml:space="preserve">státní dohled nad exekutory podle z. </w:t>
            </w:r>
            <w:proofErr w:type="gramStart"/>
            <w:r w:rsidR="005E217C" w:rsidRPr="00F57670">
              <w:rPr>
                <w:bCs/>
                <w:sz w:val="16"/>
              </w:rPr>
              <w:t>č.</w:t>
            </w:r>
            <w:proofErr w:type="gramEnd"/>
            <w:r w:rsidR="005E217C" w:rsidRPr="00F57670">
              <w:rPr>
                <w:bCs/>
                <w:sz w:val="16"/>
              </w:rPr>
              <w:t xml:space="preserve">120/2001 Sb. </w:t>
            </w:r>
          </w:p>
          <w:p w:rsidR="00D6195E" w:rsidRPr="00F57670" w:rsidRDefault="00D6195E" w:rsidP="00E45A83">
            <w:pPr>
              <w:jc w:val="both"/>
              <w:rPr>
                <w:bCs/>
                <w:sz w:val="16"/>
              </w:rPr>
            </w:pPr>
          </w:p>
          <w:p w:rsidR="008F5EAE" w:rsidRPr="00F57670" w:rsidRDefault="005E217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F57670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D6195E" w:rsidRPr="00F57670" w:rsidRDefault="00D6195E" w:rsidP="00D6195E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EF2C6B" w:rsidRPr="00F57670" w:rsidRDefault="005E217C" w:rsidP="003C01A2">
            <w:r w:rsidRPr="00F57670">
              <w:t xml:space="preserve">          (VSÚ)</w:t>
            </w:r>
          </w:p>
          <w:p w:rsidR="003C01A2" w:rsidRPr="00F57670" w:rsidRDefault="003C01A2" w:rsidP="00E45A83">
            <w:pPr>
              <w:jc w:val="center"/>
            </w:pPr>
          </w:p>
          <w:p w:rsidR="004D5930" w:rsidRPr="00F57670" w:rsidRDefault="004D5930" w:rsidP="00E45A83">
            <w:pPr>
              <w:jc w:val="center"/>
            </w:pPr>
          </w:p>
          <w:p w:rsidR="00EF2C6B" w:rsidRPr="00707C45" w:rsidRDefault="005E217C" w:rsidP="00E45A83">
            <w:pPr>
              <w:jc w:val="center"/>
              <w:rPr>
                <w:strike/>
                <w:color w:val="FF0000"/>
              </w:rPr>
            </w:pPr>
            <w:r w:rsidRPr="00707C45">
              <w:rPr>
                <w:strike/>
                <w:color w:val="FF0000"/>
              </w:rPr>
              <w:t>Mgr. Tereza Němečková</w:t>
            </w:r>
          </w:p>
          <w:p w:rsidR="008F5EAE" w:rsidRPr="00707C45" w:rsidRDefault="005E217C" w:rsidP="00E45A83">
            <w:pPr>
              <w:jc w:val="center"/>
              <w:rPr>
                <w:strike/>
                <w:color w:val="FF0000"/>
              </w:rPr>
            </w:pPr>
            <w:r w:rsidRPr="00707C45">
              <w:rPr>
                <w:strike/>
                <w:color w:val="FF0000"/>
              </w:rPr>
              <w:t>(asistentka soudce)</w:t>
            </w: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EF2C6B" w:rsidRPr="00F57670" w:rsidRDefault="00EF2C6B" w:rsidP="00147678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8128C8" w:rsidRPr="00F57670" w:rsidRDefault="008128C8">
      <w:pPr>
        <w:spacing w:after="200" w:line="276" w:lineRule="auto"/>
      </w:pPr>
    </w:p>
    <w:p w:rsidR="00EF2C6B" w:rsidRPr="00F57670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07C45" w:rsidRDefault="005E217C" w:rsidP="00E45A83">
            <w:pPr>
              <w:pStyle w:val="Zkladntext2"/>
              <w:rPr>
                <w:rFonts w:ascii="Times New Roman" w:hAnsi="Times New Roman"/>
                <w:strike/>
                <w:color w:val="FF0000"/>
              </w:rPr>
            </w:pPr>
            <w:r w:rsidRPr="00707C45">
              <w:rPr>
                <w:rFonts w:ascii="Times New Roman" w:hAnsi="Times New Roman"/>
                <w:strike/>
                <w:color w:val="FF0000"/>
              </w:rPr>
              <w:t xml:space="preserve"> 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>a)</w:t>
            </w:r>
            <w:r w:rsidRPr="00707C45">
              <w:rPr>
                <w:strike/>
                <w:color w:val="FF0000"/>
              </w:rPr>
              <w:t xml:space="preserve"> </w:t>
            </w:r>
            <w:r w:rsidRPr="00707C45">
              <w:rPr>
                <w:strike/>
                <w:color w:val="FF0000"/>
                <w:sz w:val="16"/>
              </w:rPr>
              <w:t>vydává rozhodnutí a činí úkony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 xml:space="preserve">     v rozsahu dle § 11 – 14 zákona č. 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 xml:space="preserve">     121/2008 Sb., a to bez pověření nebo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 xml:space="preserve">     na základě pověření kteréhokoli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 xml:space="preserve">     předsedy senátu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gramStart"/>
            <w:r w:rsidRPr="00707C45">
              <w:rPr>
                <w:strike/>
                <w:color w:val="FF0000"/>
                <w:sz w:val="16"/>
              </w:rPr>
              <w:t xml:space="preserve">b)  </w:t>
            </w:r>
            <w:r w:rsidRPr="00707C45">
              <w:rPr>
                <w:strike/>
                <w:color w:val="FF0000"/>
                <w:sz w:val="16"/>
                <w:szCs w:val="16"/>
              </w:rPr>
              <w:t>samostatně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vyřizuje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porozsudkovou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  agendu v 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civilních  a opatrovnických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  <w:p w:rsidR="00E45A83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  spisech a 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další  úkony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dle požadavků     </w:t>
            </w:r>
          </w:p>
          <w:p w:rsidR="00A55D88" w:rsidRPr="00707C45" w:rsidRDefault="00D24457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b/>
                <w:strike/>
                <w:color w:val="FF0000"/>
                <w:sz w:val="16"/>
                <w:szCs w:val="16"/>
              </w:rPr>
              <w:t xml:space="preserve">     </w:t>
            </w:r>
            <w:r w:rsidR="00B867A8" w:rsidRPr="00707C45">
              <w:rPr>
                <w:strike/>
                <w:color w:val="FF0000"/>
                <w:sz w:val="16"/>
                <w:szCs w:val="16"/>
              </w:rPr>
              <w:t xml:space="preserve">soudkyně </w:t>
            </w:r>
            <w:r w:rsidR="0003078F" w:rsidRPr="00707C45">
              <w:rPr>
                <w:strike/>
                <w:color w:val="FF0000"/>
                <w:sz w:val="16"/>
                <w:szCs w:val="16"/>
              </w:rPr>
              <w:t xml:space="preserve">JUDr. </w:t>
            </w:r>
            <w:proofErr w:type="spellStart"/>
            <w:r w:rsidR="0003078F" w:rsidRPr="00707C45">
              <w:rPr>
                <w:strike/>
                <w:color w:val="FF0000"/>
                <w:sz w:val="16"/>
                <w:szCs w:val="16"/>
              </w:rPr>
              <w:t>Paloučkové</w:t>
            </w:r>
            <w:proofErr w:type="spellEnd"/>
            <w:r w:rsidR="00B867A8"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r w:rsidR="00A55D88" w:rsidRPr="00707C45">
              <w:rPr>
                <w:strike/>
                <w:color w:val="FF0000"/>
                <w:sz w:val="16"/>
                <w:szCs w:val="16"/>
              </w:rPr>
              <w:t xml:space="preserve">a                        </w:t>
            </w:r>
          </w:p>
          <w:p w:rsidR="00B867A8" w:rsidRPr="00707C45" w:rsidRDefault="00A55D88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  </w:t>
            </w:r>
            <w:r w:rsidRPr="00707C45">
              <w:rPr>
                <w:b/>
                <w:strike/>
                <w:color w:val="FF0000"/>
                <w:sz w:val="16"/>
                <w:szCs w:val="16"/>
              </w:rPr>
              <w:t>Mgr. Strouhy</w:t>
            </w:r>
            <w:r w:rsidR="00B867A8" w:rsidRPr="00707C45">
              <w:rPr>
                <w:strike/>
                <w:color w:val="FF0000"/>
                <w:sz w:val="16"/>
                <w:szCs w:val="16"/>
              </w:rPr>
              <w:t xml:space="preserve">                 </w:t>
            </w:r>
          </w:p>
          <w:p w:rsidR="00A0711E" w:rsidRPr="00707C45" w:rsidRDefault="00B867A8" w:rsidP="00E45A83">
            <w:pPr>
              <w:jc w:val="both"/>
              <w:rPr>
                <w:b/>
                <w:strike/>
                <w:color w:val="FF0000"/>
                <w:sz w:val="16"/>
                <w:szCs w:val="16"/>
              </w:rPr>
            </w:pPr>
            <w:r w:rsidRPr="00707C45">
              <w:rPr>
                <w:b/>
                <w:strike/>
                <w:color w:val="FF0000"/>
                <w:sz w:val="16"/>
                <w:szCs w:val="16"/>
              </w:rPr>
              <w:t xml:space="preserve">     </w:t>
            </w:r>
          </w:p>
          <w:p w:rsidR="00E846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c) vyřizuje agendu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Nc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různé, právní </w:t>
            </w:r>
          </w:p>
          <w:p w:rsidR="00456A97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 pomoc, určení otcovství, osvojení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 nezletilých    </w:t>
            </w:r>
          </w:p>
          <w:p w:rsidR="00B867A8" w:rsidRPr="00707C45" w:rsidRDefault="005E217C" w:rsidP="003866D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dle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    </w:t>
            </w:r>
            <w:r w:rsidR="00B867A8" w:rsidRPr="00707C45">
              <w:rPr>
                <w:strike/>
                <w:color w:val="FF0000"/>
                <w:sz w:val="16"/>
                <w:szCs w:val="16"/>
              </w:rPr>
              <w:t xml:space="preserve">    </w:t>
            </w:r>
          </w:p>
          <w:p w:rsidR="003866D3" w:rsidRPr="00707C45" w:rsidRDefault="00B867A8" w:rsidP="003866D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  požadavků trestní 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 xml:space="preserve">soudkyně </w:t>
            </w:r>
            <w:r w:rsidR="005E217C" w:rsidRPr="00707C45">
              <w:rPr>
                <w:strike/>
                <w:color w:val="FF0000"/>
                <w:sz w:val="16"/>
                <w:szCs w:val="16"/>
              </w:rPr>
              <w:t xml:space="preserve"> JUDr.</w:t>
            </w:r>
            <w:proofErr w:type="gramEnd"/>
            <w:r w:rsidR="005E217C" w:rsidRPr="00707C45">
              <w:rPr>
                <w:strike/>
                <w:color w:val="FF0000"/>
                <w:sz w:val="16"/>
                <w:szCs w:val="16"/>
              </w:rPr>
              <w:t xml:space="preserve"> Juřicové</w:t>
            </w:r>
          </w:p>
          <w:p w:rsidR="00EF2C6B" w:rsidRPr="00707C45" w:rsidRDefault="000A0A26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   </w:t>
            </w:r>
            <w:r w:rsidR="00B867A8"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r w:rsidR="00D24457" w:rsidRPr="00707C45">
              <w:rPr>
                <w:strike/>
                <w:color w:val="FF0000"/>
                <w:sz w:val="16"/>
                <w:szCs w:val="16"/>
              </w:rPr>
              <w:t xml:space="preserve">a JUDr. Erbové </w:t>
            </w:r>
          </w:p>
          <w:p w:rsidR="00EF2C6B" w:rsidRPr="00707C45" w:rsidRDefault="00EF2C6B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</w:p>
          <w:p w:rsidR="00EF2C6B" w:rsidRPr="00707C45" w:rsidRDefault="00EF2C6B" w:rsidP="00E45A83">
            <w:pPr>
              <w:jc w:val="both"/>
              <w:rPr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both"/>
              <w:rPr>
                <w:strike/>
                <w:color w:val="FF0000"/>
              </w:rPr>
            </w:pPr>
          </w:p>
          <w:p w:rsidR="00EF2C6B" w:rsidRPr="00707C45" w:rsidRDefault="00707C45" w:rsidP="00707C45">
            <w:pPr>
              <w:jc w:val="center"/>
              <w:rPr>
                <w:b/>
                <w:caps/>
                <w:color w:val="FF0000"/>
              </w:rPr>
            </w:pPr>
            <w:r w:rsidRPr="00707C45">
              <w:rPr>
                <w:b/>
                <w:caps/>
                <w:color w:val="FF0000"/>
              </w:rPr>
              <w:t>Senát neobsazen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07C45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707C45" w:rsidRDefault="00EF2C6B" w:rsidP="00E45A83">
            <w:pPr>
              <w:rPr>
                <w:b/>
                <w:strike/>
                <w:color w:val="FF0000"/>
              </w:rPr>
            </w:pPr>
          </w:p>
          <w:p w:rsidR="00A0711E" w:rsidRPr="00707C45" w:rsidRDefault="005E217C" w:rsidP="00A0711E">
            <w:pPr>
              <w:jc w:val="center"/>
              <w:rPr>
                <w:b/>
                <w:strike/>
                <w:color w:val="FF0000"/>
              </w:rPr>
            </w:pPr>
            <w:r w:rsidRPr="00707C45">
              <w:rPr>
                <w:b/>
                <w:strike/>
                <w:color w:val="FF0000"/>
              </w:rPr>
              <w:t>Mgr. Tereza</w:t>
            </w:r>
          </w:p>
          <w:p w:rsidR="00A0711E" w:rsidRPr="00707C45" w:rsidRDefault="005E217C" w:rsidP="00A0711E">
            <w:pPr>
              <w:jc w:val="center"/>
              <w:rPr>
                <w:b/>
                <w:strike/>
                <w:color w:val="FF0000"/>
              </w:rPr>
            </w:pPr>
            <w:r w:rsidRPr="00707C45">
              <w:rPr>
                <w:b/>
                <w:strike/>
                <w:color w:val="FF0000"/>
              </w:rPr>
              <w:t>Němečková</w:t>
            </w:r>
          </w:p>
          <w:p w:rsidR="00A0711E" w:rsidRPr="00707C45" w:rsidRDefault="005E217C" w:rsidP="00A0711E">
            <w:pPr>
              <w:jc w:val="center"/>
              <w:rPr>
                <w:strike/>
                <w:color w:val="FF0000"/>
              </w:rPr>
            </w:pPr>
            <w:r w:rsidRPr="00707C45">
              <w:rPr>
                <w:strike/>
                <w:color w:val="FF0000"/>
              </w:rPr>
              <w:t>(</w:t>
            </w:r>
            <w:r w:rsidRPr="00707C45">
              <w:rPr>
                <w:strike/>
                <w:color w:val="FF0000"/>
                <w:sz w:val="18"/>
                <w:szCs w:val="18"/>
              </w:rPr>
              <w:t>asistentka soudce</w:t>
            </w:r>
            <w:r w:rsidRPr="00707C45">
              <w:rPr>
                <w:strike/>
                <w:color w:val="FF0000"/>
              </w:rPr>
              <w:t>)</w:t>
            </w:r>
          </w:p>
          <w:p w:rsidR="00A0711E" w:rsidRPr="00707C45" w:rsidRDefault="00A0711E" w:rsidP="00A0711E">
            <w:pPr>
              <w:jc w:val="center"/>
              <w:rPr>
                <w:strike/>
                <w:color w:val="FF0000"/>
              </w:rPr>
            </w:pPr>
          </w:p>
          <w:p w:rsidR="00D3357D" w:rsidRPr="00707C45" w:rsidRDefault="00D3357D" w:rsidP="00147678">
            <w:pPr>
              <w:rPr>
                <w:strike/>
                <w:color w:val="FF0000"/>
                <w:sz w:val="18"/>
                <w:szCs w:val="18"/>
              </w:rPr>
            </w:pPr>
          </w:p>
          <w:p w:rsidR="00147678" w:rsidRPr="00707C45" w:rsidRDefault="00147678" w:rsidP="00A0711E">
            <w:pPr>
              <w:jc w:val="center"/>
              <w:rPr>
                <w:strike/>
                <w:color w:val="FF0000"/>
              </w:rPr>
            </w:pPr>
          </w:p>
          <w:p w:rsidR="000B5C53" w:rsidRPr="00707C45" w:rsidRDefault="000B5C53" w:rsidP="00A0711E">
            <w:pPr>
              <w:jc w:val="center"/>
              <w:rPr>
                <w:strike/>
                <w:color w:val="FF0000"/>
              </w:rPr>
            </w:pPr>
            <w:r w:rsidRPr="00707C45">
              <w:rPr>
                <w:strike/>
                <w:color w:val="FF0000"/>
              </w:rPr>
              <w:t>Mgr. Jan Reindl</w:t>
            </w:r>
          </w:p>
          <w:p w:rsidR="00D3357D" w:rsidRPr="00707C45" w:rsidRDefault="000B5C53" w:rsidP="00A0711E">
            <w:pPr>
              <w:jc w:val="center"/>
              <w:rPr>
                <w:strike/>
                <w:color w:val="FF0000"/>
              </w:rPr>
            </w:pPr>
            <w:r w:rsidRPr="00707C45">
              <w:rPr>
                <w:strike/>
                <w:color w:val="FF0000"/>
              </w:rPr>
              <w:t>(asistent</w:t>
            </w:r>
            <w:r w:rsidR="005E217C" w:rsidRPr="00707C45">
              <w:rPr>
                <w:strike/>
                <w:color w:val="FF0000"/>
              </w:rPr>
              <w:t xml:space="preserve"> soudce)</w:t>
            </w:r>
          </w:p>
          <w:p w:rsidR="00147678" w:rsidRPr="00707C45" w:rsidRDefault="00147678" w:rsidP="00A0711E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707C45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707C45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707C45" w:rsidRDefault="005E217C" w:rsidP="00E45A83">
            <w:pPr>
              <w:pStyle w:val="Nadpis6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707C45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Patrik Fuciman</w:t>
            </w:r>
          </w:p>
          <w:p w:rsidR="00EF2C6B" w:rsidRPr="00707C45" w:rsidRDefault="005E217C" w:rsidP="00E45A83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707C45">
              <w:rPr>
                <w:strike/>
                <w:color w:val="FF0000"/>
                <w:sz w:val="18"/>
                <w:szCs w:val="18"/>
              </w:rPr>
              <w:t>(soudní vykonavatel)</w:t>
            </w:r>
          </w:p>
          <w:p w:rsidR="00EF2C6B" w:rsidRPr="00707C45" w:rsidRDefault="005E217C" w:rsidP="00E45A83">
            <w:pPr>
              <w:jc w:val="center"/>
              <w:rPr>
                <w:b/>
                <w:strike/>
                <w:color w:val="FF0000"/>
                <w:sz w:val="18"/>
                <w:szCs w:val="18"/>
              </w:rPr>
            </w:pPr>
            <w:r w:rsidRPr="00707C45">
              <w:rPr>
                <w:b/>
                <w:strike/>
                <w:color w:val="FF0000"/>
                <w:sz w:val="18"/>
                <w:szCs w:val="18"/>
              </w:rPr>
              <w:t>Dagmar Bartošová, DiS.</w:t>
            </w:r>
          </w:p>
          <w:p w:rsidR="00EF2C6B" w:rsidRPr="00707C45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  <w:strike/>
                <w:color w:val="FF0000"/>
              </w:rPr>
            </w:pPr>
            <w:r w:rsidRPr="00707C45">
              <w:rPr>
                <w:rFonts w:ascii="Times New Roman" w:hAnsi="Times New Roman"/>
                <w:b w:val="0"/>
                <w:strike/>
                <w:color w:val="FF0000"/>
              </w:rPr>
              <w:t>(</w:t>
            </w:r>
            <w:r w:rsidR="00F928DB" w:rsidRPr="00707C45">
              <w:rPr>
                <w:rFonts w:ascii="Times New Roman" w:hAnsi="Times New Roman"/>
                <w:b w:val="0"/>
                <w:strike/>
                <w:color w:val="FF0000"/>
              </w:rPr>
              <w:t>vedoucí kanceláře</w:t>
            </w:r>
            <w:r w:rsidRPr="00707C45">
              <w:rPr>
                <w:rFonts w:ascii="Times New Roman" w:hAnsi="Times New Roman"/>
                <w:b w:val="0"/>
                <w:strike/>
                <w:color w:val="FF0000"/>
              </w:rPr>
              <w:t>, zástup vykonavatele)</w:t>
            </w:r>
          </w:p>
          <w:p w:rsidR="00EF2C6B" w:rsidRPr="00707C45" w:rsidRDefault="00EF2C6B" w:rsidP="00E45A83">
            <w:pPr>
              <w:rPr>
                <w:strike/>
                <w:color w:val="FF0000"/>
              </w:rPr>
            </w:pP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8"/>
                <w:szCs w:val="18"/>
              </w:rPr>
            </w:pPr>
            <w:r w:rsidRPr="00707C45">
              <w:rPr>
                <w:strike/>
                <w:color w:val="FF0000"/>
                <w:sz w:val="18"/>
                <w:szCs w:val="18"/>
              </w:rPr>
              <w:t>provádí výkon rozhodnutí v obcích: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 xml:space="preserve">Benešov nad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Černou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Ličov</w:t>
            </w:r>
            <w:proofErr w:type="gramEnd"/>
            <w:r w:rsidRPr="00707C45">
              <w:rPr>
                <w:strike/>
                <w:color w:val="FF0000"/>
                <w:sz w:val="16"/>
              </w:rPr>
              <w:t>,Děkanské</w:t>
            </w:r>
            <w:proofErr w:type="spellEnd"/>
            <w:r w:rsidRPr="00707C45">
              <w:rPr>
                <w:strike/>
                <w:color w:val="FF0000"/>
                <w:sz w:val="16"/>
              </w:rPr>
              <w:t xml:space="preserve"> Skaliny,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</w:rPr>
              <w:t>Dluhoště,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Desky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Kuří</w:t>
            </w:r>
            <w:proofErr w:type="gramEnd"/>
            <w:r w:rsidRPr="00707C45">
              <w:rPr>
                <w:strike/>
                <w:color w:val="FF0000"/>
                <w:sz w:val="16"/>
              </w:rPr>
              <w:t>,Klení,Valtéřov,Hartůnkov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r w:rsidRPr="00707C45">
              <w:rPr>
                <w:strike/>
                <w:color w:val="FF0000"/>
                <w:sz w:val="16"/>
              </w:rPr>
              <w:t xml:space="preserve">Černé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Údolí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Besednice</w:t>
            </w:r>
            <w:proofErr w:type="gramEnd"/>
            <w:r w:rsidRPr="00707C45">
              <w:rPr>
                <w:strike/>
                <w:color w:val="FF0000"/>
                <w:sz w:val="16"/>
              </w:rPr>
              <w:t>,Malče,Smrhov,Bída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Bujanov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Přibyslav</w:t>
            </w:r>
            <w:proofErr w:type="gramEnd"/>
            <w:r w:rsidRPr="00707C45">
              <w:rPr>
                <w:strike/>
                <w:color w:val="FF0000"/>
                <w:sz w:val="16"/>
              </w:rPr>
              <w:t>,Suchdol,Zdíky,Skoronice,Dolní</w:t>
            </w:r>
            <w:proofErr w:type="spellEnd"/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Dvořiště,Rychnov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</w:rPr>
              <w:t xml:space="preserve"> nad </w:t>
            </w:r>
            <w:proofErr w:type="spellStart"/>
            <w:r w:rsidRPr="00707C45">
              <w:rPr>
                <w:strike/>
                <w:color w:val="FF0000"/>
                <w:sz w:val="16"/>
              </w:rPr>
              <w:t>Malší,Budákov,Tichá</w:t>
            </w:r>
            <w:proofErr w:type="spellEnd"/>
            <w:r w:rsidRPr="00707C45">
              <w:rPr>
                <w:strike/>
                <w:color w:val="FF0000"/>
                <w:sz w:val="16"/>
              </w:rPr>
              <w:t xml:space="preserve">, </w:t>
            </w:r>
          </w:p>
          <w:p w:rsidR="00EF2C6B" w:rsidRPr="00707C45" w:rsidRDefault="005E217C" w:rsidP="00E45A83">
            <w:pPr>
              <w:rPr>
                <w:strike/>
                <w:color w:val="FF0000"/>
                <w:sz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Rybník,Trojany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</w:rPr>
              <w:t xml:space="preserve">, </w:t>
            </w:r>
            <w:proofErr w:type="spellStart"/>
            <w:r w:rsidRPr="00707C45">
              <w:rPr>
                <w:strike/>
                <w:color w:val="FF0000"/>
                <w:sz w:val="16"/>
              </w:rPr>
              <w:t>Jenín</w:t>
            </w:r>
            <w:proofErr w:type="spellEnd"/>
            <w:r w:rsidRPr="00707C45">
              <w:rPr>
                <w:strike/>
                <w:color w:val="FF0000"/>
                <w:sz w:val="16"/>
              </w:rPr>
              <w:t xml:space="preserve">, Horní Dvořiště,  Český </w:t>
            </w:r>
            <w:proofErr w:type="spellStart"/>
            <w:r w:rsidRPr="00707C45">
              <w:rPr>
                <w:strike/>
                <w:color w:val="FF0000"/>
                <w:sz w:val="16"/>
              </w:rPr>
              <w:t>Heršlák,Drkolná,Kaplice,Žďár,Strádov,Mostky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Blansko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Hradiště</w:t>
            </w:r>
            <w:proofErr w:type="gramEnd"/>
            <w:r w:rsidRPr="00707C45">
              <w:rPr>
                <w:strike/>
                <w:color w:val="FF0000"/>
                <w:sz w:val="16"/>
              </w:rPr>
              <w:t>,Kaplice</w:t>
            </w:r>
            <w:proofErr w:type="spellEnd"/>
            <w:r w:rsidRPr="00707C45">
              <w:rPr>
                <w:strike/>
                <w:color w:val="FF0000"/>
                <w:sz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</w:rPr>
              <w:t>nádraží,Rozpoutí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</w:rPr>
              <w:t>Pořešínec,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Pořešín,Hubenov</w:t>
            </w:r>
            <w:proofErr w:type="gramEnd"/>
            <w:r w:rsidRPr="00707C45">
              <w:rPr>
                <w:strike/>
                <w:color w:val="FF0000"/>
                <w:sz w:val="16"/>
              </w:rPr>
              <w:t>,Ráveň,Malonty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Jaroměř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Bukovsko</w:t>
            </w:r>
            <w:proofErr w:type="gramEnd"/>
            <w:r w:rsidRPr="00707C45">
              <w:rPr>
                <w:strike/>
                <w:color w:val="FF0000"/>
                <w:sz w:val="16"/>
              </w:rPr>
              <w:t>,Bělá,Meziříčí,Radčice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</w:rPr>
              <w:t>Omlenice,Omlenička,Blažkov,Pohorská</w:t>
            </w:r>
            <w:proofErr w:type="spellEnd"/>
            <w:r w:rsidRPr="00707C45">
              <w:rPr>
                <w:strike/>
                <w:color w:val="FF0000"/>
                <w:sz w:val="16"/>
              </w:rPr>
              <w:t xml:space="preserve">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Ves,Žofín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rPr>
                <w:strike/>
                <w:color w:val="FF0000"/>
                <w:sz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</w:rPr>
              <w:t>Uhliště</w:t>
            </w:r>
            <w:proofErr w:type="gramEnd"/>
            <w:r w:rsidRPr="00707C45">
              <w:rPr>
                <w:strike/>
                <w:color w:val="FF0000"/>
                <w:sz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</w:rPr>
              <w:t>Leopoldov</w:t>
            </w:r>
            <w:proofErr w:type="gramEnd"/>
            <w:r w:rsidRPr="00707C45">
              <w:rPr>
                <w:strike/>
                <w:color w:val="FF0000"/>
                <w:sz w:val="16"/>
              </w:rPr>
              <w:t>,Lužnice,Rožmitál,Bor,Buchtice</w:t>
            </w:r>
            <w:proofErr w:type="spellEnd"/>
            <w:r w:rsidRPr="00707C45">
              <w:rPr>
                <w:strike/>
                <w:color w:val="FF0000"/>
                <w:sz w:val="16"/>
              </w:rPr>
              <w:t>,</w:t>
            </w:r>
          </w:p>
          <w:p w:rsidR="00EF2C6B" w:rsidRPr="00707C45" w:rsidRDefault="005E217C" w:rsidP="00E45A83">
            <w:pPr>
              <w:rPr>
                <w:strike/>
                <w:color w:val="FF0000"/>
                <w:sz w:val="16"/>
                <w:szCs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Černice,Čertyně,Dlouhá,Dolní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Svince,Doní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Třebonín,Horní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Svince,Horní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Třebonín,Holkov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Chodeč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Krnín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,Malčice,Markvartice,Mirkovice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Mojné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Netřebice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,Prostřední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Svince,Rejty,Skřidla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Štěkře,Střítež,Velešín,Věžovatá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Pláně,Výheň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Záluží u Dolního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Třebonína,Záhorkovice,Zubčice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Zubčická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Lhotka,Zvíkov,Žaltice,Černá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Poš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.,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strike/>
                <w:color w:val="FF0000"/>
                <w:sz w:val="16"/>
                <w:szCs w:val="16"/>
              </w:rPr>
              <w:t xml:space="preserve">Český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Heršlák,Horní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Dvořiště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Mokrá</w:t>
            </w:r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,Hůrka,Bližná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Plánička,Dolní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Vltavice,Muckov,Frymburk,Blatná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Milná,</w:t>
            </w:r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Kovářov,Horní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Planá,Pernek,Hodňov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Zvonková,Hořice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 xml:space="preserve"> na </w:t>
            </w: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Šumavě,Šebanov,Mýto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  <w:p w:rsidR="00EF2C6B" w:rsidRPr="00707C45" w:rsidRDefault="005E217C" w:rsidP="00E45A83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proofErr w:type="spellStart"/>
            <w:r w:rsidRPr="00707C45">
              <w:rPr>
                <w:strike/>
                <w:color w:val="FF0000"/>
                <w:sz w:val="16"/>
                <w:szCs w:val="16"/>
              </w:rPr>
              <w:t>Světlík,Skláře,Lipno</w:t>
            </w:r>
            <w:proofErr w:type="spellEnd"/>
            <w:r w:rsidRPr="00707C45">
              <w:rPr>
                <w:strike/>
                <w:color w:val="FF0000"/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707C45">
              <w:rPr>
                <w:strike/>
                <w:color w:val="FF0000"/>
                <w:sz w:val="16"/>
                <w:szCs w:val="16"/>
              </w:rPr>
              <w:t>Vltavou,Slupečná</w:t>
            </w:r>
            <w:proofErr w:type="spellEnd"/>
            <w:proofErr w:type="gramEnd"/>
            <w:r w:rsidRPr="00707C45">
              <w:rPr>
                <w:strike/>
                <w:color w:val="FF0000"/>
                <w:sz w:val="16"/>
                <w:szCs w:val="16"/>
              </w:rPr>
              <w:t>,</w:t>
            </w:r>
          </w:p>
        </w:tc>
      </w:tr>
      <w:tr w:rsidR="00EF2C6B" w:rsidRPr="00F57670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věcech</w:t>
            </w:r>
            <w:proofErr w:type="gramEnd"/>
            <w:r w:rsidRPr="00F57670">
              <w:rPr>
                <w:sz w:val="16"/>
              </w:rPr>
              <w:t xml:space="preserve">  EXE podle zákona o soud.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exekutorech</w:t>
            </w:r>
            <w:proofErr w:type="gramEnd"/>
            <w:r w:rsidRPr="00F57670">
              <w:rPr>
                <w:sz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/>
          <w:p w:rsidR="00EF2C6B" w:rsidRPr="00F57670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Marie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Jaroschová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Domky,Loučovice,Dvorečná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Malšín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Ostrov</w:t>
            </w:r>
            <w:proofErr w:type="gramEnd"/>
            <w:r w:rsidRPr="00F57670">
              <w:rPr>
                <w:sz w:val="16"/>
                <w:szCs w:val="16"/>
              </w:rPr>
              <w:t>,Větrná,Kyselov,Dolní</w:t>
            </w:r>
            <w:proofErr w:type="spellEnd"/>
            <w:r w:rsidRPr="00F57670">
              <w:rPr>
                <w:sz w:val="16"/>
                <w:szCs w:val="16"/>
              </w:rPr>
              <w:t xml:space="preserve"> Jílovice,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Výtoň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Pasečná</w:t>
            </w:r>
            <w:proofErr w:type="gramEnd"/>
            <w:r w:rsidRPr="00F57670">
              <w:rPr>
                <w:sz w:val="16"/>
                <w:szCs w:val="16"/>
              </w:rPr>
              <w:t>,Svatý</w:t>
            </w:r>
            <w:proofErr w:type="spellEnd"/>
            <w:r w:rsidRPr="00F57670">
              <w:rPr>
                <w:sz w:val="16"/>
                <w:szCs w:val="16"/>
              </w:rPr>
              <w:t xml:space="preserve"> Tomáš, Rožmberk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Přízeř</w:t>
            </w:r>
            <w:proofErr w:type="gramEnd"/>
            <w:r w:rsidRPr="00F57670">
              <w:rPr>
                <w:sz w:val="16"/>
                <w:szCs w:val="16"/>
              </w:rPr>
              <w:t>,Metlice,Vyšší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Brod,Hrudkov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Lachovice,Těchoráz,Studánky</w:t>
            </w:r>
            <w:proofErr w:type="spellEnd"/>
            <w:r w:rsidRPr="00F57670">
              <w:rPr>
                <w:sz w:val="16"/>
                <w:szCs w:val="16"/>
              </w:rPr>
              <w:t>, Český Krumlov,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Dobrkovice, </w:t>
            </w:r>
            <w:proofErr w:type="spellStart"/>
            <w:r w:rsidRPr="00F57670">
              <w:rPr>
                <w:sz w:val="16"/>
                <w:szCs w:val="16"/>
              </w:rPr>
              <w:t>Vyšný</w:t>
            </w:r>
            <w:proofErr w:type="spellEnd"/>
            <w:r w:rsidR="00E42956" w:rsidRPr="00F57670">
              <w:rPr>
                <w:sz w:val="16"/>
                <w:szCs w:val="16"/>
              </w:rPr>
              <w:t xml:space="preserve">, Nové Dobrkovice, </w:t>
            </w:r>
            <w:r w:rsidRPr="00F57670">
              <w:rPr>
                <w:sz w:val="16"/>
                <w:szCs w:val="16"/>
              </w:rPr>
              <w:t xml:space="preserve">Nové </w:t>
            </w:r>
            <w:proofErr w:type="spellStart"/>
            <w:r w:rsidRPr="00F57670">
              <w:rPr>
                <w:sz w:val="16"/>
                <w:szCs w:val="16"/>
              </w:rPr>
              <w:t>Spolí,Slupenec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Kvítkův</w:t>
            </w:r>
            <w:proofErr w:type="spellEnd"/>
            <w:r w:rsidRPr="00F57670">
              <w:rPr>
                <w:sz w:val="16"/>
                <w:szCs w:val="16"/>
              </w:rPr>
              <w:t xml:space="preserve"> Dvůr, Dobrné,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Drahoslavice,</w:t>
            </w:r>
            <w:proofErr w:type="gramStart"/>
            <w:r w:rsidRPr="00F57670">
              <w:rPr>
                <w:sz w:val="16"/>
                <w:szCs w:val="16"/>
              </w:rPr>
              <w:t>Dubová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Holubov</w:t>
            </w:r>
            <w:proofErr w:type="gramEnd"/>
            <w:r w:rsidRPr="00F57670">
              <w:rPr>
                <w:sz w:val="16"/>
                <w:szCs w:val="16"/>
              </w:rPr>
              <w:t>,Chlum</w:t>
            </w:r>
            <w:proofErr w:type="spellEnd"/>
            <w:r w:rsidRPr="00F57670">
              <w:rPr>
                <w:sz w:val="16"/>
                <w:szCs w:val="16"/>
              </w:rPr>
              <w:t>, Chlumec,,</w:t>
            </w:r>
            <w:proofErr w:type="spellStart"/>
            <w:r w:rsidRPr="00F57670">
              <w:rPr>
                <w:sz w:val="16"/>
                <w:szCs w:val="16"/>
              </w:rPr>
              <w:t>Chlumeček,Chmelná,Chabičovice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Krásetín,</w:t>
            </w:r>
            <w:proofErr w:type="gramStart"/>
            <w:r w:rsidRPr="00F57670">
              <w:rPr>
                <w:sz w:val="16"/>
                <w:szCs w:val="16"/>
              </w:rPr>
              <w:t>Křemže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Lužná</w:t>
            </w:r>
            <w:proofErr w:type="gramEnd"/>
            <w:r w:rsidRPr="00F57670">
              <w:rPr>
                <w:sz w:val="16"/>
                <w:szCs w:val="16"/>
              </w:rPr>
              <w:t>,Mříč,Němče,NovýDoubek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Plešovice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Práčov</w:t>
            </w:r>
            <w:proofErr w:type="gramEnd"/>
            <w:r w:rsidRPr="00F57670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Domky,Srnín</w:t>
            </w:r>
            <w:proofErr w:type="gramEnd"/>
            <w:r w:rsidRPr="00F57670">
              <w:rPr>
                <w:sz w:val="16"/>
                <w:szCs w:val="16"/>
              </w:rPr>
              <w:t>,Stupná,Třísov,Větřní,Zahořanky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u </w:t>
            </w:r>
            <w:proofErr w:type="spellStart"/>
            <w:r w:rsidRPr="00F57670">
              <w:rPr>
                <w:sz w:val="16"/>
                <w:szCs w:val="16"/>
              </w:rPr>
              <w:t>Přídolí,Zátes,Zlatá</w:t>
            </w:r>
            <w:proofErr w:type="spellEnd"/>
            <w:r w:rsidRPr="00F57670">
              <w:rPr>
                <w:sz w:val="16"/>
                <w:szCs w:val="16"/>
              </w:rPr>
              <w:t xml:space="preserve"> Koruna,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Lhotka, </w:t>
            </w:r>
            <w:proofErr w:type="spellStart"/>
            <w:r w:rsidRPr="00F57670">
              <w:rPr>
                <w:sz w:val="16"/>
                <w:szCs w:val="16"/>
              </w:rPr>
              <w:t>Loučej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Bohladovice,Boletce,Borová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Údolí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Jaronín</w:t>
            </w:r>
            <w:proofErr w:type="gramEnd"/>
            <w:r w:rsidRPr="00F57670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Rovné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Křenov</w:t>
            </w:r>
            <w:proofErr w:type="gramEnd"/>
            <w:r w:rsidRPr="00F57670">
              <w:rPr>
                <w:sz w:val="16"/>
                <w:szCs w:val="16"/>
              </w:rPr>
              <w:t>,Křenův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Dvůr,Kuklov,Květušín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Lazec,Mezipotočí</w:t>
            </w:r>
            <w:proofErr w:type="gramEnd"/>
            <w:r w:rsidRPr="00F57670">
              <w:rPr>
                <w:sz w:val="16"/>
                <w:szCs w:val="16"/>
              </w:rPr>
              <w:t>,NováVes,Novosedlí,Pasovary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Šumavě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Slavkov</w:t>
            </w:r>
            <w:proofErr w:type="gramEnd"/>
            <w:r w:rsidRPr="00F57670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lastRenderedPageBreak/>
              <w:t>v rámci likvidace dědictví</w:t>
            </w:r>
          </w:p>
        </w:tc>
      </w:tr>
      <w:tr w:rsidR="00EF2C6B" w:rsidRPr="00F57670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4190B">
        <w:trPr>
          <w:trHeight w:val="258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EF2C6B" w:rsidRPr="00F57670" w:rsidRDefault="00291D8A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</w:t>
            </w:r>
            <w:r w:rsidR="005E217C" w:rsidRPr="00F57670">
              <w:rPr>
                <w:sz w:val="16"/>
                <w:szCs w:val="16"/>
              </w:rPr>
              <w:t>věcech  EXE podle zákona o soud.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gramStart"/>
            <w:r w:rsidRPr="00F57670">
              <w:rPr>
                <w:sz w:val="16"/>
                <w:szCs w:val="16"/>
              </w:rPr>
              <w:t>e</w:t>
            </w:r>
            <w:r w:rsidR="005E217C" w:rsidRPr="00F57670">
              <w:rPr>
                <w:sz w:val="16"/>
                <w:szCs w:val="16"/>
              </w:rPr>
              <w:t>xekutorech</w:t>
            </w:r>
            <w:proofErr w:type="gramEnd"/>
            <w:r w:rsidR="005E217C" w:rsidRPr="00F57670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F4190B" w:rsidRPr="00F57670" w:rsidRDefault="00F4190B" w:rsidP="00580282">
            <w:pPr>
              <w:jc w:val="both"/>
              <w:rPr>
                <w:sz w:val="16"/>
                <w:szCs w:val="16"/>
              </w:rPr>
            </w:pPr>
          </w:p>
          <w:p w:rsidR="00580282" w:rsidRPr="00F57670" w:rsidRDefault="00580282" w:rsidP="00F4190B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F4190B" w:rsidRPr="00F57670" w:rsidRDefault="005E217C" w:rsidP="00E45A83">
            <w:pPr>
              <w:jc w:val="center"/>
              <w:rPr>
                <w:b/>
              </w:rPr>
            </w:pPr>
            <w:r w:rsidRPr="00F57670">
              <w:t>(VSÚ)</w:t>
            </w:r>
          </w:p>
          <w:p w:rsidR="00EF2C6B" w:rsidRPr="00F57670" w:rsidRDefault="00EF2C6B" w:rsidP="00F4190B"/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4190B">
        <w:trPr>
          <w:trHeight w:val="317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jc w:val="both"/>
            </w:pPr>
            <w:r w:rsidRPr="00F57670"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EF2C6B" w:rsidRPr="00F57670" w:rsidRDefault="005E217C" w:rsidP="0058028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soudci senátů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269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6" w:rsidRPr="00F57670" w:rsidRDefault="00E42956" w:rsidP="00F4190B">
            <w:pPr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</w:t>
            </w:r>
            <w:r w:rsidR="0003078F" w:rsidRPr="00F57670">
              <w:rPr>
                <w:sz w:val="16"/>
              </w:rPr>
              <w:t xml:space="preserve"> C</w:t>
            </w:r>
            <w:r w:rsidR="0003078F">
              <w:rPr>
                <w:sz w:val="16"/>
              </w:rPr>
              <w:t>,</w:t>
            </w:r>
            <w:r w:rsidR="0003078F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 xml:space="preserve"> </w:t>
            </w:r>
          </w:p>
          <w:p w:rsidR="00EF2C6B" w:rsidRPr="00F57670" w:rsidRDefault="00580282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>, U</w:t>
            </w:r>
            <w:r w:rsidR="00432683" w:rsidRPr="00F57670">
              <w:rPr>
                <w:sz w:val="16"/>
              </w:rPr>
              <w:t xml:space="preserve">, </w:t>
            </w:r>
            <w:r w:rsidR="00432683" w:rsidRPr="00F57670">
              <w:rPr>
                <w:sz w:val="16"/>
                <w:szCs w:val="16"/>
              </w:rPr>
              <w:t>přístup do kovové skříně</w:t>
            </w:r>
            <w:r w:rsidR="00432683" w:rsidRPr="00F57670" w:rsidDel="00432683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provádí statistiku občanskoprávních a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opatrovnických věcí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F4190B">
            <w:pPr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Martina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Padrtová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(soudní tajemnice)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580282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EF2C6B" w:rsidRPr="00F57670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EF2C6B" w:rsidRPr="00F57670" w:rsidRDefault="00610AB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 </w:t>
            </w:r>
            <w:r w:rsidR="005E217C" w:rsidRPr="00F57670">
              <w:rPr>
                <w:bCs/>
                <w:sz w:val="16"/>
              </w:rPr>
              <w:t>vede</w:t>
            </w:r>
            <w:proofErr w:type="gramEnd"/>
            <w:r w:rsidR="005E217C" w:rsidRPr="00F57670">
              <w:rPr>
                <w:bCs/>
                <w:sz w:val="16"/>
              </w:rPr>
              <w:t xml:space="preserve"> rejstřík ZRT</w:t>
            </w:r>
          </w:p>
          <w:p w:rsidR="00580282" w:rsidRPr="00F57670" w:rsidRDefault="00580282" w:rsidP="00E45A83">
            <w:pPr>
              <w:jc w:val="both"/>
              <w:rPr>
                <w:bCs/>
                <w:sz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0B5C53" w:rsidRPr="00F57670" w:rsidRDefault="000B5C53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Markéta Novotná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EF2C6B" w:rsidRPr="00F57670" w:rsidRDefault="005E217C" w:rsidP="00E45A83">
            <w:r w:rsidRPr="00F57670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83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19</w:t>
            </w: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8128C8" w:rsidRPr="00F57670" w:rsidRDefault="008128C8" w:rsidP="00E45A83">
            <w:pPr>
              <w:jc w:val="center"/>
              <w:rPr>
                <w:b/>
              </w:rPr>
            </w:pPr>
          </w:p>
          <w:p w:rsidR="00EF2C6B" w:rsidRPr="00F57670" w:rsidRDefault="005E217C" w:rsidP="00D6195E">
            <w:pPr>
              <w:rPr>
                <w:b/>
                <w:sz w:val="72"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A55D88" w:rsidRDefault="00EF2C6B" w:rsidP="00E45A83">
            <w:pPr>
              <w:pStyle w:val="Nadpis6"/>
              <w:jc w:val="both"/>
              <w:rPr>
                <w:rFonts w:ascii="Times New Roman" w:hAnsi="Times New Roman"/>
                <w:strike/>
                <w:color w:val="FF0000"/>
              </w:rPr>
            </w:pPr>
          </w:p>
          <w:p w:rsidR="00EF2C6B" w:rsidRPr="00A55D88" w:rsidRDefault="005E217C" w:rsidP="00E45A83">
            <w:pPr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    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</w:rPr>
              <w:t xml:space="preserve">  a)</w:t>
            </w:r>
            <w:r w:rsidRPr="00A55D88">
              <w:rPr>
                <w:strike/>
                <w:color w:val="FF0000"/>
                <w:sz w:val="16"/>
              </w:rPr>
              <w:t>vydává rozhodnutí a činí úkony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v rozsahu dle § 11 – 14 zákona č. 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121/2008 Sb., a to bez pověření nebo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na základě pověření kteréhokoli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předsedy senátu</w:t>
            </w:r>
          </w:p>
          <w:p w:rsidR="00DA7EA8" w:rsidRPr="00A55D88" w:rsidRDefault="005E217C" w:rsidP="00A55D8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</w:t>
            </w:r>
            <w:r w:rsidRPr="00A55D88">
              <w:rPr>
                <w:b/>
                <w:strike/>
                <w:color w:val="FF0000"/>
                <w:sz w:val="16"/>
                <w:szCs w:val="16"/>
              </w:rPr>
              <w:t xml:space="preserve"> </w:t>
            </w: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1944B0" w:rsidRPr="00A55D88" w:rsidRDefault="00A55D88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>b</w:t>
            </w:r>
            <w:r w:rsidR="005E217C" w:rsidRPr="00A55D88">
              <w:rPr>
                <w:strike/>
                <w:color w:val="FF0000"/>
                <w:sz w:val="16"/>
                <w:szCs w:val="16"/>
              </w:rPr>
              <w:t xml:space="preserve">) samostatně vyřizuje </w:t>
            </w:r>
            <w:proofErr w:type="spellStart"/>
            <w:r w:rsidR="005E217C" w:rsidRPr="00A55D88">
              <w:rPr>
                <w:strike/>
                <w:color w:val="FF0000"/>
                <w:sz w:val="16"/>
                <w:szCs w:val="16"/>
              </w:rPr>
              <w:t>porozsudkovou</w:t>
            </w:r>
            <w:proofErr w:type="spellEnd"/>
            <w:r w:rsidR="005E217C" w:rsidRPr="00A55D88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  <w:p w:rsidR="001944B0" w:rsidRPr="00A55D88" w:rsidRDefault="005E217C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 agendu v civilních a opatrovnických</w:t>
            </w:r>
          </w:p>
          <w:p w:rsidR="001944B0" w:rsidRPr="00A55D88" w:rsidRDefault="005E217C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 </w:t>
            </w:r>
            <w:proofErr w:type="gramStart"/>
            <w:r w:rsidRPr="00A55D88">
              <w:rPr>
                <w:strike/>
                <w:color w:val="FF0000"/>
                <w:sz w:val="16"/>
                <w:szCs w:val="16"/>
              </w:rPr>
              <w:t>spisech</w:t>
            </w:r>
            <w:proofErr w:type="gramEnd"/>
            <w:r w:rsidRPr="00A55D88">
              <w:rPr>
                <w:strike/>
                <w:color w:val="FF0000"/>
                <w:sz w:val="16"/>
                <w:szCs w:val="16"/>
              </w:rPr>
              <w:t xml:space="preserve"> a další úkony dle požadavků     </w:t>
            </w:r>
          </w:p>
          <w:p w:rsidR="000668FF" w:rsidRPr="00A55D88" w:rsidRDefault="005E217C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 soudců – JUDr. Levého</w:t>
            </w:r>
            <w:r w:rsidR="000A0A26" w:rsidRPr="00A55D88">
              <w:rPr>
                <w:strike/>
                <w:color w:val="FF0000"/>
                <w:sz w:val="16"/>
                <w:szCs w:val="16"/>
              </w:rPr>
              <w:t xml:space="preserve">, JUDr. </w:t>
            </w:r>
            <w:proofErr w:type="spellStart"/>
            <w:r w:rsidR="000A0A26" w:rsidRPr="00A55D88">
              <w:rPr>
                <w:strike/>
                <w:color w:val="FF0000"/>
                <w:sz w:val="16"/>
                <w:szCs w:val="16"/>
              </w:rPr>
              <w:t>Montaga</w:t>
            </w:r>
            <w:proofErr w:type="spellEnd"/>
            <w:r w:rsidR="000A0A26" w:rsidRPr="00A55D88">
              <w:rPr>
                <w:strike/>
                <w:color w:val="FF0000"/>
                <w:sz w:val="16"/>
                <w:szCs w:val="16"/>
              </w:rPr>
              <w:t xml:space="preserve"> </w:t>
            </w:r>
            <w:r w:rsidR="000668FF" w:rsidRPr="00A55D88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  <w:p w:rsidR="001944B0" w:rsidRPr="00A55D88" w:rsidRDefault="000668FF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a </w:t>
            </w:r>
            <w:r w:rsidR="000A0A26" w:rsidRPr="00A55D88">
              <w:rPr>
                <w:strike/>
                <w:color w:val="FF0000"/>
                <w:sz w:val="16"/>
                <w:szCs w:val="16"/>
              </w:rPr>
              <w:t xml:space="preserve">Mgr. Strouhy </w:t>
            </w: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707C45" w:rsidRDefault="00707C45" w:rsidP="00707C45">
            <w:pPr>
              <w:jc w:val="center"/>
              <w:rPr>
                <w:caps/>
                <w:strike/>
                <w:color w:val="FF0000"/>
                <w:sz w:val="16"/>
              </w:rPr>
            </w:pPr>
            <w:r w:rsidRPr="00707C45">
              <w:rPr>
                <w:b/>
                <w:caps/>
                <w:color w:val="FF0000"/>
              </w:rPr>
              <w:t>Senát neobsazen</w:t>
            </w: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1D70FA" w:rsidRPr="00A55D88" w:rsidRDefault="001D70FA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1D70FA" w:rsidRPr="00A55D88" w:rsidRDefault="001D70FA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A55D88" w:rsidRPr="00A55D88" w:rsidRDefault="00A55D88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A55D88" w:rsidRPr="00A55D88" w:rsidRDefault="00A55D88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8128C8" w:rsidP="00E45A83">
            <w:pPr>
              <w:jc w:val="center"/>
              <w:rPr>
                <w:color w:val="FF0000"/>
                <w:sz w:val="16"/>
              </w:rPr>
            </w:pPr>
            <w:r w:rsidRPr="00A55D88">
              <w:rPr>
                <w:b/>
              </w:rPr>
              <w:t>Ob</w:t>
            </w:r>
            <w:r w:rsidR="005E217C" w:rsidRPr="00A55D88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A55D88" w:rsidRDefault="00EF2C6B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147678" w:rsidRPr="00A55D88" w:rsidRDefault="00147678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0B5C53" w:rsidRPr="00A55D88" w:rsidRDefault="000B5C53" w:rsidP="00E45A83">
            <w:pPr>
              <w:jc w:val="center"/>
              <w:rPr>
                <w:b/>
                <w:bCs/>
                <w:strike/>
                <w:color w:val="FF0000"/>
              </w:rPr>
            </w:pPr>
            <w:r w:rsidRPr="00A55D88">
              <w:rPr>
                <w:b/>
                <w:bCs/>
                <w:strike/>
                <w:color w:val="FF0000"/>
              </w:rPr>
              <w:t>Mgr. Jan Reindl</w:t>
            </w:r>
          </w:p>
          <w:p w:rsidR="00EF2C6B" w:rsidRPr="00A55D88" w:rsidRDefault="000B5C53" w:rsidP="00E45A83">
            <w:pPr>
              <w:jc w:val="center"/>
              <w:rPr>
                <w:bCs/>
                <w:strike/>
                <w:color w:val="FF0000"/>
              </w:rPr>
            </w:pPr>
            <w:r w:rsidRPr="00A55D88">
              <w:rPr>
                <w:bCs/>
                <w:strike/>
                <w:color w:val="FF0000"/>
              </w:rPr>
              <w:t>(asistent</w:t>
            </w:r>
            <w:r w:rsidR="005E217C" w:rsidRPr="00A55D88">
              <w:rPr>
                <w:bCs/>
                <w:strike/>
                <w:color w:val="FF0000"/>
              </w:rPr>
              <w:t xml:space="preserve"> soudce)</w:t>
            </w: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5E217C" w:rsidP="00E45A83">
            <w:pPr>
              <w:jc w:val="center"/>
              <w:rPr>
                <w:strike/>
                <w:color w:val="FF0000"/>
              </w:rPr>
            </w:pPr>
            <w:r w:rsidRPr="00A55D88">
              <w:rPr>
                <w:strike/>
                <w:color w:val="FF0000"/>
              </w:rPr>
              <w:t>Mgr. Tereza Němečková (asistentka soudce)</w:t>
            </w:r>
          </w:p>
          <w:p w:rsidR="00EF2C6B" w:rsidRPr="00A55D88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F4190B">
            <w:pPr>
              <w:rPr>
                <w:b/>
                <w:strike/>
                <w:color w:val="FF0000"/>
              </w:rPr>
            </w:pPr>
          </w:p>
          <w:p w:rsidR="00F4190B" w:rsidRPr="00A55D88" w:rsidRDefault="00F4190B" w:rsidP="00F4190B">
            <w:pPr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5E217C" w:rsidP="00E45A83">
            <w:pPr>
              <w:jc w:val="center"/>
              <w:rPr>
                <w:color w:val="FF0000"/>
              </w:rPr>
            </w:pPr>
            <w:r w:rsidRPr="00A55D88">
              <w:rPr>
                <w:b/>
              </w:rPr>
              <w:lastRenderedPageBreak/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18"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D6195E">
        <w:trPr>
          <w:trHeight w:val="2552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r w:rsidRPr="00F57670">
              <w:rPr>
                <w:sz w:val="16"/>
                <w:szCs w:val="16"/>
              </w:rPr>
              <w:t xml:space="preserve">     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Pr="00F57670" w:rsidRDefault="00356D22" w:rsidP="00F928DB">
            <w:pPr>
              <w:rPr>
                <w:b/>
                <w:bCs/>
                <w:strike/>
              </w:rPr>
            </w:pPr>
          </w:p>
          <w:p w:rsidR="000B5C53" w:rsidRPr="00F57670" w:rsidRDefault="000B5C53" w:rsidP="00F928DB">
            <w:pPr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147678" w:rsidRPr="00F57670" w:rsidRDefault="00147678" w:rsidP="00E45A83">
            <w:pPr>
              <w:jc w:val="center"/>
              <w:rPr>
                <w:bCs/>
                <w:sz w:val="16"/>
                <w:szCs w:val="16"/>
              </w:rPr>
            </w:pPr>
          </w:p>
          <w:p w:rsidR="00EF2C6B" w:rsidRPr="00F57670" w:rsidRDefault="000B5C53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</w:t>
            </w:r>
            <w:r w:rsidR="000B5C53" w:rsidRPr="00F57670">
              <w:rPr>
                <w:bCs/>
              </w:rPr>
              <w:t>autoprovoz</w:t>
            </w:r>
            <w:r w:rsidRPr="00F57670">
              <w:rPr>
                <w:bCs/>
              </w:rPr>
              <w:t>)</w:t>
            </w:r>
          </w:p>
          <w:p w:rsidR="00EF2C6B" w:rsidRPr="00F57670" w:rsidRDefault="00EF2C6B" w:rsidP="00F928DB">
            <w:pPr>
              <w:rPr>
                <w:bCs/>
              </w:rPr>
            </w:pP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EF2C6B" w:rsidRPr="00F57670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9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93"/>
        </w:trPr>
        <w:tc>
          <w:tcPr>
            <w:tcW w:w="1080" w:type="dxa"/>
          </w:tcPr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F57670" w:rsidRDefault="005E217C" w:rsidP="00E45A83">
            <w:pPr>
              <w:rPr>
                <w:b/>
                <w:sz w:val="72"/>
                <w:szCs w:val="72"/>
              </w:rPr>
            </w:pPr>
            <w:r w:rsidRPr="00F57670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t>a)</w:t>
            </w:r>
            <w:r w:rsidR="003B145B"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   </w:t>
            </w:r>
            <w:r w:rsidRPr="00F57670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c)  rozhoduje</w:t>
            </w:r>
            <w:proofErr w:type="gramEnd"/>
            <w:r w:rsidRPr="00F57670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F57670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F57670" w:rsidRDefault="005E217C" w:rsidP="00DA7EA8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</w:t>
            </w:r>
          </w:p>
          <w:p w:rsidR="00806E51" w:rsidRPr="00F57670" w:rsidRDefault="00806E51" w:rsidP="008A2A6C">
            <w:pPr>
              <w:pStyle w:val="Odstavecseseznamem"/>
              <w:ind w:left="136"/>
              <w:jc w:val="both"/>
              <w:rPr>
                <w:sz w:val="16"/>
                <w:szCs w:val="16"/>
              </w:rPr>
            </w:pPr>
          </w:p>
          <w:p w:rsidR="00817207" w:rsidRPr="00F57670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F419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2"/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EF2C6B" w:rsidRPr="00F57670" w:rsidRDefault="00EF2C6B" w:rsidP="00F928DB">
            <w:pPr>
              <w:rPr>
                <w:sz w:val="18"/>
                <w:szCs w:val="18"/>
              </w:rPr>
            </w:pPr>
          </w:p>
          <w:p w:rsidR="00EF2C6B" w:rsidRPr="00707C45" w:rsidRDefault="005E217C" w:rsidP="00E45A83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707C45">
              <w:rPr>
                <w:strike/>
                <w:color w:val="FF0000"/>
                <w:sz w:val="18"/>
                <w:szCs w:val="18"/>
              </w:rPr>
              <w:t>Mgr. Tereza</w:t>
            </w:r>
          </w:p>
          <w:p w:rsidR="00EF2C6B" w:rsidRPr="00707C45" w:rsidRDefault="005E217C" w:rsidP="002D522F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707C45">
              <w:rPr>
                <w:strike/>
                <w:color w:val="FF0000"/>
                <w:sz w:val="18"/>
                <w:szCs w:val="18"/>
              </w:rPr>
              <w:t>Němečková</w:t>
            </w:r>
          </w:p>
          <w:p w:rsidR="00EF2C6B" w:rsidRPr="00707C45" w:rsidRDefault="005E217C" w:rsidP="002D522F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707C45">
              <w:rPr>
                <w:strike/>
                <w:color w:val="FF0000"/>
                <w:sz w:val="18"/>
                <w:szCs w:val="18"/>
              </w:rPr>
              <w:t>(asistentka soudce)</w:t>
            </w:r>
          </w:p>
          <w:p w:rsidR="00F07C80" w:rsidRPr="00F57670" w:rsidRDefault="00F07C80" w:rsidP="00F928DB">
            <w:pPr>
              <w:rPr>
                <w:strike/>
                <w:sz w:val="18"/>
                <w:szCs w:val="18"/>
              </w:rPr>
            </w:pPr>
          </w:p>
          <w:p w:rsidR="001D70FA" w:rsidRPr="00F57670" w:rsidRDefault="002D522F" w:rsidP="002D52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</w:t>
            </w:r>
            <w:r w:rsidR="001D70FA" w:rsidRPr="00F57670">
              <w:rPr>
                <w:b/>
                <w:sz w:val="18"/>
                <w:szCs w:val="18"/>
              </w:rPr>
              <w:t>r. Martina Dvořáková</w:t>
            </w:r>
          </w:p>
          <w:p w:rsidR="001D70FA" w:rsidRPr="00F57670" w:rsidRDefault="00743D1F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</w:t>
            </w:r>
            <w:r w:rsidR="001D70FA" w:rsidRPr="00F57670">
              <w:rPr>
                <w:sz w:val="18"/>
                <w:szCs w:val="18"/>
              </w:rPr>
              <w:t>soudní tajemnice</w:t>
            </w:r>
            <w:r w:rsidRPr="00F57670">
              <w:rPr>
                <w:sz w:val="18"/>
                <w:szCs w:val="18"/>
              </w:rPr>
              <w:t>)</w:t>
            </w:r>
          </w:p>
          <w:p w:rsidR="002D522F" w:rsidRPr="00F57670" w:rsidRDefault="001D70FA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</w:t>
            </w:r>
            <w:r w:rsidR="002D522F" w:rsidRPr="00F57670">
              <w:rPr>
                <w:sz w:val="18"/>
                <w:szCs w:val="18"/>
              </w:rPr>
              <w:t xml:space="preserve"> </w:t>
            </w:r>
            <w:r w:rsidR="00743D1F" w:rsidRPr="00F57670">
              <w:rPr>
                <w:sz w:val="18"/>
                <w:szCs w:val="18"/>
              </w:rPr>
              <w:t>v případě</w:t>
            </w:r>
            <w:r w:rsidR="002D522F" w:rsidRPr="00F57670">
              <w:rPr>
                <w:sz w:val="18"/>
                <w:szCs w:val="18"/>
              </w:rPr>
              <w:t xml:space="preserve"> </w:t>
            </w:r>
          </w:p>
          <w:p w:rsidR="001D70FA" w:rsidRPr="00F57670" w:rsidRDefault="001D70FA" w:rsidP="00743D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</w:t>
            </w:r>
            <w:r w:rsidR="00FD750E" w:rsidRPr="00F57670">
              <w:rPr>
                <w:sz w:val="18"/>
                <w:szCs w:val="18"/>
              </w:rPr>
              <w:t>u</w:t>
            </w:r>
            <w:r w:rsidRPr="00F57670">
              <w:rPr>
                <w:sz w:val="18"/>
                <w:szCs w:val="18"/>
              </w:rPr>
              <w:t xml:space="preserve"> s</w:t>
            </w:r>
            <w:r w:rsidR="00B85E1D" w:rsidRPr="00F57670">
              <w:rPr>
                <w:sz w:val="18"/>
                <w:szCs w:val="18"/>
              </w:rPr>
              <w:t> </w:t>
            </w:r>
            <w:proofErr w:type="gramStart"/>
            <w:r w:rsidRPr="00F57670">
              <w:rPr>
                <w:sz w:val="18"/>
                <w:szCs w:val="18"/>
              </w:rPr>
              <w:t>osvojením</w:t>
            </w:r>
            <w:r w:rsidR="00B85E1D" w:rsidRPr="00F57670">
              <w:rPr>
                <w:sz w:val="18"/>
                <w:szCs w:val="18"/>
              </w:rPr>
              <w:t xml:space="preserve">, </w:t>
            </w:r>
            <w:r w:rsidR="00FD750E" w:rsidRPr="00F57670">
              <w:rPr>
                <w:sz w:val="18"/>
                <w:szCs w:val="18"/>
              </w:rPr>
              <w:t xml:space="preserve">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</w:t>
            </w:r>
            <w:r w:rsidR="00B85E1D" w:rsidRPr="00F57670">
              <w:rPr>
                <w:sz w:val="18"/>
                <w:szCs w:val="18"/>
              </w:rPr>
              <w:t xml:space="preserve"> a prohlášení o určení otcovství</w:t>
            </w:r>
          </w:p>
          <w:p w:rsidR="00710227" w:rsidRPr="00F57670" w:rsidRDefault="00710227" w:rsidP="00710227">
            <w:pPr>
              <w:rPr>
                <w:strike/>
              </w:rPr>
            </w:pPr>
          </w:p>
        </w:tc>
        <w:tc>
          <w:tcPr>
            <w:tcW w:w="1686" w:type="dxa"/>
          </w:tcPr>
          <w:p w:rsidR="00EF2C6B" w:rsidRPr="00F57670" w:rsidRDefault="00EF2C6B" w:rsidP="00E45A83"/>
        </w:tc>
        <w:tc>
          <w:tcPr>
            <w:tcW w:w="1134" w:type="dxa"/>
            <w:gridSpan w:val="2"/>
          </w:tcPr>
          <w:p w:rsidR="00EF2C6B" w:rsidRPr="00F57670" w:rsidRDefault="00EF2C6B" w:rsidP="00E45A83"/>
        </w:tc>
        <w:tc>
          <w:tcPr>
            <w:tcW w:w="2096" w:type="dxa"/>
          </w:tcPr>
          <w:p w:rsidR="00EF2C6B" w:rsidRPr="00F57670" w:rsidRDefault="00EF2C6B" w:rsidP="00E45A83"/>
        </w:tc>
        <w:tc>
          <w:tcPr>
            <w:tcW w:w="3600" w:type="dxa"/>
          </w:tcPr>
          <w:p w:rsidR="00EF2C6B" w:rsidRPr="00F57670" w:rsidRDefault="00EF2C6B" w:rsidP="00E45A83"/>
        </w:tc>
      </w:tr>
      <w:tr w:rsidR="00EF2C6B" w:rsidRPr="00F57670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"/>
              <w:gridCol w:w="3073"/>
              <w:gridCol w:w="1751"/>
              <w:gridCol w:w="1693"/>
              <w:gridCol w:w="1139"/>
              <w:gridCol w:w="2105"/>
              <w:gridCol w:w="3615"/>
            </w:tblGrid>
            <w:tr w:rsidR="00F07C80" w:rsidRPr="00F57670" w:rsidTr="00D6195E">
              <w:trPr>
                <w:trHeight w:val="1982"/>
              </w:trPr>
              <w:tc>
                <w:tcPr>
                  <w:tcW w:w="1084" w:type="dxa"/>
                </w:tcPr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806E51" w:rsidP="00F07C80">
                  <w:pPr>
                    <w:rPr>
                      <w:b/>
                      <w:sz w:val="16"/>
                      <w:szCs w:val="16"/>
                    </w:rPr>
                  </w:pPr>
                  <w:r w:rsidRPr="00F57670">
                    <w:rPr>
                      <w:b/>
                      <w:sz w:val="16"/>
                      <w:szCs w:val="16"/>
                    </w:rPr>
                    <w:t>bez přiděleného čísla</w:t>
                  </w:r>
                  <w:r w:rsidR="003628CF" w:rsidRPr="00F57670">
                    <w:rPr>
                      <w:b/>
                      <w:sz w:val="16"/>
                      <w:szCs w:val="16"/>
                    </w:rPr>
                    <w:t xml:space="preserve"> senátu</w:t>
                  </w:r>
                </w:p>
                <w:p w:rsidR="00F07C80" w:rsidRPr="00F57670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73" w:type="dxa"/>
                </w:tcPr>
                <w:p w:rsidR="00F07C80" w:rsidRPr="00F57670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3628CF" w:rsidRPr="00F57670" w:rsidRDefault="003628CF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</w:p>
                <w:p w:rsidR="001D70FA" w:rsidRPr="00F57670" w:rsidRDefault="008A2A6C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prová</w:t>
                  </w:r>
                  <w:r w:rsidR="003628CF" w:rsidRPr="00F57670">
                    <w:rPr>
                      <w:sz w:val="16"/>
                      <w:szCs w:val="16"/>
                    </w:rPr>
                    <w:t>dí úkony dle § 6 jednacího řádu:</w:t>
                  </w:r>
                </w:p>
                <w:p w:rsidR="001D70FA" w:rsidRPr="00F57670" w:rsidRDefault="001D70FA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Pr="00F57670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8A2A6C" w:rsidRPr="00F57670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</w:t>
                  </w:r>
                  <w:r w:rsidR="00F07C80" w:rsidRPr="00F57670">
                    <w:rPr>
                      <w:sz w:val="16"/>
                      <w:szCs w:val="16"/>
                    </w:rPr>
                    <w:t>ohled nad nesvéprávnými</w:t>
                  </w:r>
                </w:p>
                <w:p w:rsidR="008A2A6C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dohled nad nezletilými dětmi</w:t>
                  </w:r>
                </w:p>
                <w:p w:rsidR="00F337E3" w:rsidRPr="00A55D88" w:rsidRDefault="00F337E3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b/>
                      <w:sz w:val="16"/>
                      <w:szCs w:val="16"/>
                    </w:rPr>
                  </w:pPr>
                  <w:r w:rsidRPr="00A55D88">
                    <w:rPr>
                      <w:b/>
                      <w:sz w:val="16"/>
                      <w:szCs w:val="16"/>
                    </w:rPr>
                    <w:t xml:space="preserve">statistika P a </w:t>
                  </w:r>
                  <w:proofErr w:type="spellStart"/>
                  <w:r w:rsidRPr="00A55D88">
                    <w:rPr>
                      <w:b/>
                      <w:sz w:val="16"/>
                      <w:szCs w:val="16"/>
                    </w:rPr>
                    <w:t>Nc</w:t>
                  </w:r>
                  <w:proofErr w:type="spellEnd"/>
                  <w:r w:rsidRPr="00A55D88">
                    <w:rPr>
                      <w:b/>
                      <w:sz w:val="16"/>
                      <w:szCs w:val="16"/>
                    </w:rPr>
                    <w:t xml:space="preserve"> od 6. 1. 2020</w:t>
                  </w:r>
                </w:p>
                <w:p w:rsidR="00F07C80" w:rsidRPr="00F57670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F57670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F57670" w:rsidRDefault="00F07C80" w:rsidP="00F419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1" w:type="dxa"/>
                </w:tcPr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Mgr. Martina Dvořáková</w:t>
                  </w: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(soudní tajemnice)</w:t>
                  </w:r>
                </w:p>
                <w:p w:rsidR="00F07C80" w:rsidRPr="00F57670" w:rsidRDefault="00F07C80" w:rsidP="00F4190B">
                  <w:pPr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Mgr. Marcela</w:t>
                  </w: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Hromádková</w:t>
                  </w:r>
                </w:p>
                <w:p w:rsidR="00F07C80" w:rsidRPr="00F57670" w:rsidRDefault="00F07C80" w:rsidP="00D6195E">
                  <w:pPr>
                    <w:jc w:val="center"/>
                  </w:pPr>
                  <w:r w:rsidRPr="00F57670">
                    <w:t>(</w:t>
                  </w:r>
                  <w:r w:rsidRPr="00F57670">
                    <w:rPr>
                      <w:sz w:val="18"/>
                      <w:szCs w:val="18"/>
                    </w:rPr>
                    <w:t>asistentka soudce</w:t>
                  </w:r>
                  <w:r w:rsidR="00D6195E" w:rsidRPr="00F57670">
                    <w:t>)</w:t>
                  </w:r>
                </w:p>
              </w:tc>
              <w:tc>
                <w:tcPr>
                  <w:tcW w:w="1693" w:type="dxa"/>
                </w:tcPr>
                <w:p w:rsidR="00F07C80" w:rsidRPr="00F57670" w:rsidRDefault="00F07C80" w:rsidP="00F07C80"/>
              </w:tc>
              <w:tc>
                <w:tcPr>
                  <w:tcW w:w="1139" w:type="dxa"/>
                </w:tcPr>
                <w:p w:rsidR="00F07C80" w:rsidRPr="00F57670" w:rsidRDefault="00F07C80" w:rsidP="00F07C80"/>
              </w:tc>
              <w:tc>
                <w:tcPr>
                  <w:tcW w:w="2105" w:type="dxa"/>
                </w:tcPr>
                <w:p w:rsidR="00F07C80" w:rsidRPr="00F57670" w:rsidRDefault="00F07C80" w:rsidP="00F07C80"/>
              </w:tc>
              <w:tc>
                <w:tcPr>
                  <w:tcW w:w="3615" w:type="dxa"/>
                </w:tcPr>
                <w:p w:rsidR="00F07C80" w:rsidRPr="00F57670" w:rsidRDefault="00F07C80" w:rsidP="00F07C80"/>
              </w:tc>
            </w:tr>
          </w:tbl>
          <w:p w:rsidR="00EF2C6B" w:rsidRPr="00F57670" w:rsidRDefault="00EF2C6B" w:rsidP="00E45A83"/>
        </w:tc>
      </w:tr>
    </w:tbl>
    <w:p w:rsidR="00F07C80" w:rsidRPr="00F57670" w:rsidRDefault="00F07C80" w:rsidP="00EF2C6B">
      <w:pPr>
        <w:rPr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Schváleno </w:t>
      </w:r>
      <w:r w:rsidR="001A3519" w:rsidRPr="00F57670">
        <w:rPr>
          <w:sz w:val="22"/>
          <w:szCs w:val="22"/>
        </w:rPr>
        <w:t>předsedkyní soudu</w:t>
      </w:r>
      <w:r w:rsidRPr="00F57670">
        <w:rPr>
          <w:sz w:val="22"/>
          <w:szCs w:val="22"/>
        </w:rPr>
        <w:t xml:space="preserve"> </w:t>
      </w:r>
      <w:r w:rsidR="00707C45">
        <w:rPr>
          <w:sz w:val="22"/>
          <w:szCs w:val="22"/>
        </w:rPr>
        <w:t>dne 30. 4</w:t>
      </w:r>
      <w:r w:rsidR="00F337E3">
        <w:rPr>
          <w:sz w:val="22"/>
          <w:szCs w:val="22"/>
        </w:rPr>
        <w:t>. 2020</w:t>
      </w:r>
      <w:r w:rsidRPr="00F57670">
        <w:rPr>
          <w:sz w:val="22"/>
          <w:szCs w:val="22"/>
        </w:rPr>
        <w:t>.</w:t>
      </w:r>
    </w:p>
    <w:p w:rsidR="002D522F" w:rsidRPr="00F57670" w:rsidRDefault="002D522F" w:rsidP="002D522F">
      <w:pPr>
        <w:rPr>
          <w:b/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</w:t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  <w:t xml:space="preserve">       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F64">
        <w:rPr>
          <w:sz w:val="22"/>
          <w:szCs w:val="22"/>
        </w:rPr>
        <w:t xml:space="preserve">    </w:t>
      </w:r>
      <w:r w:rsidRPr="00F57670">
        <w:rPr>
          <w:sz w:val="22"/>
          <w:szCs w:val="22"/>
        </w:rPr>
        <w:t xml:space="preserve">  </w:t>
      </w:r>
      <w:r w:rsidRPr="00F57670">
        <w:rPr>
          <w:sz w:val="22"/>
          <w:szCs w:val="22"/>
        </w:rPr>
        <w:tab/>
        <w:t>předsedkyně okresního soudu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6B6D09" w:rsidRPr="00F57670">
        <w:rPr>
          <w:sz w:val="22"/>
          <w:szCs w:val="22"/>
        </w:rPr>
        <w:t>051                  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DA3371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p w:rsidR="002D522F" w:rsidRPr="00F57670" w:rsidRDefault="002D522F">
      <w:pPr>
        <w:rPr>
          <w:sz w:val="22"/>
          <w:szCs w:val="22"/>
        </w:rPr>
      </w:pPr>
    </w:p>
    <w:sectPr w:rsidR="002D522F" w:rsidRPr="00F57670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55DB1"/>
    <w:rsid w:val="00062860"/>
    <w:rsid w:val="00062AB1"/>
    <w:rsid w:val="00064845"/>
    <w:rsid w:val="000668FF"/>
    <w:rsid w:val="00070353"/>
    <w:rsid w:val="0007040E"/>
    <w:rsid w:val="00097D5E"/>
    <w:rsid w:val="000A0A26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71523"/>
    <w:rsid w:val="001944B0"/>
    <w:rsid w:val="001A3519"/>
    <w:rsid w:val="001A3EDF"/>
    <w:rsid w:val="001B5CC6"/>
    <w:rsid w:val="001B64ED"/>
    <w:rsid w:val="001D5047"/>
    <w:rsid w:val="001D50CF"/>
    <w:rsid w:val="001D70FA"/>
    <w:rsid w:val="001D7F14"/>
    <w:rsid w:val="00200A2C"/>
    <w:rsid w:val="00207E4C"/>
    <w:rsid w:val="0021677E"/>
    <w:rsid w:val="00223660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9712F"/>
    <w:rsid w:val="002A0A1C"/>
    <w:rsid w:val="002A2DA0"/>
    <w:rsid w:val="002B7EF0"/>
    <w:rsid w:val="002D3B05"/>
    <w:rsid w:val="002D522F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164E1"/>
    <w:rsid w:val="00426EBB"/>
    <w:rsid w:val="00432683"/>
    <w:rsid w:val="00435861"/>
    <w:rsid w:val="00441DD8"/>
    <w:rsid w:val="004438EA"/>
    <w:rsid w:val="00453471"/>
    <w:rsid w:val="00456A97"/>
    <w:rsid w:val="0046369A"/>
    <w:rsid w:val="00466A1E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C36B4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43F"/>
    <w:rsid w:val="006F6AB9"/>
    <w:rsid w:val="00707C45"/>
    <w:rsid w:val="00710227"/>
    <w:rsid w:val="00725841"/>
    <w:rsid w:val="00743D1F"/>
    <w:rsid w:val="0075561E"/>
    <w:rsid w:val="00776ECE"/>
    <w:rsid w:val="00786499"/>
    <w:rsid w:val="007A29EC"/>
    <w:rsid w:val="007A623B"/>
    <w:rsid w:val="007B4F4F"/>
    <w:rsid w:val="007B73C8"/>
    <w:rsid w:val="007F3C65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A2A6C"/>
    <w:rsid w:val="008C01C7"/>
    <w:rsid w:val="008C5E39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55D88"/>
    <w:rsid w:val="00A73DD2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7D74"/>
    <w:rsid w:val="00CB6F6B"/>
    <w:rsid w:val="00CF3450"/>
    <w:rsid w:val="00CF3FEC"/>
    <w:rsid w:val="00D171F1"/>
    <w:rsid w:val="00D24457"/>
    <w:rsid w:val="00D32B72"/>
    <w:rsid w:val="00D3357D"/>
    <w:rsid w:val="00D6195E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713E"/>
    <w:rsid w:val="00EE2F64"/>
    <w:rsid w:val="00EF2C6B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ED02-DF46-4374-B251-D63CCDBD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39</TotalTime>
  <Pages>12</Pages>
  <Words>4833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5</cp:revision>
  <cp:lastPrinted>2020-05-01T11:24:00Z</cp:lastPrinted>
  <dcterms:created xsi:type="dcterms:W3CDTF">2020-05-01T10:48:00Z</dcterms:created>
  <dcterms:modified xsi:type="dcterms:W3CDTF">2020-05-27T11:30:00Z</dcterms:modified>
</cp:coreProperties>
</file>