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D1" w:rsidRDefault="003254D1" w:rsidP="00DF47C9">
      <w:pPr>
        <w:jc w:val="center"/>
        <w:rPr>
          <w:b/>
          <w:bCs/>
          <w:sz w:val="28"/>
          <w:szCs w:val="28"/>
        </w:rPr>
      </w:pPr>
      <w:r>
        <w:rPr>
          <w:b/>
          <w:bCs/>
          <w:sz w:val="28"/>
          <w:szCs w:val="28"/>
        </w:rPr>
        <w:t>Okresní soud v Chebu, Lidická 1066/1, 350 60 Cheb</w:t>
      </w:r>
    </w:p>
    <w:p w:rsidR="003254D1" w:rsidRDefault="00667198" w:rsidP="00DF47C9">
      <w:pPr>
        <w:jc w:val="center"/>
        <w:rPr>
          <w:u w:val="single"/>
        </w:rPr>
      </w:pPr>
      <w:hyperlink r:id="rId8" w:history="1">
        <w:r w:rsidR="003254D1">
          <w:rPr>
            <w:rStyle w:val="Hypertextovodkaz"/>
          </w:rPr>
          <w:t>podatelna@osoud.chb.justice.cz</w:t>
        </w:r>
      </w:hyperlink>
      <w:r w:rsidR="003254D1">
        <w:rPr>
          <w:u w:val="single"/>
        </w:rPr>
        <w:t xml:space="preserve">,  tel.: 377 867 410,  DS: </w:t>
      </w:r>
      <w:proofErr w:type="spellStart"/>
      <w:r w:rsidR="003254D1">
        <w:rPr>
          <w:u w:val="single"/>
        </w:rPr>
        <w:t>fpmabtu</w:t>
      </w:r>
      <w:proofErr w:type="spellEnd"/>
    </w:p>
    <w:p w:rsidR="003254D1" w:rsidRDefault="003254D1" w:rsidP="00DF47C9">
      <w:pPr>
        <w:jc w:val="center"/>
        <w:rPr>
          <w:u w:val="single"/>
        </w:rPr>
      </w:pPr>
    </w:p>
    <w:p w:rsidR="003254D1" w:rsidRDefault="00FA20F2" w:rsidP="00DF47C9">
      <w:proofErr w:type="spellStart"/>
      <w:r>
        <w:t>Sp</w:t>
      </w:r>
      <w:proofErr w:type="spellEnd"/>
      <w:r>
        <w:t>. zn.: Spr 45</w:t>
      </w:r>
      <w:r w:rsidR="003254D1">
        <w:t>/201</w:t>
      </w:r>
      <w:r w:rsidR="0077691D">
        <w:t>7</w:t>
      </w:r>
    </w:p>
    <w:p w:rsidR="003254D1" w:rsidRDefault="00FA20F2" w:rsidP="00DF47C9">
      <w:r>
        <w:t>Cheb</w:t>
      </w:r>
      <w:r w:rsidR="003254D1">
        <w:t xml:space="preserve"> </w:t>
      </w:r>
      <w:r w:rsidR="00C053B2">
        <w:t>13. ledna 2017</w:t>
      </w:r>
    </w:p>
    <w:p w:rsidR="003254D1" w:rsidRDefault="003254D1" w:rsidP="00DF47C9">
      <w:pPr>
        <w:jc w:val="center"/>
        <w:rPr>
          <w:u w:val="single"/>
        </w:rPr>
      </w:pPr>
    </w:p>
    <w:p w:rsidR="003254D1" w:rsidRDefault="003254D1" w:rsidP="00DF47C9">
      <w:r>
        <w:t xml:space="preserve">                                                       </w:t>
      </w:r>
      <w:r w:rsidR="00E37B84">
        <w:t xml:space="preserve">            D o p l n ě k   č. </w:t>
      </w:r>
      <w:r w:rsidR="0077691D">
        <w:t xml:space="preserve"> 1</w:t>
      </w:r>
    </w:p>
    <w:p w:rsidR="00224F25" w:rsidRDefault="003254D1" w:rsidP="00DF47C9">
      <w:r>
        <w:t xml:space="preserve"> </w:t>
      </w:r>
    </w:p>
    <w:p w:rsidR="003254D1" w:rsidRDefault="003254D1" w:rsidP="00DF47C9">
      <w:r>
        <w:t xml:space="preserve">                                                            rozvrhu práce pro rok 201</w:t>
      </w:r>
      <w:r w:rsidR="0077691D">
        <w:t>7</w:t>
      </w:r>
    </w:p>
    <w:p w:rsidR="003254D1" w:rsidRDefault="003254D1" w:rsidP="00A72DC6"/>
    <w:p w:rsidR="003254D1" w:rsidRDefault="003254D1" w:rsidP="00A72DC6"/>
    <w:p w:rsidR="003254D1" w:rsidRDefault="003254D1" w:rsidP="00A72DC6">
      <w:r>
        <w:t>Rozvrh práce pro rok 201</w:t>
      </w:r>
      <w:r w:rsidR="00293186">
        <w:t>7</w:t>
      </w:r>
      <w:r>
        <w:t xml:space="preserve"> se </w:t>
      </w:r>
      <w:r w:rsidR="00F62583">
        <w:t xml:space="preserve">s účinností od 19.1.2017 </w:t>
      </w:r>
      <w:r w:rsidR="002E1C19">
        <w:t>mění a doplňuje</w:t>
      </w:r>
      <w:r>
        <w:t xml:space="preserve"> takto:</w:t>
      </w:r>
    </w:p>
    <w:p w:rsidR="002E1C19" w:rsidRDefault="002E1C19" w:rsidP="00A72DC6"/>
    <w:p w:rsidR="00890DFC" w:rsidRDefault="00890DFC" w:rsidP="0059543D">
      <w:pPr>
        <w:jc w:val="both"/>
      </w:pPr>
      <w:r>
        <w:t xml:space="preserve">1. </w:t>
      </w:r>
      <w:r w:rsidR="0059543D">
        <w:t>S</w:t>
      </w:r>
      <w:r>
        <w:t xml:space="preserve">oudní oddělení </w:t>
      </w:r>
      <w:r w:rsidR="00293186">
        <w:t>26 P a Nc</w:t>
      </w:r>
      <w:r>
        <w:t xml:space="preserve"> bude obsazeno JUDr. </w:t>
      </w:r>
      <w:r w:rsidR="00293186">
        <w:t xml:space="preserve">Lucií </w:t>
      </w:r>
      <w:proofErr w:type="spellStart"/>
      <w:r w:rsidR="00293186">
        <w:t>Oswaldovou</w:t>
      </w:r>
      <w:proofErr w:type="spellEnd"/>
      <w:r w:rsidR="00314298">
        <w:t>; obor a vymezení působnosti a zastupování bude následující</w:t>
      </w:r>
      <w:r>
        <w:t>:</w:t>
      </w:r>
    </w:p>
    <w:p w:rsidR="00890DFC" w:rsidRDefault="00890DFC" w:rsidP="00A72DC6"/>
    <w:tbl>
      <w:tblPr>
        <w:tblStyle w:val="Mkatabulky"/>
        <w:tblW w:w="0" w:type="auto"/>
        <w:tblInd w:w="-176" w:type="dxa"/>
        <w:tblLook w:val="04A0" w:firstRow="1" w:lastRow="0" w:firstColumn="1" w:lastColumn="0" w:noHBand="0" w:noVBand="1"/>
      </w:tblPr>
      <w:tblGrid>
        <w:gridCol w:w="1135"/>
        <w:gridCol w:w="2977"/>
        <w:gridCol w:w="4252"/>
        <w:gridCol w:w="1098"/>
      </w:tblGrid>
      <w:tr w:rsidR="0036283A" w:rsidTr="002A7136">
        <w:tc>
          <w:tcPr>
            <w:tcW w:w="1135" w:type="dxa"/>
          </w:tcPr>
          <w:p w:rsidR="0036283A" w:rsidRPr="0036283A" w:rsidRDefault="00314298" w:rsidP="0036283A">
            <w:pPr>
              <w:tabs>
                <w:tab w:val="left" w:pos="120"/>
              </w:tabs>
              <w:ind w:left="-720"/>
              <w:rPr>
                <w:b/>
              </w:rPr>
            </w:pPr>
            <w:r>
              <w:rPr>
                <w:color w:val="0070C0"/>
              </w:rPr>
              <w:t xml:space="preserve">            </w:t>
            </w:r>
            <w:r w:rsidR="0036283A" w:rsidRPr="0036283A">
              <w:rPr>
                <w:b/>
              </w:rPr>
              <w:t>soudní</w:t>
            </w:r>
          </w:p>
          <w:p w:rsidR="0036283A" w:rsidRPr="0036283A" w:rsidRDefault="0036283A" w:rsidP="00314298">
            <w:pPr>
              <w:tabs>
                <w:tab w:val="left" w:pos="120"/>
              </w:tabs>
              <w:ind w:left="-720"/>
            </w:pPr>
            <w:r w:rsidRPr="0036283A">
              <w:rPr>
                <w:b/>
              </w:rPr>
              <w:t xml:space="preserve">            oddělení</w:t>
            </w:r>
          </w:p>
        </w:tc>
        <w:tc>
          <w:tcPr>
            <w:tcW w:w="2977" w:type="dxa"/>
          </w:tcPr>
          <w:p w:rsidR="00293186" w:rsidRDefault="00293186" w:rsidP="00293186">
            <w:pPr>
              <w:rPr>
                <w:b/>
              </w:rPr>
            </w:pPr>
            <w:r w:rsidRPr="00314298">
              <w:rPr>
                <w:b/>
              </w:rPr>
              <w:t>předseda senátu</w:t>
            </w:r>
            <w:r>
              <w:rPr>
                <w:b/>
              </w:rPr>
              <w:t>/</w:t>
            </w:r>
          </w:p>
          <w:p w:rsidR="0036283A" w:rsidRPr="0036283A" w:rsidRDefault="00293186" w:rsidP="00293186">
            <w:pPr>
              <w:rPr>
                <w:b/>
                <w:color w:val="0070C0"/>
              </w:rPr>
            </w:pPr>
            <w:r>
              <w:rPr>
                <w:b/>
              </w:rPr>
              <w:t xml:space="preserve">samosoudce </w:t>
            </w:r>
            <w:r w:rsidRPr="00890DFC">
              <w:t>-</w:t>
            </w:r>
            <w:r>
              <w:t xml:space="preserve"> </w:t>
            </w:r>
            <w:r w:rsidRPr="00890DFC">
              <w:t>zástup</w:t>
            </w:r>
          </w:p>
        </w:tc>
        <w:tc>
          <w:tcPr>
            <w:tcW w:w="4252" w:type="dxa"/>
          </w:tcPr>
          <w:p w:rsidR="0036283A" w:rsidRPr="00293186" w:rsidRDefault="00293186" w:rsidP="0036283A">
            <w:pPr>
              <w:rPr>
                <w:b/>
              </w:rPr>
            </w:pPr>
            <w:r w:rsidRPr="00293186">
              <w:rPr>
                <w:b/>
              </w:rPr>
              <w:t>obor a vymezení působnosti</w:t>
            </w:r>
          </w:p>
        </w:tc>
        <w:tc>
          <w:tcPr>
            <w:tcW w:w="1098" w:type="dxa"/>
          </w:tcPr>
          <w:p w:rsidR="002A7136" w:rsidRDefault="002A7136" w:rsidP="0036283A">
            <w:pPr>
              <w:rPr>
                <w:b/>
              </w:rPr>
            </w:pPr>
            <w:r>
              <w:rPr>
                <w:b/>
              </w:rPr>
              <w:t>velikost</w:t>
            </w:r>
          </w:p>
          <w:p w:rsidR="0036283A" w:rsidRPr="00314298" w:rsidRDefault="00293186" w:rsidP="0036283A">
            <w:pPr>
              <w:rPr>
                <w:b/>
                <w:color w:val="0070C0"/>
              </w:rPr>
            </w:pPr>
            <w:r>
              <w:rPr>
                <w:b/>
              </w:rPr>
              <w:t>nápadu</w:t>
            </w:r>
          </w:p>
        </w:tc>
      </w:tr>
      <w:tr w:rsidR="002A7136" w:rsidRPr="002A7136" w:rsidTr="002A7136">
        <w:tc>
          <w:tcPr>
            <w:tcW w:w="1135" w:type="dxa"/>
          </w:tcPr>
          <w:p w:rsidR="00314298" w:rsidRPr="002A7136" w:rsidRDefault="00314298" w:rsidP="0036283A"/>
          <w:p w:rsidR="0036283A" w:rsidRPr="002A7136" w:rsidRDefault="00314298" w:rsidP="00293186">
            <w:pPr>
              <w:rPr>
                <w:b/>
                <w:sz w:val="28"/>
                <w:szCs w:val="28"/>
              </w:rPr>
            </w:pPr>
            <w:r w:rsidRPr="002A7136">
              <w:rPr>
                <w:b/>
              </w:rPr>
              <w:t xml:space="preserve">     </w:t>
            </w:r>
            <w:r w:rsidR="00293186" w:rsidRPr="002A7136">
              <w:rPr>
                <w:b/>
              </w:rPr>
              <w:t>26</w:t>
            </w:r>
          </w:p>
        </w:tc>
        <w:tc>
          <w:tcPr>
            <w:tcW w:w="2977" w:type="dxa"/>
          </w:tcPr>
          <w:p w:rsidR="0036283A" w:rsidRPr="002A7136" w:rsidRDefault="00293186" w:rsidP="0036283A">
            <w:pPr>
              <w:rPr>
                <w:i/>
              </w:rPr>
            </w:pPr>
            <w:r w:rsidRPr="002A7136">
              <w:rPr>
                <w:b/>
              </w:rPr>
              <w:t>JUDr. Lucie Oswaldová</w:t>
            </w:r>
          </w:p>
          <w:p w:rsidR="00293186" w:rsidRPr="002A7136" w:rsidRDefault="00293186" w:rsidP="0036283A">
            <w:pPr>
              <w:rPr>
                <w:i/>
              </w:rPr>
            </w:pPr>
          </w:p>
          <w:p w:rsidR="00293186" w:rsidRPr="002A7136" w:rsidRDefault="00293186" w:rsidP="0036283A">
            <w:pPr>
              <w:rPr>
                <w:i/>
              </w:rPr>
            </w:pPr>
            <w:r w:rsidRPr="002A7136">
              <w:rPr>
                <w:i/>
              </w:rPr>
              <w:t>zastupují</w:t>
            </w:r>
            <w:r w:rsidR="002A7136" w:rsidRPr="002A7136">
              <w:rPr>
                <w:i/>
              </w:rPr>
              <w:t>:</w:t>
            </w:r>
          </w:p>
          <w:p w:rsidR="002A7136" w:rsidRPr="002A7136" w:rsidRDefault="002A7136" w:rsidP="0036283A">
            <w:pPr>
              <w:rPr>
                <w:i/>
              </w:rPr>
            </w:pPr>
            <w:r w:rsidRPr="002A7136">
              <w:rPr>
                <w:i/>
              </w:rPr>
              <w:t>Mgr. Hana Pobežalová</w:t>
            </w:r>
          </w:p>
          <w:p w:rsidR="002A7136" w:rsidRPr="002A7136" w:rsidRDefault="002A7136" w:rsidP="0036283A">
            <w:pPr>
              <w:rPr>
                <w:i/>
              </w:rPr>
            </w:pPr>
            <w:r w:rsidRPr="002A7136">
              <w:rPr>
                <w:i/>
              </w:rPr>
              <w:t>Mgr. Marija Dryeová</w:t>
            </w:r>
          </w:p>
          <w:p w:rsidR="002A7136" w:rsidRPr="002A7136" w:rsidRDefault="002A7136" w:rsidP="0036283A">
            <w:pPr>
              <w:rPr>
                <w:i/>
              </w:rPr>
            </w:pPr>
            <w:r w:rsidRPr="002A7136">
              <w:rPr>
                <w:i/>
              </w:rPr>
              <w:t>Mgr. Lenka Krištofová</w:t>
            </w:r>
          </w:p>
          <w:p w:rsidR="002A7136" w:rsidRPr="002A7136" w:rsidRDefault="002A7136" w:rsidP="0036283A">
            <w:pPr>
              <w:rPr>
                <w:i/>
              </w:rPr>
            </w:pPr>
            <w:r w:rsidRPr="002A7136">
              <w:rPr>
                <w:i/>
              </w:rPr>
              <w:t>Mgr. Ing. Vladimír Doležal</w:t>
            </w:r>
          </w:p>
        </w:tc>
        <w:tc>
          <w:tcPr>
            <w:tcW w:w="4252" w:type="dxa"/>
          </w:tcPr>
          <w:p w:rsidR="00314298" w:rsidRDefault="002A7136" w:rsidP="0036283A">
            <w:r w:rsidRPr="002A7136">
              <w:t>Seznam</w:t>
            </w:r>
            <w:r>
              <w:t xml:space="preserve"> věcí </w:t>
            </w:r>
            <w:r w:rsidRPr="00B94D35">
              <w:rPr>
                <w:b/>
              </w:rPr>
              <w:t>P a Nc</w:t>
            </w:r>
            <w:r>
              <w:t xml:space="preserve"> - obyčejný nápad</w:t>
            </w:r>
          </w:p>
          <w:p w:rsidR="002A7136" w:rsidRDefault="002A7136" w:rsidP="0036283A">
            <w:r>
              <w:t xml:space="preserve">     - péče soudu o osoby omezené ve </w:t>
            </w:r>
          </w:p>
          <w:p w:rsidR="002A7136" w:rsidRDefault="002A7136" w:rsidP="0036283A">
            <w:r>
              <w:t xml:space="preserve">        svéprávnosti</w:t>
            </w:r>
          </w:p>
          <w:p w:rsidR="002A7136" w:rsidRDefault="002A7136" w:rsidP="0036283A">
            <w:r>
              <w:t xml:space="preserve">     - věci týkající se ústavní výchovy</w:t>
            </w:r>
          </w:p>
          <w:p w:rsidR="002A7136" w:rsidRDefault="002A7136" w:rsidP="0036283A">
            <w:r>
              <w:t xml:space="preserve">     - předběžná opatření dle § 76 OSŘ</w:t>
            </w:r>
          </w:p>
          <w:p w:rsidR="002A7136" w:rsidRDefault="002A7136" w:rsidP="0036283A">
            <w:r>
              <w:t xml:space="preserve">     - předběžná opatření dle § 452 - 465</w:t>
            </w:r>
          </w:p>
          <w:p w:rsidR="002A7136" w:rsidRDefault="002A7136" w:rsidP="0036283A">
            <w:r>
              <w:t xml:space="preserve">        ZŘS</w:t>
            </w:r>
          </w:p>
          <w:p w:rsidR="002A7136" w:rsidRDefault="002A7136" w:rsidP="0036283A"/>
          <w:p w:rsidR="002A7136" w:rsidRDefault="002A7136" w:rsidP="0036283A">
            <w:r>
              <w:t xml:space="preserve">Rejstřík </w:t>
            </w:r>
            <w:r w:rsidRPr="00B94D35">
              <w:rPr>
                <w:b/>
              </w:rPr>
              <w:t>Nc</w:t>
            </w:r>
            <w:r>
              <w:t xml:space="preserve"> - oddíly dle přílohy č. 2</w:t>
            </w:r>
          </w:p>
          <w:p w:rsidR="002A7136" w:rsidRDefault="002A7136" w:rsidP="0036283A"/>
          <w:p w:rsidR="002A7136" w:rsidRPr="002A7136" w:rsidRDefault="002A7136" w:rsidP="0036283A">
            <w:r>
              <w:t xml:space="preserve">Rejstřík </w:t>
            </w:r>
            <w:r w:rsidRPr="00B94D35">
              <w:rPr>
                <w:b/>
              </w:rPr>
              <w:t>L</w:t>
            </w:r>
          </w:p>
        </w:tc>
        <w:tc>
          <w:tcPr>
            <w:tcW w:w="1098" w:type="dxa"/>
          </w:tcPr>
          <w:p w:rsidR="0036283A" w:rsidRPr="00B94D35" w:rsidRDefault="002A7136" w:rsidP="00314298">
            <w:pPr>
              <w:rPr>
                <w:b/>
              </w:rPr>
            </w:pPr>
            <w:r w:rsidRPr="00B94D35">
              <w:rPr>
                <w:b/>
              </w:rPr>
              <w:t>100 %</w:t>
            </w:r>
          </w:p>
          <w:p w:rsidR="002A7136" w:rsidRDefault="002A7136" w:rsidP="00314298">
            <w:r>
              <w:t>100 %</w:t>
            </w:r>
          </w:p>
          <w:p w:rsidR="002A7136" w:rsidRDefault="002A7136" w:rsidP="00314298"/>
          <w:p w:rsidR="002A7136" w:rsidRDefault="002A7136" w:rsidP="00314298">
            <w:r>
              <w:t>100 %</w:t>
            </w:r>
          </w:p>
          <w:p w:rsidR="002A7136" w:rsidRDefault="002A7136" w:rsidP="00314298">
            <w:r>
              <w:t>100 %</w:t>
            </w:r>
          </w:p>
          <w:p w:rsidR="002A7136" w:rsidRDefault="002A7136" w:rsidP="00314298">
            <w:r>
              <w:t>100 %</w:t>
            </w:r>
          </w:p>
          <w:p w:rsidR="002A7136" w:rsidRDefault="002A7136" w:rsidP="00314298"/>
          <w:p w:rsidR="002A7136" w:rsidRDefault="002A7136" w:rsidP="00314298"/>
          <w:p w:rsidR="002A7136" w:rsidRPr="00B94D35" w:rsidRDefault="002A7136" w:rsidP="00314298">
            <w:pPr>
              <w:rPr>
                <w:b/>
              </w:rPr>
            </w:pPr>
            <w:r w:rsidRPr="00B94D35">
              <w:rPr>
                <w:b/>
              </w:rPr>
              <w:t>100 %</w:t>
            </w:r>
          </w:p>
          <w:p w:rsidR="002A7136" w:rsidRDefault="002A7136" w:rsidP="00314298"/>
          <w:p w:rsidR="002A7136" w:rsidRPr="00B94D35" w:rsidRDefault="002A7136" w:rsidP="00314298">
            <w:pPr>
              <w:rPr>
                <w:b/>
              </w:rPr>
            </w:pPr>
            <w:r w:rsidRPr="00B94D35">
              <w:rPr>
                <w:b/>
              </w:rPr>
              <w:t>100 %</w:t>
            </w:r>
          </w:p>
        </w:tc>
      </w:tr>
    </w:tbl>
    <w:p w:rsidR="00314298" w:rsidRPr="002A7136" w:rsidRDefault="002A7136" w:rsidP="0036283A">
      <w:pPr>
        <w:ind w:left="720"/>
      </w:pPr>
      <w:r>
        <w:t xml:space="preserve"> </w:t>
      </w:r>
    </w:p>
    <w:p w:rsidR="0059543D" w:rsidRDefault="0059543D" w:rsidP="0059543D">
      <w:pPr>
        <w:jc w:val="both"/>
      </w:pPr>
      <w:r>
        <w:t>V době od 1</w:t>
      </w:r>
      <w:r w:rsidR="00B94D35">
        <w:t>9</w:t>
      </w:r>
      <w:r>
        <w:t>.0</w:t>
      </w:r>
      <w:r w:rsidR="00B94D35">
        <w:t>1</w:t>
      </w:r>
      <w:r>
        <w:t>.201</w:t>
      </w:r>
      <w:r w:rsidR="00B94D35">
        <w:t>7</w:t>
      </w:r>
      <w:r>
        <w:t xml:space="preserve"> budou do soudního oddělení </w:t>
      </w:r>
      <w:r w:rsidR="00B94D35">
        <w:t>26 P a Nc</w:t>
      </w:r>
      <w:r>
        <w:t xml:space="preserve"> přidě</w:t>
      </w:r>
      <w:r w:rsidR="00B94D35">
        <w:t>lovány věci zapsané do seznamu P a Nc do celkového počtu 140</w:t>
      </w:r>
      <w:r>
        <w:t xml:space="preserve"> věcí s výjimkou </w:t>
      </w:r>
      <w:r w:rsidR="00B94D35">
        <w:t xml:space="preserve">věcí přidělovaných podle </w:t>
      </w:r>
      <w:r w:rsidR="0069116E">
        <w:t>části</w:t>
      </w:r>
      <w:r w:rsidR="00B94D35">
        <w:t xml:space="preserve"> III. písm. C bodů č. 5, 6 a 10 Rozvrhu práce pro rok 2017</w:t>
      </w:r>
      <w:r w:rsidR="00F62583">
        <w:t xml:space="preserve"> </w:t>
      </w:r>
      <w:r>
        <w:t xml:space="preserve">(do soudních oddělení </w:t>
      </w:r>
      <w:r w:rsidR="00F62583">
        <w:t>1</w:t>
      </w:r>
      <w:r>
        <w:t xml:space="preserve">8, </w:t>
      </w:r>
      <w:r w:rsidR="00F62583">
        <w:t>1</w:t>
      </w:r>
      <w:r>
        <w:t xml:space="preserve">9, </w:t>
      </w:r>
      <w:r w:rsidR="00F62583">
        <w:t>2</w:t>
      </w:r>
      <w:r>
        <w:t>1</w:t>
      </w:r>
      <w:r w:rsidR="00F62583">
        <w:t xml:space="preserve"> a 2</w:t>
      </w:r>
      <w:r>
        <w:t>2</w:t>
      </w:r>
      <w:r w:rsidR="00F62583">
        <w:t xml:space="preserve"> v </w:t>
      </w:r>
      <w:r>
        <w:t>té době nebudou v zásadě věci přidělovány)</w:t>
      </w:r>
      <w:r w:rsidR="00224F25">
        <w:t xml:space="preserve"> a s výjimkou předběžných opatření podle § 452 - 465 ZŘS.</w:t>
      </w:r>
    </w:p>
    <w:p w:rsidR="00674421" w:rsidRDefault="00674421" w:rsidP="0059543D">
      <w:pPr>
        <w:jc w:val="both"/>
      </w:pPr>
    </w:p>
    <w:p w:rsidR="00674421" w:rsidRDefault="00674421" w:rsidP="0059543D">
      <w:pPr>
        <w:jc w:val="both"/>
      </w:pPr>
      <w:r>
        <w:t>2. V části VI. písm. B bod 1. se nově zařazuje asistentka takto:</w:t>
      </w:r>
    </w:p>
    <w:p w:rsidR="00674421" w:rsidRDefault="00674421" w:rsidP="0059543D">
      <w:pPr>
        <w:jc w:val="both"/>
      </w:pPr>
      <w:r w:rsidRPr="00674421">
        <w:rPr>
          <w:b/>
        </w:rPr>
        <w:t>Mgr. Kateřina Kadlecová</w:t>
      </w:r>
      <w:r>
        <w:t xml:space="preserve"> -</w:t>
      </w:r>
      <w:r>
        <w:tab/>
      </w:r>
      <w:r>
        <w:tab/>
        <w:t xml:space="preserve">pro soudkyni JUDr. Lucii </w:t>
      </w:r>
      <w:proofErr w:type="spellStart"/>
      <w:r>
        <w:t>Oswaldovou</w:t>
      </w:r>
      <w:proofErr w:type="spellEnd"/>
    </w:p>
    <w:p w:rsidR="00674421" w:rsidRDefault="00674421" w:rsidP="0059543D">
      <w:pPr>
        <w:jc w:val="both"/>
      </w:pPr>
      <w:r>
        <w:tab/>
      </w:r>
      <w:r>
        <w:tab/>
      </w:r>
      <w:r>
        <w:tab/>
      </w:r>
      <w:r>
        <w:tab/>
      </w:r>
      <w:r>
        <w:tab/>
        <w:t>pro soudkyni JUDr. Alexandru Vaňkovou</w:t>
      </w:r>
    </w:p>
    <w:p w:rsidR="00674421" w:rsidRDefault="00674421" w:rsidP="0059543D">
      <w:pPr>
        <w:jc w:val="both"/>
      </w:pPr>
      <w:r w:rsidRPr="0023726D">
        <w:t>B</w:t>
      </w:r>
      <w:r w:rsidRPr="00C855F5">
        <w:t>ez pověření předsedou senátu provádí úkony podle §  11 a § 14 písm. a, b,</w:t>
      </w:r>
      <w:r>
        <w:t xml:space="preserve"> </w:t>
      </w:r>
      <w:r w:rsidRPr="00C855F5">
        <w:t>d  zák. č. 121/20</w:t>
      </w:r>
      <w:r>
        <w:t>08 Sb. ve věcech rejstříku a</w:t>
      </w:r>
      <w:r w:rsidRPr="00C855F5">
        <w:t xml:space="preserve"> rejstříku Nc, oddíl věcí péče soudu o nezletilé. Na základě pověření předsedou senátu provádí i jiné jednotlivé úkony v rozsahu vymezeném v § 11 zák. č. 121/2008 Sb.</w:t>
      </w:r>
      <w:r>
        <w:t xml:space="preserve"> </w:t>
      </w:r>
      <w:r w:rsidRPr="00C855F5">
        <w:t>Vyřizuj</w:t>
      </w:r>
      <w:r>
        <w:t>e</w:t>
      </w:r>
      <w:r w:rsidRPr="00C855F5">
        <w:t xml:space="preserve"> podněty k zahájení řízení či k učinění jiných opatření. Tyto podněty jsou mezi </w:t>
      </w:r>
      <w:r w:rsidR="00D23BA4">
        <w:t>as</w:t>
      </w:r>
      <w:bookmarkStart w:id="0" w:name="_GoBack"/>
      <w:bookmarkEnd w:id="0"/>
      <w:r w:rsidR="00D23BA4">
        <w:t xml:space="preserve">istentku a </w:t>
      </w:r>
      <w:r w:rsidRPr="00C855F5">
        <w:t xml:space="preserve">vyšší soudní úřednice rozdělovány vedoucí kanceláře střídavě po jedné věci. V soudním oddělení, ke kterému je </w:t>
      </w:r>
      <w:r w:rsidR="00D23BA4">
        <w:t xml:space="preserve">asistentka </w:t>
      </w:r>
      <w:r w:rsidRPr="00C855F5">
        <w:t>přidělena, zjišťuje obsah zpráv došlých na základě vydaných rozhodnutí. V případě pochybností si vyžádá stanovisko nebo rozhodnutí soudce, který ve věci vydal poslední rozhodnutí; pokud tento na úseku opatrovnické agendy již nepůsobí, postupuje se podle rozvrhu práce v části III. písm. A) bodu 12. Takto následně zahájené věci jsou přidělovány do soudních oddělení dle rozvrhu práce část III. písm. A) bod 3.V rozsahu svého oprávnění podle zákona č. 121/2008 Sb. rozhoduje v řízeních podle § 66 a následujících ZŘS, s výjimkou rozhodování podle § 81 ZŘS.</w:t>
      </w:r>
    </w:p>
    <w:p w:rsidR="00224F25" w:rsidRDefault="00224F25" w:rsidP="0059543D">
      <w:pPr>
        <w:jc w:val="both"/>
      </w:pPr>
    </w:p>
    <w:p w:rsidR="00224F25" w:rsidRDefault="00224F25" w:rsidP="0059543D">
      <w:pPr>
        <w:jc w:val="both"/>
      </w:pPr>
      <w:r>
        <w:lastRenderedPageBreak/>
        <w:t>Současně se v části VII</w:t>
      </w:r>
      <w:r w:rsidR="00D23BA4">
        <w:t>.</w:t>
      </w:r>
      <w:r>
        <w:t xml:space="preserve"> písm. B bodu 1 vypouští zařazení Mgr. Kateřiny Kadlecové jako asistentky soudce Mgr. Milana Homolky na úseku exekuční agendy.</w:t>
      </w:r>
    </w:p>
    <w:p w:rsidR="00674421" w:rsidRDefault="00674421" w:rsidP="0059543D">
      <w:pPr>
        <w:jc w:val="both"/>
      </w:pPr>
    </w:p>
    <w:p w:rsidR="00674421" w:rsidRDefault="00674421" w:rsidP="0059543D">
      <w:pPr>
        <w:jc w:val="both"/>
      </w:pPr>
      <w:r>
        <w:t xml:space="preserve">3. V části VI. písm. B bodu 2. se zařazení u vedoucích kanceláří upravuje takto: </w:t>
      </w:r>
    </w:p>
    <w:p w:rsidR="00674421" w:rsidRPr="00674421" w:rsidRDefault="00674421" w:rsidP="0059543D">
      <w:pPr>
        <w:jc w:val="both"/>
      </w:pPr>
      <w:r w:rsidRPr="00674421">
        <w:t xml:space="preserve">Hana Klamová - pro soudní oddělení 18, 25 a 26, </w:t>
      </w:r>
    </w:p>
    <w:p w:rsidR="00674421" w:rsidRPr="00674421" w:rsidRDefault="00674421" w:rsidP="0059543D">
      <w:pPr>
        <w:jc w:val="both"/>
      </w:pPr>
      <w:r w:rsidRPr="00674421">
        <w:t xml:space="preserve">Veronika Životová – pro soudní oddělení 19 a 21, </w:t>
      </w:r>
    </w:p>
    <w:p w:rsidR="00674421" w:rsidRPr="00674421" w:rsidRDefault="00674421" w:rsidP="0059543D">
      <w:pPr>
        <w:jc w:val="both"/>
      </w:pPr>
      <w:r w:rsidRPr="00674421">
        <w:t>Markéta Měchurová – pro soudní oddělení 22</w:t>
      </w:r>
    </w:p>
    <w:p w:rsidR="00F62583" w:rsidRDefault="00F62583" w:rsidP="0059543D">
      <w:pPr>
        <w:jc w:val="both"/>
      </w:pPr>
    </w:p>
    <w:p w:rsidR="00F62583" w:rsidRDefault="00674421" w:rsidP="0059543D">
      <w:pPr>
        <w:jc w:val="both"/>
      </w:pPr>
      <w:r>
        <w:t>4</w:t>
      </w:r>
      <w:r w:rsidR="00F62583">
        <w:t>. V soudním oddělení 2</w:t>
      </w:r>
      <w:r w:rsidR="00D23BA4">
        <w:t>5</w:t>
      </w:r>
      <w:r w:rsidR="00F62583">
        <w:t xml:space="preserve"> P a Nc JUDr. Alexandry Vaňkové se s účinností od 19.1.2017 zastavuje nápad.</w:t>
      </w:r>
    </w:p>
    <w:p w:rsidR="00F62583" w:rsidRDefault="00F62583" w:rsidP="0059543D">
      <w:pPr>
        <w:jc w:val="both"/>
      </w:pPr>
    </w:p>
    <w:p w:rsidR="00F62583" w:rsidRDefault="00674421" w:rsidP="00F62583">
      <w:pPr>
        <w:jc w:val="both"/>
      </w:pPr>
      <w:r>
        <w:t>5</w:t>
      </w:r>
      <w:r w:rsidR="00F62583">
        <w:t>.</w:t>
      </w:r>
      <w:r w:rsidR="00F62583" w:rsidRPr="00F62583">
        <w:t xml:space="preserve"> </w:t>
      </w:r>
      <w:r w:rsidR="00F62583">
        <w:t xml:space="preserve">V soudním oddělení 10 C JUDr. Alexandry Vaňkové se s účinností od 19.1.2017 zvyšuje nápad ze 75 % na 100 %. </w:t>
      </w:r>
    </w:p>
    <w:p w:rsidR="00F62583" w:rsidRDefault="00F62583" w:rsidP="00F62583">
      <w:pPr>
        <w:jc w:val="both"/>
      </w:pPr>
    </w:p>
    <w:p w:rsidR="00F62583" w:rsidRDefault="00674421" w:rsidP="00F62583">
      <w:pPr>
        <w:jc w:val="both"/>
      </w:pPr>
      <w:r>
        <w:t>6</w:t>
      </w:r>
      <w:r w:rsidR="00F62583">
        <w:t>. V soudních odděleních 18, 19, 21 a 22 se mění zastupování tak, že nadále bude zastupování následující:</w:t>
      </w:r>
    </w:p>
    <w:p w:rsidR="0069116E" w:rsidRDefault="0069116E" w:rsidP="00F62583">
      <w:pPr>
        <w:jc w:val="both"/>
      </w:pPr>
      <w:r>
        <w:t>soudní oddělení:</w:t>
      </w:r>
      <w:r>
        <w:tab/>
        <w:t>předseda senátu:</w:t>
      </w:r>
      <w:r>
        <w:tab/>
      </w:r>
      <w:r>
        <w:tab/>
      </w:r>
      <w:r>
        <w:tab/>
        <w:t>zástup:</w:t>
      </w:r>
    </w:p>
    <w:p w:rsidR="0069116E" w:rsidRPr="002A7136" w:rsidRDefault="0069116E" w:rsidP="0069116E">
      <w:pPr>
        <w:rPr>
          <w:i/>
        </w:rPr>
      </w:pPr>
      <w:r>
        <w:t>18 P a Nc</w:t>
      </w:r>
      <w:r>
        <w:tab/>
      </w:r>
      <w:r>
        <w:tab/>
        <w:t>Mgr. Hana Pobežalová</w:t>
      </w:r>
      <w:r>
        <w:tab/>
      </w:r>
      <w:r>
        <w:tab/>
      </w:r>
      <w:r w:rsidRPr="002A7136">
        <w:rPr>
          <w:i/>
        </w:rPr>
        <w:t>Mgr. Marija Dryeová</w:t>
      </w:r>
    </w:p>
    <w:p w:rsidR="0069116E" w:rsidRPr="002A7136" w:rsidRDefault="0069116E" w:rsidP="0069116E">
      <w:pPr>
        <w:rPr>
          <w:i/>
        </w:rPr>
      </w:pPr>
      <w:r>
        <w:tab/>
      </w:r>
      <w:r>
        <w:tab/>
      </w:r>
      <w:r>
        <w:tab/>
      </w:r>
      <w:r>
        <w:tab/>
      </w:r>
      <w:r>
        <w:tab/>
      </w:r>
      <w:r>
        <w:tab/>
      </w:r>
      <w:r>
        <w:tab/>
      </w:r>
      <w:r>
        <w:tab/>
      </w:r>
      <w:r w:rsidRPr="002A7136">
        <w:rPr>
          <w:i/>
        </w:rPr>
        <w:t>Mgr. Lenka Krištofová</w:t>
      </w:r>
    </w:p>
    <w:p w:rsidR="0069116E" w:rsidRDefault="0069116E" w:rsidP="0069116E">
      <w:pPr>
        <w:ind w:left="4956" w:firstLine="708"/>
        <w:jc w:val="both"/>
        <w:rPr>
          <w:i/>
        </w:rPr>
      </w:pPr>
      <w:r w:rsidRPr="002A7136">
        <w:rPr>
          <w:i/>
        </w:rPr>
        <w:t>Mgr. Ing. Vladimír Doležal</w:t>
      </w:r>
    </w:p>
    <w:p w:rsidR="0069116E" w:rsidRDefault="0069116E" w:rsidP="0069116E">
      <w:pPr>
        <w:ind w:left="4956" w:firstLine="708"/>
        <w:jc w:val="both"/>
        <w:rPr>
          <w:i/>
        </w:rPr>
      </w:pPr>
      <w:r>
        <w:rPr>
          <w:i/>
        </w:rPr>
        <w:t>JUDr. Lucie Oswaldová</w:t>
      </w:r>
    </w:p>
    <w:p w:rsidR="00224F25" w:rsidRDefault="00224F25" w:rsidP="0069116E"/>
    <w:p w:rsidR="0069116E" w:rsidRPr="002A7136" w:rsidRDefault="0069116E" w:rsidP="0069116E">
      <w:pPr>
        <w:rPr>
          <w:i/>
        </w:rPr>
      </w:pPr>
      <w:r>
        <w:t>19 P a Nc</w:t>
      </w:r>
      <w:r>
        <w:tab/>
      </w:r>
      <w:r>
        <w:tab/>
        <w:t>Mgr. Marija Dryeová</w:t>
      </w:r>
      <w:r>
        <w:tab/>
      </w:r>
      <w:r>
        <w:tab/>
      </w:r>
      <w:r>
        <w:tab/>
      </w:r>
      <w:r w:rsidRPr="002A7136">
        <w:rPr>
          <w:i/>
        </w:rPr>
        <w:t>Mgr. Lenka Krištofová</w:t>
      </w:r>
    </w:p>
    <w:p w:rsidR="0069116E" w:rsidRDefault="0069116E" w:rsidP="0069116E">
      <w:pPr>
        <w:ind w:left="4956" w:firstLine="708"/>
        <w:jc w:val="both"/>
        <w:rPr>
          <w:i/>
        </w:rPr>
      </w:pPr>
      <w:r w:rsidRPr="002A7136">
        <w:rPr>
          <w:i/>
        </w:rPr>
        <w:t>Mgr. Ing. Vladimír Doležal</w:t>
      </w:r>
    </w:p>
    <w:p w:rsidR="0069116E" w:rsidRDefault="0069116E" w:rsidP="0069116E">
      <w:pPr>
        <w:ind w:left="4956" w:firstLine="708"/>
        <w:jc w:val="both"/>
        <w:rPr>
          <w:i/>
        </w:rPr>
      </w:pPr>
      <w:r>
        <w:rPr>
          <w:i/>
        </w:rPr>
        <w:t>JUDr. Lucie Oswaldová</w:t>
      </w:r>
    </w:p>
    <w:p w:rsidR="0069116E" w:rsidRDefault="0069116E" w:rsidP="0069116E">
      <w:pPr>
        <w:ind w:left="4956" w:firstLine="708"/>
        <w:jc w:val="both"/>
        <w:rPr>
          <w:i/>
        </w:rPr>
      </w:pPr>
      <w:r>
        <w:rPr>
          <w:i/>
        </w:rPr>
        <w:t>Mgr. Hana Pobežalová</w:t>
      </w:r>
    </w:p>
    <w:p w:rsidR="00224F25" w:rsidRDefault="00224F25" w:rsidP="0069116E">
      <w:pPr>
        <w:jc w:val="both"/>
      </w:pPr>
    </w:p>
    <w:p w:rsidR="0069116E" w:rsidRPr="0069116E" w:rsidRDefault="0069116E" w:rsidP="0069116E">
      <w:pPr>
        <w:jc w:val="both"/>
      </w:pPr>
      <w:r>
        <w:t>21 P a Nc</w:t>
      </w:r>
      <w:r>
        <w:tab/>
      </w:r>
      <w:r>
        <w:tab/>
        <w:t>Mgr. Lenka Krištofová</w:t>
      </w:r>
      <w:r>
        <w:tab/>
      </w:r>
      <w:r>
        <w:tab/>
      </w:r>
      <w:r w:rsidRPr="002A7136">
        <w:rPr>
          <w:i/>
        </w:rPr>
        <w:t>Mgr. Ing. Vladimír Doležal</w:t>
      </w:r>
    </w:p>
    <w:p w:rsidR="0069116E" w:rsidRDefault="0069116E" w:rsidP="0069116E">
      <w:pPr>
        <w:ind w:left="4956" w:firstLine="708"/>
        <w:jc w:val="both"/>
        <w:rPr>
          <w:i/>
        </w:rPr>
      </w:pPr>
      <w:r>
        <w:rPr>
          <w:i/>
        </w:rPr>
        <w:t>JUDr. Lucie Oswaldová</w:t>
      </w:r>
    </w:p>
    <w:p w:rsidR="00F62583" w:rsidRDefault="0069116E" w:rsidP="0069116E">
      <w:pPr>
        <w:ind w:left="4956" w:firstLine="708"/>
        <w:jc w:val="both"/>
        <w:rPr>
          <w:i/>
        </w:rPr>
      </w:pPr>
      <w:r>
        <w:rPr>
          <w:i/>
        </w:rPr>
        <w:t>Mgr. Hana Pobežalová</w:t>
      </w:r>
    </w:p>
    <w:p w:rsidR="0069116E" w:rsidRDefault="0069116E" w:rsidP="0069116E">
      <w:pPr>
        <w:ind w:left="4956" w:firstLine="708"/>
        <w:jc w:val="both"/>
        <w:rPr>
          <w:i/>
        </w:rPr>
      </w:pPr>
      <w:r>
        <w:rPr>
          <w:i/>
        </w:rPr>
        <w:t>Mgr. Marija Dryeová</w:t>
      </w:r>
    </w:p>
    <w:p w:rsidR="00224F25" w:rsidRDefault="00224F25" w:rsidP="0069116E">
      <w:pPr>
        <w:jc w:val="both"/>
      </w:pPr>
    </w:p>
    <w:p w:rsidR="0069116E" w:rsidRDefault="0069116E" w:rsidP="0069116E">
      <w:pPr>
        <w:jc w:val="both"/>
        <w:rPr>
          <w:i/>
        </w:rPr>
      </w:pPr>
      <w:r>
        <w:t>22 P a Nc</w:t>
      </w:r>
      <w:r>
        <w:tab/>
      </w:r>
      <w:r>
        <w:tab/>
        <w:t>Mgr. Ing. Vladimír Doležal</w:t>
      </w:r>
      <w:r>
        <w:tab/>
      </w:r>
      <w:r>
        <w:tab/>
      </w:r>
      <w:r>
        <w:rPr>
          <w:i/>
        </w:rPr>
        <w:t>JUDr. Lucie Oswaldová</w:t>
      </w:r>
    </w:p>
    <w:p w:rsidR="0069116E" w:rsidRDefault="0069116E" w:rsidP="0069116E">
      <w:pPr>
        <w:ind w:left="4956" w:firstLine="708"/>
        <w:jc w:val="both"/>
        <w:rPr>
          <w:i/>
        </w:rPr>
      </w:pPr>
      <w:r>
        <w:rPr>
          <w:i/>
        </w:rPr>
        <w:t>Mgr. Hana Pobežalová</w:t>
      </w:r>
    </w:p>
    <w:p w:rsidR="0069116E" w:rsidRDefault="0069116E" w:rsidP="0069116E">
      <w:pPr>
        <w:ind w:left="4956" w:firstLine="708"/>
        <w:jc w:val="both"/>
        <w:rPr>
          <w:i/>
        </w:rPr>
      </w:pPr>
      <w:r>
        <w:rPr>
          <w:i/>
        </w:rPr>
        <w:t>Mgr. Marija Dryeová</w:t>
      </w:r>
    </w:p>
    <w:p w:rsidR="0069116E" w:rsidRPr="0069116E" w:rsidRDefault="0069116E" w:rsidP="0069116E">
      <w:pPr>
        <w:ind w:left="4956" w:firstLine="708"/>
        <w:jc w:val="both"/>
      </w:pPr>
      <w:r>
        <w:rPr>
          <w:i/>
        </w:rPr>
        <w:t>Mgr. Lenka Krištofová</w:t>
      </w:r>
    </w:p>
    <w:p w:rsidR="0059543D" w:rsidRDefault="0059543D" w:rsidP="0036283A">
      <w:pPr>
        <w:ind w:left="720"/>
      </w:pPr>
    </w:p>
    <w:p w:rsidR="00314298" w:rsidRDefault="00674421" w:rsidP="0059543D">
      <w:pPr>
        <w:jc w:val="both"/>
      </w:pPr>
      <w:r>
        <w:t>7</w:t>
      </w:r>
      <w:r w:rsidR="00314298">
        <w:t xml:space="preserve">. </w:t>
      </w:r>
      <w:r w:rsidR="0069116E">
        <w:t>V části III. písm. A bodu 10 se vypouští číslovka 21.</w:t>
      </w:r>
    </w:p>
    <w:p w:rsidR="0069116E" w:rsidRDefault="0069116E" w:rsidP="0059543D">
      <w:pPr>
        <w:jc w:val="both"/>
      </w:pPr>
    </w:p>
    <w:p w:rsidR="0069116E" w:rsidRDefault="00674421" w:rsidP="00C053B2">
      <w:pPr>
        <w:jc w:val="both"/>
      </w:pPr>
      <w:r>
        <w:t>8</w:t>
      </w:r>
      <w:r w:rsidR="0069116E">
        <w:t>. V části III. písm. C bodu 3 se vypouští věta „… s výjimkou věcí vedených v soudních odděleních 15 a 21 (u těchto oddělení viz. bod V/A a bod VI/A)“ takže nově zní:</w:t>
      </w:r>
    </w:p>
    <w:p w:rsidR="0069116E" w:rsidRDefault="0069116E" w:rsidP="00C053B2">
      <w:pPr>
        <w:jc w:val="both"/>
      </w:pPr>
      <w:r w:rsidRPr="00C053B2">
        <w:rPr>
          <w:b/>
        </w:rPr>
        <w:t>Žaloby pro zmatečnost</w:t>
      </w:r>
      <w:r>
        <w:t xml:space="preserve"> budou po vyznačení o</w:t>
      </w:r>
      <w:r w:rsidR="00674421">
        <w:t>b</w:t>
      </w:r>
      <w:r>
        <w:t>živnutí přiděleny soudci zastupujícímu soudce, který věc vyřizoval. V případě, že tento soudce již u soudu nepůsobí a zastupujícího soudce tak nelze určit, je věc přidělena soudci nejbližšího vyššího čísla soudního oddělení.</w:t>
      </w:r>
    </w:p>
    <w:p w:rsidR="005C6BDA" w:rsidRDefault="005C6BDA" w:rsidP="005C6BDA"/>
    <w:p w:rsidR="00674421" w:rsidRDefault="00C053B2" w:rsidP="00C053B2">
      <w:pPr>
        <w:jc w:val="both"/>
      </w:pPr>
      <w:r>
        <w:t xml:space="preserve">9. V části IV. písm. A ohledně přidělení jednací síně JUDr. Soni Wildové mění tak, že v pondělí má k dispozici jednací síň č.  </w:t>
      </w:r>
      <w:proofErr w:type="spellStart"/>
      <w:r>
        <w:t>dv</w:t>
      </w:r>
      <w:proofErr w:type="spellEnd"/>
      <w:r>
        <w:t>. 119.</w:t>
      </w:r>
    </w:p>
    <w:p w:rsidR="00C053B2" w:rsidRDefault="00C053B2" w:rsidP="005C6BDA"/>
    <w:p w:rsidR="00C053B2" w:rsidRDefault="00C053B2" w:rsidP="005C6BDA">
      <w:r>
        <w:t>10. V části III. písm. B bod 6 se mění tak, že se přidává věta:</w:t>
      </w:r>
    </w:p>
    <w:p w:rsidR="00C053B2" w:rsidRDefault="00C053B2" w:rsidP="00C053B2">
      <w:pPr>
        <w:jc w:val="both"/>
      </w:pPr>
      <w:r>
        <w:t xml:space="preserve">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w:t>
      </w:r>
      <w:r>
        <w:lastRenderedPageBreak/>
        <w:t>v práci, a v případě, že se tak stane mimo pracovní dobu a věc nesnese odkladu do příštího pracovního dne, přidělí věc k projednání některému soudci předseda nebo místopředseda soudu.</w:t>
      </w:r>
    </w:p>
    <w:p w:rsidR="00674421" w:rsidRDefault="00674421" w:rsidP="005C6BDA"/>
    <w:p w:rsidR="003254D1" w:rsidRDefault="003254D1" w:rsidP="00C053B2">
      <w:r>
        <w:t>Doplněk byl proj</w:t>
      </w:r>
      <w:r w:rsidR="00E37B84">
        <w:t>e</w:t>
      </w:r>
      <w:r w:rsidR="001C4FEB">
        <w:t xml:space="preserve">dnán se Soudcovskou radou dne </w:t>
      </w:r>
      <w:r w:rsidR="00D23BA4">
        <w:t>16.1.2017.</w:t>
      </w:r>
    </w:p>
    <w:p w:rsidR="00D23BA4" w:rsidRDefault="00D23BA4" w:rsidP="00C053B2"/>
    <w:p w:rsidR="00D23BA4" w:rsidRDefault="00D23BA4" w:rsidP="00C053B2"/>
    <w:p w:rsidR="003254D1" w:rsidRDefault="003254D1" w:rsidP="002956D6">
      <w:pPr>
        <w:ind w:left="4956" w:firstLine="708"/>
      </w:pPr>
    </w:p>
    <w:p w:rsidR="003254D1" w:rsidRDefault="003254D1" w:rsidP="002956D6">
      <w:pPr>
        <w:ind w:left="5670"/>
        <w:jc w:val="center"/>
      </w:pPr>
      <w:r>
        <w:t>Mgr. Milan Homolka</w:t>
      </w:r>
    </w:p>
    <w:p w:rsidR="003254D1" w:rsidRDefault="00C053B2" w:rsidP="002956D6">
      <w:pPr>
        <w:ind w:left="5670"/>
        <w:jc w:val="center"/>
      </w:pPr>
      <w:r>
        <w:t xml:space="preserve"> předseda</w:t>
      </w:r>
      <w:r w:rsidR="003254D1">
        <w:t xml:space="preserve"> soudu </w:t>
      </w:r>
    </w:p>
    <w:sectPr w:rsidR="003254D1" w:rsidSect="00595194">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198" w:rsidRDefault="00667198" w:rsidP="00EA2CD8">
      <w:r>
        <w:separator/>
      </w:r>
    </w:p>
  </w:endnote>
  <w:endnote w:type="continuationSeparator" w:id="0">
    <w:p w:rsidR="00667198" w:rsidRDefault="00667198" w:rsidP="00EA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3D" w:rsidRPr="00EA2CD8" w:rsidRDefault="0059543D" w:rsidP="00EA2CD8">
    <w:pPr>
      <w:pStyle w:val="Zpat"/>
      <w:ind w:left="720"/>
      <w:jc w:val="center"/>
      <w:rPr>
        <w:sz w:val="18"/>
        <w:szCs w:val="18"/>
      </w:rPr>
    </w:pPr>
    <w:r w:rsidRPr="00EA2CD8">
      <w:rPr>
        <w:sz w:val="18"/>
        <w:szCs w:val="18"/>
      </w:rPr>
      <w:t xml:space="preserve">- </w:t>
    </w:r>
    <w:r w:rsidR="006C4F75" w:rsidRPr="00EA2CD8">
      <w:rPr>
        <w:sz w:val="18"/>
        <w:szCs w:val="18"/>
      </w:rPr>
      <w:fldChar w:fldCharType="begin"/>
    </w:r>
    <w:r w:rsidRPr="00EA2CD8">
      <w:rPr>
        <w:sz w:val="18"/>
        <w:szCs w:val="18"/>
      </w:rPr>
      <w:instrText xml:space="preserve"> PAGE   \* MERGEFORMAT </w:instrText>
    </w:r>
    <w:r w:rsidR="006C4F75" w:rsidRPr="00EA2CD8">
      <w:rPr>
        <w:sz w:val="18"/>
        <w:szCs w:val="18"/>
      </w:rPr>
      <w:fldChar w:fldCharType="separate"/>
    </w:r>
    <w:r w:rsidR="000316A4">
      <w:rPr>
        <w:noProof/>
        <w:sz w:val="18"/>
        <w:szCs w:val="18"/>
      </w:rPr>
      <w:t>1</w:t>
    </w:r>
    <w:r w:rsidR="006C4F75" w:rsidRPr="00EA2CD8">
      <w:rPr>
        <w:sz w:val="18"/>
        <w:szCs w:val="18"/>
      </w:rPr>
      <w:fldChar w:fldCharType="end"/>
    </w:r>
    <w:r w:rsidRPr="00EA2CD8">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198" w:rsidRDefault="00667198" w:rsidP="00EA2CD8">
      <w:r>
        <w:separator/>
      </w:r>
    </w:p>
  </w:footnote>
  <w:footnote w:type="continuationSeparator" w:id="0">
    <w:p w:rsidR="00667198" w:rsidRDefault="00667198" w:rsidP="00EA2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3917"/>
    <w:multiLevelType w:val="hybridMultilevel"/>
    <w:tmpl w:val="1AE2B9F2"/>
    <w:lvl w:ilvl="0" w:tplc="BFCA2502">
      <w:numFmt w:val="bullet"/>
      <w:lvlText w:val="-"/>
      <w:lvlJc w:val="left"/>
      <w:pPr>
        <w:ind w:left="5310" w:hanging="360"/>
      </w:pPr>
      <w:rPr>
        <w:rFonts w:ascii="Times New Roman" w:eastAsia="Times New Roman" w:hAnsi="Times New Roman" w:hint="default"/>
      </w:rPr>
    </w:lvl>
    <w:lvl w:ilvl="1" w:tplc="04050003" w:tentative="1">
      <w:start w:val="1"/>
      <w:numFmt w:val="bullet"/>
      <w:lvlText w:val="o"/>
      <w:lvlJc w:val="left"/>
      <w:pPr>
        <w:ind w:left="6030" w:hanging="360"/>
      </w:pPr>
      <w:rPr>
        <w:rFonts w:ascii="Courier New" w:hAnsi="Courier New" w:hint="default"/>
      </w:rPr>
    </w:lvl>
    <w:lvl w:ilvl="2" w:tplc="04050005" w:tentative="1">
      <w:start w:val="1"/>
      <w:numFmt w:val="bullet"/>
      <w:lvlText w:val=""/>
      <w:lvlJc w:val="left"/>
      <w:pPr>
        <w:ind w:left="6750" w:hanging="360"/>
      </w:pPr>
      <w:rPr>
        <w:rFonts w:ascii="Wingdings" w:hAnsi="Wingdings" w:hint="default"/>
      </w:rPr>
    </w:lvl>
    <w:lvl w:ilvl="3" w:tplc="04050001" w:tentative="1">
      <w:start w:val="1"/>
      <w:numFmt w:val="bullet"/>
      <w:lvlText w:val=""/>
      <w:lvlJc w:val="left"/>
      <w:pPr>
        <w:ind w:left="7470" w:hanging="360"/>
      </w:pPr>
      <w:rPr>
        <w:rFonts w:ascii="Symbol" w:hAnsi="Symbol" w:cs="Symbol" w:hint="default"/>
      </w:rPr>
    </w:lvl>
    <w:lvl w:ilvl="4" w:tplc="04050003" w:tentative="1">
      <w:start w:val="1"/>
      <w:numFmt w:val="bullet"/>
      <w:lvlText w:val="o"/>
      <w:lvlJc w:val="left"/>
      <w:pPr>
        <w:ind w:left="8190" w:hanging="360"/>
      </w:pPr>
      <w:rPr>
        <w:rFonts w:ascii="Courier New" w:hAnsi="Courier New" w:cs="Courier New" w:hint="default"/>
      </w:rPr>
    </w:lvl>
    <w:lvl w:ilvl="5" w:tplc="04050005" w:tentative="1">
      <w:start w:val="1"/>
      <w:numFmt w:val="bullet"/>
      <w:lvlText w:val=""/>
      <w:lvlJc w:val="left"/>
      <w:pPr>
        <w:ind w:left="8910" w:hanging="360"/>
      </w:pPr>
      <w:rPr>
        <w:rFonts w:ascii="Wingdings" w:hAnsi="Wingdings" w:cs="Wingdings" w:hint="default"/>
      </w:rPr>
    </w:lvl>
    <w:lvl w:ilvl="6" w:tplc="04050001" w:tentative="1">
      <w:start w:val="1"/>
      <w:numFmt w:val="bullet"/>
      <w:lvlText w:val=""/>
      <w:lvlJc w:val="left"/>
      <w:pPr>
        <w:ind w:left="9630" w:hanging="360"/>
      </w:pPr>
      <w:rPr>
        <w:rFonts w:ascii="Symbol" w:hAnsi="Symbol" w:cs="Symbol" w:hint="default"/>
      </w:rPr>
    </w:lvl>
    <w:lvl w:ilvl="7" w:tplc="04050003" w:tentative="1">
      <w:start w:val="1"/>
      <w:numFmt w:val="bullet"/>
      <w:lvlText w:val="o"/>
      <w:lvlJc w:val="left"/>
      <w:pPr>
        <w:ind w:left="10350" w:hanging="360"/>
      </w:pPr>
      <w:rPr>
        <w:rFonts w:ascii="Courier New" w:hAnsi="Courier New" w:cs="Courier New" w:hint="default"/>
      </w:rPr>
    </w:lvl>
    <w:lvl w:ilvl="8" w:tplc="04050005" w:tentative="1">
      <w:start w:val="1"/>
      <w:numFmt w:val="bullet"/>
      <w:lvlText w:val=""/>
      <w:lvlJc w:val="left"/>
      <w:pPr>
        <w:ind w:left="11070" w:hanging="360"/>
      </w:pPr>
      <w:rPr>
        <w:rFonts w:ascii="Wingdings" w:hAnsi="Wingdings" w:cs="Wingdings" w:hint="default"/>
      </w:rPr>
    </w:lvl>
  </w:abstractNum>
  <w:abstractNum w:abstractNumId="1">
    <w:nsid w:val="2A0E2600"/>
    <w:multiLevelType w:val="hybridMultilevel"/>
    <w:tmpl w:val="8A986D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2141A85"/>
    <w:multiLevelType w:val="hybridMultilevel"/>
    <w:tmpl w:val="0EE245BE"/>
    <w:lvl w:ilvl="0" w:tplc="1B8E6384">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5937491"/>
    <w:multiLevelType w:val="hybridMultilevel"/>
    <w:tmpl w:val="B5DC6A1C"/>
    <w:lvl w:ilvl="0" w:tplc="647675B2">
      <w:numFmt w:val="bullet"/>
      <w:lvlText w:val="-"/>
      <w:lvlJc w:val="left"/>
      <w:pPr>
        <w:ind w:left="720" w:hanging="360"/>
      </w:pPr>
      <w:rPr>
        <w:rFonts w:ascii="Times New Roman" w:eastAsia="Times New Roman" w:hAnsi="Times New Roman"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
    <w:nsid w:val="661620FA"/>
    <w:multiLevelType w:val="hybridMultilevel"/>
    <w:tmpl w:val="8B72FBD0"/>
    <w:lvl w:ilvl="0" w:tplc="67C69CE6">
      <w:start w:val="2"/>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5">
    <w:nsid w:val="79BD0AD8"/>
    <w:multiLevelType w:val="hybridMultilevel"/>
    <w:tmpl w:val="A740D668"/>
    <w:lvl w:ilvl="0" w:tplc="662E4F9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A3D45C3"/>
    <w:multiLevelType w:val="hybridMultilevel"/>
    <w:tmpl w:val="5378BA92"/>
    <w:lvl w:ilvl="0" w:tplc="3B92A5D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72DC6"/>
    <w:rsid w:val="000316A4"/>
    <w:rsid w:val="00042740"/>
    <w:rsid w:val="000471EC"/>
    <w:rsid w:val="000B704A"/>
    <w:rsid w:val="00115AD0"/>
    <w:rsid w:val="00140A17"/>
    <w:rsid w:val="00144611"/>
    <w:rsid w:val="001C4FEB"/>
    <w:rsid w:val="00224F25"/>
    <w:rsid w:val="00244D5C"/>
    <w:rsid w:val="00293186"/>
    <w:rsid w:val="002956D6"/>
    <w:rsid w:val="002A49F0"/>
    <w:rsid w:val="002A7136"/>
    <w:rsid w:val="002E1C19"/>
    <w:rsid w:val="002F1B29"/>
    <w:rsid w:val="00314298"/>
    <w:rsid w:val="003254D1"/>
    <w:rsid w:val="0036283A"/>
    <w:rsid w:val="00367CF8"/>
    <w:rsid w:val="003A73FE"/>
    <w:rsid w:val="003C6298"/>
    <w:rsid w:val="003F28F0"/>
    <w:rsid w:val="00404490"/>
    <w:rsid w:val="0048100C"/>
    <w:rsid w:val="004A141D"/>
    <w:rsid w:val="004A3630"/>
    <w:rsid w:val="004C4B61"/>
    <w:rsid w:val="00515B5F"/>
    <w:rsid w:val="0052550D"/>
    <w:rsid w:val="0053701D"/>
    <w:rsid w:val="005732CE"/>
    <w:rsid w:val="00595194"/>
    <w:rsid w:val="0059543D"/>
    <w:rsid w:val="005C528D"/>
    <w:rsid w:val="005C6BDA"/>
    <w:rsid w:val="005E7BA3"/>
    <w:rsid w:val="00631BD6"/>
    <w:rsid w:val="0065065D"/>
    <w:rsid w:val="00667198"/>
    <w:rsid w:val="00674421"/>
    <w:rsid w:val="00686648"/>
    <w:rsid w:val="0069116E"/>
    <w:rsid w:val="006B1FFD"/>
    <w:rsid w:val="006C48A8"/>
    <w:rsid w:val="006C4F75"/>
    <w:rsid w:val="006E0A3E"/>
    <w:rsid w:val="00715A7C"/>
    <w:rsid w:val="007258B9"/>
    <w:rsid w:val="007705D7"/>
    <w:rsid w:val="0077691D"/>
    <w:rsid w:val="007E6BC1"/>
    <w:rsid w:val="00890DFC"/>
    <w:rsid w:val="00897B2E"/>
    <w:rsid w:val="00961047"/>
    <w:rsid w:val="0096305E"/>
    <w:rsid w:val="00986328"/>
    <w:rsid w:val="009A01F7"/>
    <w:rsid w:val="009A28A8"/>
    <w:rsid w:val="009D176F"/>
    <w:rsid w:val="00A13957"/>
    <w:rsid w:val="00A61F90"/>
    <w:rsid w:val="00A72DC6"/>
    <w:rsid w:val="00AA5C12"/>
    <w:rsid w:val="00AD0B5E"/>
    <w:rsid w:val="00B17969"/>
    <w:rsid w:val="00B35A14"/>
    <w:rsid w:val="00B94710"/>
    <w:rsid w:val="00B94D35"/>
    <w:rsid w:val="00C053B2"/>
    <w:rsid w:val="00C20D4A"/>
    <w:rsid w:val="00C44244"/>
    <w:rsid w:val="00C52E59"/>
    <w:rsid w:val="00D1652F"/>
    <w:rsid w:val="00D23BA4"/>
    <w:rsid w:val="00DD4AC5"/>
    <w:rsid w:val="00DF47C9"/>
    <w:rsid w:val="00E23BA6"/>
    <w:rsid w:val="00E37B84"/>
    <w:rsid w:val="00EA2CD8"/>
    <w:rsid w:val="00EE214D"/>
    <w:rsid w:val="00F032E9"/>
    <w:rsid w:val="00F07AF7"/>
    <w:rsid w:val="00F54FD9"/>
    <w:rsid w:val="00F62583"/>
    <w:rsid w:val="00FA0FC7"/>
    <w:rsid w:val="00FA20F2"/>
    <w:rsid w:val="00FC3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2DC6"/>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rsid w:val="00A72DC6"/>
    <w:rPr>
      <w:color w:val="0000FF"/>
      <w:u w:val="single"/>
    </w:rPr>
  </w:style>
  <w:style w:type="paragraph" w:styleId="Odstavecseseznamem">
    <w:name w:val="List Paragraph"/>
    <w:basedOn w:val="Normln"/>
    <w:uiPriority w:val="99"/>
    <w:qFormat/>
    <w:rsid w:val="00EE214D"/>
    <w:pPr>
      <w:ind w:left="720"/>
      <w:contextualSpacing/>
    </w:pPr>
  </w:style>
  <w:style w:type="paragraph" w:styleId="Zhlav">
    <w:name w:val="header"/>
    <w:basedOn w:val="Normln"/>
    <w:link w:val="ZhlavChar"/>
    <w:uiPriority w:val="99"/>
    <w:semiHidden/>
    <w:rsid w:val="00EA2CD8"/>
    <w:pPr>
      <w:tabs>
        <w:tab w:val="center" w:pos="4536"/>
        <w:tab w:val="right" w:pos="9072"/>
      </w:tabs>
    </w:pPr>
  </w:style>
  <w:style w:type="character" w:customStyle="1" w:styleId="ZhlavChar">
    <w:name w:val="Záhlaví Char"/>
    <w:basedOn w:val="Standardnpsmoodstavce"/>
    <w:link w:val="Zhlav"/>
    <w:uiPriority w:val="99"/>
    <w:semiHidden/>
    <w:rsid w:val="00EA2CD8"/>
    <w:rPr>
      <w:rFonts w:ascii="Times New Roman" w:hAnsi="Times New Roman" w:cs="Times New Roman"/>
      <w:sz w:val="24"/>
      <w:szCs w:val="24"/>
      <w:lang w:eastAsia="cs-CZ"/>
    </w:rPr>
  </w:style>
  <w:style w:type="paragraph" w:styleId="Zpat">
    <w:name w:val="footer"/>
    <w:basedOn w:val="Normln"/>
    <w:link w:val="ZpatChar"/>
    <w:uiPriority w:val="99"/>
    <w:semiHidden/>
    <w:rsid w:val="00EA2CD8"/>
    <w:pPr>
      <w:tabs>
        <w:tab w:val="center" w:pos="4536"/>
        <w:tab w:val="right" w:pos="9072"/>
      </w:tabs>
    </w:pPr>
  </w:style>
  <w:style w:type="character" w:customStyle="1" w:styleId="ZpatChar">
    <w:name w:val="Zápatí Char"/>
    <w:basedOn w:val="Standardnpsmoodstavce"/>
    <w:link w:val="Zpat"/>
    <w:uiPriority w:val="99"/>
    <w:semiHidden/>
    <w:rsid w:val="00EA2CD8"/>
    <w:rPr>
      <w:rFonts w:ascii="Times New Roman" w:hAnsi="Times New Roman" w:cs="Times New Roman"/>
      <w:sz w:val="24"/>
      <w:szCs w:val="24"/>
      <w:lang w:eastAsia="cs-CZ"/>
    </w:rPr>
  </w:style>
  <w:style w:type="table" w:styleId="Mkatabulky">
    <w:name w:val="Table Grid"/>
    <w:basedOn w:val="Normlntabulka"/>
    <w:uiPriority w:val="59"/>
    <w:rsid w:val="00362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2DC6"/>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rsid w:val="00A72DC6"/>
    <w:rPr>
      <w:color w:val="0000FF"/>
      <w:u w:val="single"/>
    </w:rPr>
  </w:style>
  <w:style w:type="paragraph" w:styleId="Odstavecseseznamem">
    <w:name w:val="List Paragraph"/>
    <w:basedOn w:val="Normln"/>
    <w:uiPriority w:val="99"/>
    <w:qFormat/>
    <w:rsid w:val="00EE214D"/>
    <w:pPr>
      <w:ind w:left="720"/>
      <w:contextualSpacing/>
    </w:pPr>
  </w:style>
  <w:style w:type="paragraph" w:styleId="Zhlav">
    <w:name w:val="header"/>
    <w:basedOn w:val="Normln"/>
    <w:link w:val="ZhlavChar"/>
    <w:uiPriority w:val="99"/>
    <w:semiHidden/>
    <w:rsid w:val="00EA2CD8"/>
    <w:pPr>
      <w:tabs>
        <w:tab w:val="center" w:pos="4536"/>
        <w:tab w:val="right" w:pos="9072"/>
      </w:tabs>
    </w:pPr>
  </w:style>
  <w:style w:type="character" w:customStyle="1" w:styleId="ZhlavChar">
    <w:name w:val="Záhlaví Char"/>
    <w:basedOn w:val="Standardnpsmoodstavce"/>
    <w:link w:val="Zhlav"/>
    <w:uiPriority w:val="99"/>
    <w:semiHidden/>
    <w:rsid w:val="00EA2CD8"/>
    <w:rPr>
      <w:rFonts w:ascii="Times New Roman" w:hAnsi="Times New Roman" w:cs="Times New Roman"/>
      <w:sz w:val="24"/>
      <w:szCs w:val="24"/>
      <w:lang w:eastAsia="cs-CZ"/>
    </w:rPr>
  </w:style>
  <w:style w:type="paragraph" w:styleId="Zpat">
    <w:name w:val="footer"/>
    <w:basedOn w:val="Normln"/>
    <w:link w:val="ZpatChar"/>
    <w:uiPriority w:val="99"/>
    <w:semiHidden/>
    <w:rsid w:val="00EA2CD8"/>
    <w:pPr>
      <w:tabs>
        <w:tab w:val="center" w:pos="4536"/>
        <w:tab w:val="right" w:pos="9072"/>
      </w:tabs>
    </w:pPr>
  </w:style>
  <w:style w:type="character" w:customStyle="1" w:styleId="ZpatChar">
    <w:name w:val="Zápatí Char"/>
    <w:basedOn w:val="Standardnpsmoodstavce"/>
    <w:link w:val="Zpat"/>
    <w:uiPriority w:val="99"/>
    <w:semiHidden/>
    <w:rsid w:val="00EA2CD8"/>
    <w:rPr>
      <w:rFonts w:ascii="Times New Roman" w:hAnsi="Times New Roman" w:cs="Times New Roman"/>
      <w:sz w:val="24"/>
      <w:szCs w:val="24"/>
      <w:lang w:eastAsia="cs-CZ"/>
    </w:rPr>
  </w:style>
  <w:style w:type="table" w:styleId="Mkatabulky">
    <w:name w:val="Table Grid"/>
    <w:basedOn w:val="Normlntabulka"/>
    <w:uiPriority w:val="59"/>
    <w:rsid w:val="00362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009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osoud.chb.justice.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765</Words>
  <Characters>4514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Zámečníková Marie</dc:creator>
  <cp:lastModifiedBy>Zámečníková Marie</cp:lastModifiedBy>
  <cp:revision>7</cp:revision>
  <cp:lastPrinted>2015-04-09T10:51:00Z</cp:lastPrinted>
  <dcterms:created xsi:type="dcterms:W3CDTF">2017-01-13T10:53:00Z</dcterms:created>
  <dcterms:modified xsi:type="dcterms:W3CDTF">2017-01-17T11:53:00Z</dcterms:modified>
</cp:coreProperties>
</file>