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43" w:rsidRPr="00DE2343" w:rsidRDefault="00DE2343" w:rsidP="00DE2343">
      <w:pPr>
        <w:shd w:val="clear" w:color="auto" w:fill="FFFFFF"/>
        <w:spacing w:beforeAutospacing="1" w:after="384" w:line="384" w:lineRule="atLeast"/>
        <w:jc w:val="left"/>
        <w:rPr>
          <w:rFonts w:eastAsia="Times New Roman" w:cs="Arial"/>
          <w:color w:val="030303"/>
          <w:sz w:val="28"/>
          <w:szCs w:val="28"/>
          <w:lang w:eastAsia="cs-CZ"/>
        </w:rPr>
      </w:pPr>
      <w:r w:rsidRPr="00DE2343">
        <w:rPr>
          <w:rFonts w:eastAsia="Times New Roman" w:cs="Arial"/>
          <w:b/>
          <w:bCs/>
          <w:color w:val="030303"/>
          <w:sz w:val="28"/>
          <w:szCs w:val="28"/>
          <w:lang w:eastAsia="cs-CZ"/>
        </w:rPr>
        <w:t>Stížnosti dle zákona č. 6/2002 Sb., ve znění pozdějších předpisů lze podat v informačním centru zdejšího soudu na č.</w:t>
      </w:r>
      <w:r>
        <w:rPr>
          <w:rFonts w:eastAsia="Times New Roman" w:cs="Arial"/>
          <w:b/>
          <w:bCs/>
          <w:color w:val="030303"/>
          <w:sz w:val="28"/>
          <w:szCs w:val="28"/>
          <w:lang w:eastAsia="cs-CZ"/>
        </w:rPr>
        <w:t xml:space="preserve"> </w:t>
      </w:r>
      <w:proofErr w:type="spellStart"/>
      <w:r w:rsidRPr="00DE2343">
        <w:rPr>
          <w:rFonts w:eastAsia="Times New Roman" w:cs="Arial"/>
          <w:b/>
          <w:bCs/>
          <w:color w:val="030303"/>
          <w:sz w:val="28"/>
          <w:szCs w:val="28"/>
          <w:lang w:eastAsia="cs-CZ"/>
        </w:rPr>
        <w:t>dv</w:t>
      </w:r>
      <w:proofErr w:type="spellEnd"/>
      <w:r w:rsidRPr="00DE2343">
        <w:rPr>
          <w:rFonts w:eastAsia="Times New Roman" w:cs="Arial"/>
          <w:b/>
          <w:bCs/>
          <w:color w:val="030303"/>
          <w:sz w:val="28"/>
          <w:szCs w:val="28"/>
          <w:lang w:eastAsia="cs-CZ"/>
        </w:rPr>
        <w:t xml:space="preserve">. 145 v přízemí soudu nebo na č. </w:t>
      </w:r>
      <w:proofErr w:type="spellStart"/>
      <w:r w:rsidRPr="00DE2343">
        <w:rPr>
          <w:rFonts w:eastAsia="Times New Roman" w:cs="Arial"/>
          <w:b/>
          <w:bCs/>
          <w:color w:val="030303"/>
          <w:sz w:val="28"/>
          <w:szCs w:val="28"/>
          <w:lang w:eastAsia="cs-CZ"/>
        </w:rPr>
        <w:t>dv</w:t>
      </w:r>
      <w:proofErr w:type="spellEnd"/>
      <w:r w:rsidRPr="00DE2343">
        <w:rPr>
          <w:rFonts w:eastAsia="Times New Roman" w:cs="Arial"/>
          <w:b/>
          <w:bCs/>
          <w:color w:val="030303"/>
          <w:sz w:val="28"/>
          <w:szCs w:val="28"/>
          <w:lang w:eastAsia="cs-CZ"/>
        </w:rPr>
        <w:t>. 217 v I. patře vlevo u personalistky.</w:t>
      </w:r>
    </w:p>
    <w:p w:rsidR="00DE2343" w:rsidRPr="00DE2343" w:rsidRDefault="00DE2343" w:rsidP="00DE2343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DE2343">
        <w:rPr>
          <w:rFonts w:eastAsia="Times New Roman" w:cs="Arial"/>
          <w:color w:val="030303"/>
          <w:szCs w:val="24"/>
          <w:lang w:eastAsia="cs-CZ"/>
        </w:rPr>
        <w:t>Postup při vyřizování stížností je řešen zákonem 6/2002 Sb. ze dne 30. listopadu 2001 o soudech, soudcích, přísedících a státní správě soudů a o změně některých dalších zákonů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b/>
          <w:bCs/>
          <w:color w:val="030303"/>
          <w:szCs w:val="24"/>
          <w:lang w:eastAsia="cs-CZ"/>
        </w:rPr>
        <w:t>Stížnosti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b/>
          <w:bCs/>
          <w:color w:val="030303"/>
          <w:szCs w:val="24"/>
          <w:lang w:eastAsia="cs-CZ"/>
        </w:rPr>
        <w:t>Podání stížnosti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164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(1) Fyzické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a právnické osoby (dále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jen 'stěžovatel') jsou oprávněny obracet se na o</w:t>
      </w:r>
      <w:r>
        <w:rPr>
          <w:rFonts w:eastAsia="Times New Roman" w:cs="Times New Roman"/>
          <w:color w:val="030303"/>
          <w:szCs w:val="24"/>
          <w:lang w:eastAsia="cs-CZ"/>
        </w:rPr>
        <w:t>rgány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státní </w:t>
      </w:r>
      <w:r>
        <w:rPr>
          <w:rFonts w:eastAsia="Times New Roman" w:cs="Times New Roman"/>
          <w:color w:val="030303"/>
          <w:szCs w:val="24"/>
          <w:lang w:eastAsia="cs-CZ"/>
        </w:rPr>
        <w:t>správy soudů se stížnostmi, jen jde-li o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průtahy v řízení nebo  o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nevhodné chování soudních osob anebo narušování důstojnosti řízení  před soudem.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Zda jde o stížnost, se posuzuje podle obsahu podání bez ohledu na to, jak bylo označeno.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(2) Stížností se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nelze domáhat přezkoumání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postupu soudu ve výkonu jeho nezávislé rozhodovací činnosti.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(3) Anonymní podání se nevyřizují.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165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Podání stížnosti nesmí být stěžovateli na újmu; to neplatí, jestliže se obsahem svého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podání dopustí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trestného činu nebo přestupku.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166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(1) Stížnost lze podat písemně nebo ústně; je-li podána ústně stížnost, kterou nelze ihned vyřídit, sepíše o ní orgán státní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správy soudu písemný záznam.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lastRenderedPageBreak/>
        <w:t xml:space="preserve">(2) Stížnost se podává u toho orgánu státní správy soudu, který je příslušný k jejímu vyřízení. Je-li stížnost podána u orgánu státní správy soudu, kterému její vyřízení nepřísluší, postoupí ji neprodleně orgánu příslušnému.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b/>
          <w:color w:val="030303"/>
          <w:szCs w:val="24"/>
          <w:lang w:eastAsia="cs-CZ"/>
        </w:rPr>
      </w:pPr>
      <w:r w:rsidRPr="00DE2343">
        <w:rPr>
          <w:rFonts w:eastAsia="Times New Roman" w:cs="Times New Roman"/>
          <w:b/>
          <w:color w:val="030303"/>
          <w:szCs w:val="24"/>
          <w:lang w:eastAsia="cs-CZ"/>
        </w:rPr>
        <w:t>Postup při vyřizování stížnosti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167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Ministerstvo vyřizuje</w:t>
      </w:r>
      <w:r w:rsidRPr="00DE2343">
        <w:rPr>
          <w:rFonts w:eastAsia="Times New Roman" w:cs="Times New Roman"/>
          <w:color w:val="030303"/>
          <w:szCs w:val="24"/>
          <w:lang w:eastAsia="cs-CZ"/>
        </w:rPr>
        <w:br/>
        <w:t>a) stížnosti na postup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vrchního a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krajského soudu, obsahuje-li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podání stížnost na průtahy v řízení nebo na nevhodné chování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anebo narušování důstojnosti řízení předsedou soudu,</w:t>
      </w:r>
      <w:r w:rsidRPr="00DE2343">
        <w:rPr>
          <w:rFonts w:eastAsia="Times New Roman" w:cs="Times New Roman"/>
          <w:color w:val="030303"/>
          <w:szCs w:val="24"/>
          <w:lang w:eastAsia="cs-CZ"/>
        </w:rPr>
        <w:br/>
        <w:t>b) podání, jejichž obsahem je nesouhlas se způsobem vyřízení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stížnosti v téže věci, vyřizované předsedou Nejvyššího soudu,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předsedou vrchního soudu nebo předsedou krajského soudu,</w:t>
      </w:r>
      <w:r w:rsidRPr="00DE2343">
        <w:rPr>
          <w:rFonts w:eastAsia="Times New Roman" w:cs="Times New Roman"/>
          <w:color w:val="030303"/>
          <w:szCs w:val="24"/>
          <w:lang w:eastAsia="cs-CZ"/>
        </w:rPr>
        <w:br/>
        <w:t>c) stížnosti, k jejichž vyřízení je podle § 168 až 171 příslušný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jiný orgán státní správy soudů, jestliže si jejich vyřízení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vyhradilo.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168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Předseda Nejvyššího soudu vyřizuje stížnosti, jejichž obsahem je stížnost na průtahy v řízení, na nevhodné chování nebo narušování důstojnosti řízení místopředsedou soudu, předsedy senátu, soudci, asistenty soudců a dalšími zaměstnanci působícími u Nejvyššího soudu.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169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Předseda vrchního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soudu vyřizuje stížnosti,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jejichž obsahem je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stížnost a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průtahy v řízení, na nevhodné chování nebo narušování důstojnosti řízení místopředsedou soudu, předsedy senátu, soudci, vyššími soudními úředníky, soudními tajemníky a jinými zaměstnanci působícími u vrchního soudu.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lastRenderedPageBreak/>
        <w:t>§ 170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Předseda krajského soudu vyřizuje</w:t>
      </w:r>
      <w:r w:rsidRPr="00DE2343">
        <w:rPr>
          <w:rFonts w:eastAsia="Times New Roman" w:cs="Times New Roman"/>
          <w:color w:val="030303"/>
          <w:szCs w:val="24"/>
          <w:lang w:eastAsia="cs-CZ"/>
        </w:rPr>
        <w:br/>
        <w:t>a) stížnosti, jejichž obsahem je stížnost na průtahy v řízení nebo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na nevhodné chování anebo </w:t>
      </w:r>
      <w:r w:rsidR="004E11FD">
        <w:rPr>
          <w:rFonts w:eastAsia="Times New Roman" w:cs="Times New Roman"/>
          <w:color w:val="030303"/>
          <w:szCs w:val="24"/>
          <w:lang w:eastAsia="cs-CZ"/>
        </w:rPr>
        <w:t>narušování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důstojnosti řízení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místopředsedou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soudu, předsedy senátu, soudci, přísedícími,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vyššími soudními úředníky, soudními  tajemníky a jinými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zaměstnanci působícím</w:t>
      </w:r>
      <w:r w:rsidR="004E11FD">
        <w:rPr>
          <w:rFonts w:eastAsia="Times New Roman" w:cs="Times New Roman"/>
          <w:color w:val="030303"/>
          <w:szCs w:val="24"/>
          <w:lang w:eastAsia="cs-CZ"/>
        </w:rPr>
        <w:t>i u krajského soudu,</w:t>
      </w:r>
      <w:r w:rsidR="004E11FD">
        <w:rPr>
          <w:rFonts w:eastAsia="Times New Roman" w:cs="Times New Roman"/>
          <w:color w:val="030303"/>
          <w:szCs w:val="24"/>
          <w:lang w:eastAsia="cs-CZ"/>
        </w:rPr>
        <w:br/>
        <w:t>b) podání,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jejichž obsahem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je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nesouhlas se způsobem vyřízení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stížnosti v téže věci, vyřizované předsedou okresního soudu,</w:t>
      </w:r>
      <w:r w:rsidRPr="00DE2343">
        <w:rPr>
          <w:rFonts w:eastAsia="Times New Roman" w:cs="Times New Roman"/>
          <w:color w:val="030303"/>
          <w:szCs w:val="24"/>
          <w:lang w:eastAsia="cs-CZ"/>
        </w:rPr>
        <w:br/>
        <w:t>c) stížnosti na postup okresního soudu, obsahuje-li podání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stížnost na průtahy v řízení nebo na nevhodné chování nebo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narušování důstojnosti řízen</w:t>
      </w:r>
      <w:r w:rsidR="004E11FD">
        <w:rPr>
          <w:rFonts w:eastAsia="Times New Roman" w:cs="Times New Roman"/>
          <w:color w:val="030303"/>
          <w:szCs w:val="24"/>
          <w:lang w:eastAsia="cs-CZ"/>
        </w:rPr>
        <w:t>í jeho předsedou,</w:t>
      </w:r>
      <w:r w:rsidR="004E11FD">
        <w:rPr>
          <w:rFonts w:eastAsia="Times New Roman" w:cs="Times New Roman"/>
          <w:color w:val="030303"/>
          <w:szCs w:val="24"/>
          <w:lang w:eastAsia="cs-CZ"/>
        </w:rPr>
        <w:br/>
        <w:t>d) stížnosti,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k jejichž vyřízení by byl podle § 171 příslušný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předseda okresního soudu, je-li obsahem téže stížnosti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i stížnost, k jejímuž vyřízení je příslušný podle písmena a)nebo c).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171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Předseda okresního soudu vyřizuje stížnosti, jejichž obsahem je stížnost na průtahy, na nevhodné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chování </w:t>
      </w:r>
      <w:r w:rsidRPr="00DE2343">
        <w:rPr>
          <w:rFonts w:eastAsia="Times New Roman" w:cs="Times New Roman"/>
          <w:color w:val="030303"/>
          <w:szCs w:val="24"/>
          <w:lang w:eastAsia="cs-CZ"/>
        </w:rPr>
        <w:t>nebo narušování důstojnosti řízení místopředsedou soudu, předsedy senátu, soudci, přísedícími,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vyššími soudními úředníky, soudními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tajemníky,</w:t>
      </w:r>
      <w:r w:rsidR="004E11FD">
        <w:rPr>
          <w:rFonts w:eastAsia="Times New Roman" w:cs="Times New Roman"/>
          <w:color w:val="030303"/>
          <w:szCs w:val="24"/>
          <w:lang w:eastAsia="cs-CZ"/>
        </w:rPr>
        <w:t xml:space="preserve"> soudními vykonavateli a jinými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zaměstnanci působícími u okresního soudu. </w:t>
      </w:r>
    </w:p>
    <w:p w:rsidR="00DE2343" w:rsidRPr="00DE2343" w:rsidRDefault="00DE2343" w:rsidP="004E11FD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b/>
          <w:color w:val="030303"/>
          <w:szCs w:val="24"/>
          <w:lang w:eastAsia="cs-CZ"/>
        </w:rPr>
      </w:pPr>
      <w:r w:rsidRPr="00DE2343">
        <w:rPr>
          <w:rFonts w:eastAsia="Times New Roman" w:cs="Times New Roman"/>
          <w:b/>
          <w:color w:val="030303"/>
          <w:szCs w:val="24"/>
          <w:lang w:eastAsia="cs-CZ"/>
        </w:rPr>
        <w:t>Vyřízení stížnosti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172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Orgán státní správy soudu je povinen prošetřit skutečnosti ve stížnosti</w:t>
      </w:r>
      <w:r w:rsidR="007D6AFD">
        <w:rPr>
          <w:rFonts w:eastAsia="Times New Roman" w:cs="Times New Roman"/>
          <w:color w:val="030303"/>
          <w:szCs w:val="24"/>
          <w:lang w:eastAsia="cs-CZ"/>
        </w:rPr>
        <w:t xml:space="preserve"> uvedené.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Považuje-li</w:t>
      </w:r>
      <w:r w:rsidR="007D6AFD">
        <w:rPr>
          <w:rFonts w:eastAsia="Times New Roman" w:cs="Times New Roman"/>
          <w:color w:val="030303"/>
          <w:szCs w:val="24"/>
          <w:lang w:eastAsia="cs-CZ"/>
        </w:rPr>
        <w:t xml:space="preserve"> to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za vhodné, vyslechne stěžovatele, osoby, proti nimž stížnost směřuje, popřípadě další osoby, které mohou přispět k objasnění věci.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173</w:t>
      </w:r>
    </w:p>
    <w:p w:rsidR="00DE2343" w:rsidRPr="00DE2343" w:rsidRDefault="007D6AFD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lastRenderedPageBreak/>
        <w:t>(1) Stížnost musí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 xml:space="preserve"> být vyřízena do 2 měsíců ode dne doručení orgánu státní správy soudu, který je příslušný k jejímu vyřízení. O vyřízení stížnosti musí být stěžovatel v této lhůtě vyrozuměn.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(2) Lhůtu stanovenou v odstavci 1 lze překročit jen tehdy, nelze-li v jejím průběhu zajistit podklady pot</w:t>
      </w:r>
      <w:r w:rsidR="007D6AFD">
        <w:rPr>
          <w:rFonts w:eastAsia="Times New Roman" w:cs="Times New Roman"/>
          <w:color w:val="030303"/>
          <w:szCs w:val="24"/>
          <w:lang w:eastAsia="cs-CZ"/>
        </w:rPr>
        <w:t>řebné pro vyřízení stížnosti. O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tom, že stížnost nelze vyřídit ve stanovené lhůtě, musí být stěžovatel písemně vyrozuměn.</w:t>
      </w:r>
    </w:p>
    <w:p w:rsidR="00DE2343" w:rsidRPr="00DE2343" w:rsidRDefault="007D6AFD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(3) Byla-li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 xml:space="preserve"> stížnost shledána důvodnou nebo částečně důvodnou, musí být stěžovatel vyrozuměn o tom, jaká opatření byla </w:t>
      </w:r>
      <w:r>
        <w:rPr>
          <w:rFonts w:eastAsia="Times New Roman" w:cs="Times New Roman"/>
          <w:color w:val="030303"/>
          <w:szCs w:val="24"/>
          <w:lang w:eastAsia="cs-CZ"/>
        </w:rPr>
        <w:t>přijata k odstranění zjištěných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 xml:space="preserve"> závad. Byla-li porušena povinnost soudcem, platí ustanovení § 128 odst. 1.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(4) Vyrozumění se zasílají stěžovateli na adresu uvedenou v</w:t>
      </w:r>
      <w:r w:rsidR="007D6AFD">
        <w:rPr>
          <w:rFonts w:eastAsia="Times New Roman" w:cs="Times New Roman"/>
          <w:color w:val="030303"/>
          <w:szCs w:val="24"/>
          <w:lang w:eastAsia="cs-CZ"/>
        </w:rPr>
        <w:t>e stížnosti, popřípadě na jinou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adresu, která je příslušnému orgánu státní správy soudů známa. 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§ 174</w:t>
      </w:r>
    </w:p>
    <w:p w:rsidR="00DE2343" w:rsidRPr="00DE2343" w:rsidRDefault="007D6AFD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(1) Má-li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 xml:space="preserve"> stěžovatel zato, že stížnost, kterou podal u příslušného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orgánu 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>státní správy soudu, jím nebyla řádně vyřízena, může požádat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br/>
        <w:t>a) ministerstvo, aby přešetřilo způsob vyřízení stížnosti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>vyřizované předsedou Nejvyššího soudu, předsedou vrchního soudu nebo předsedou krajského soudu,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br/>
        <w:t>b) předsedu krajského soudu, aby přešetřil způsob vyřízení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DE2343" w:rsidRPr="00DE2343">
        <w:rPr>
          <w:rFonts w:eastAsia="Times New Roman" w:cs="Times New Roman"/>
          <w:color w:val="030303"/>
          <w:szCs w:val="24"/>
          <w:lang w:eastAsia="cs-CZ"/>
        </w:rPr>
        <w:t>stížnosti vyřizované předsedou okresního soudu. </w:t>
      </w:r>
    </w:p>
    <w:p w:rsidR="00DE2343" w:rsidRPr="00DE2343" w:rsidRDefault="00DE2343" w:rsidP="00DE2343">
      <w:pPr>
        <w:shd w:val="clear" w:color="auto" w:fill="FFFFFF"/>
        <w:autoSpaceDE w:val="0"/>
        <w:spacing w:before="100" w:beforeAutospacing="1" w:after="100" w:afterAutospacing="1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DE2343">
        <w:rPr>
          <w:rFonts w:eastAsia="Times New Roman" w:cs="Times New Roman"/>
          <w:color w:val="030303"/>
          <w:szCs w:val="24"/>
          <w:lang w:eastAsia="cs-CZ"/>
        </w:rPr>
        <w:t>(2) Je-li v téže věci stěžovatelem</w:t>
      </w:r>
      <w:r w:rsidR="007D6AFD">
        <w:rPr>
          <w:rFonts w:eastAsia="Times New Roman" w:cs="Times New Roman"/>
          <w:color w:val="030303"/>
          <w:szCs w:val="24"/>
          <w:lang w:eastAsia="cs-CZ"/>
        </w:rPr>
        <w:t xml:space="preserve"> podána další</w:t>
      </w:r>
      <w:r w:rsidRPr="00DE2343">
        <w:rPr>
          <w:rFonts w:eastAsia="Times New Roman" w:cs="Times New Roman"/>
          <w:color w:val="030303"/>
          <w:szCs w:val="24"/>
          <w:lang w:eastAsia="cs-CZ"/>
        </w:rPr>
        <w:t xml:space="preserve"> stížnost, aniž by obsahovala nové skutečno</w:t>
      </w:r>
      <w:r w:rsidR="007D6AFD">
        <w:rPr>
          <w:rFonts w:eastAsia="Times New Roman" w:cs="Times New Roman"/>
          <w:color w:val="030303"/>
          <w:szCs w:val="24"/>
          <w:lang w:eastAsia="cs-CZ"/>
        </w:rPr>
        <w:t>sti, není třeba ji prošetřovat.</w:t>
      </w:r>
      <w:bookmarkStart w:id="0" w:name="_GoBack"/>
      <w:bookmarkEnd w:id="0"/>
    </w:p>
    <w:sectPr w:rsidR="00DE2343" w:rsidRPr="00DE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43"/>
    <w:rsid w:val="00074147"/>
    <w:rsid w:val="00081D6F"/>
    <w:rsid w:val="0023614E"/>
    <w:rsid w:val="00304136"/>
    <w:rsid w:val="004E11FD"/>
    <w:rsid w:val="0052443F"/>
    <w:rsid w:val="00561124"/>
    <w:rsid w:val="005C7567"/>
    <w:rsid w:val="005D190F"/>
    <w:rsid w:val="006F3D69"/>
    <w:rsid w:val="007C45C3"/>
    <w:rsid w:val="007D6AFD"/>
    <w:rsid w:val="008F6714"/>
    <w:rsid w:val="00A04CB3"/>
    <w:rsid w:val="00BC5D59"/>
    <w:rsid w:val="00D936B2"/>
    <w:rsid w:val="00DA3CDC"/>
    <w:rsid w:val="00DE2343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DE23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DE2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2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2018-09-17T12:00:00Z</dcterms:created>
  <dcterms:modified xsi:type="dcterms:W3CDTF">2018-09-17T12:14:00Z</dcterms:modified>
</cp:coreProperties>
</file>