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2"/>
        <w:gridCol w:w="105"/>
        <w:gridCol w:w="503"/>
      </w:tblGrid>
      <w:tr w:rsidR="00604C6E" w:rsidRPr="00604C6E">
        <w:trPr>
          <w:gridAfter w:val="1"/>
          <w:wAfter w:w="144" w:type="dxa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092"/>
            </w:tblGrid>
            <w:tr w:rsidR="00604C6E" w:rsidRPr="00604C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8"/>
                    <w:gridCol w:w="364"/>
                    <w:gridCol w:w="500"/>
                  </w:tblGrid>
                  <w:tr w:rsidR="00604C6E" w:rsidRPr="00604C6E" w:rsidTr="00604C6E">
                    <w:trPr>
                      <w:gridAfter w:val="1"/>
                      <w:wAfter w:w="144" w:type="dxa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78"/>
                        </w:tblGrid>
                        <w:tr w:rsidR="00604C6E" w:rsidRPr="00604C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28"/>
                              </w:tblGrid>
                              <w:tr w:rsidR="00604C6E" w:rsidRPr="00604C6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Look w:val="01E0" w:firstRow="1" w:lastRow="1" w:firstColumn="1" w:lastColumn="1" w:noHBand="0" w:noVBand="0"/>
                                    </w:tblPr>
                                    <w:tblGrid>
                                      <w:gridCol w:w="448"/>
                                      <w:gridCol w:w="6390"/>
                                    </w:tblGrid>
                                    <w:tr w:rsidR="00604C6E" w:rsidRPr="00604C6E" w:rsidTr="00604C6E">
                                      <w:tc>
                                        <w:tcPr>
                                          <w:tcW w:w="9212" w:type="dxa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outlineLvl w:val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3300"/>
                                              <w:kern w:val="36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3300"/>
                                              <w:kern w:val="36"/>
                                              <w:sz w:val="20"/>
                                              <w:szCs w:val="20"/>
                                              <w:u w:val="single"/>
                                              <w:lang w:eastAsia="cs-CZ"/>
                                            </w:rPr>
                                            <w:t>Předběžná opatření v občanském soudním řízení</w:t>
                                          </w:r>
                                        </w:p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outlineLvl w:val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3300"/>
                                              <w:kern w:val="36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04C6E" w:rsidRPr="00604C6E" w:rsidTr="00604C6E">
                                      <w:tc>
                                        <w:tcPr>
                                          <w:tcW w:w="9212" w:type="dxa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k zajištění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 xml:space="preserve">  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náhrady škody nebo jiné újmy, která by vznikla předběžným opatřením, je navrhovatel povinen složit (mimo případy uvedené v § 75b odst. 3 o.s.ř.)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 xml:space="preserve">  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nejpozději ve stejný den, kdy podal u soudu návrh na nařízení předběžného opatření, jistotu ve výši 50.000,- Kč a v obchodních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 xml:space="preserve">  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věcech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 xml:space="preserve">  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ve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 xml:space="preserve">  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výši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 xml:space="preserve">   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100.000,- Kč.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 xml:space="preserve">  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Podá-li návrh na předběžné opatření více navrhovatelů, jsou povinni jistotu složit společně a nerozdílně. </w:t>
                                          </w:r>
                                        </w:p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04C6E" w:rsidRPr="00604C6E" w:rsidTr="00604C6E">
                                      <w:tc>
                                        <w:tcPr>
                                          <w:tcW w:w="9212" w:type="dxa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u w:val="single"/>
                                              <w:lang w:eastAsia="cs-CZ"/>
                                            </w:rPr>
                                            <w:t>Jistotu lze složit :</w:t>
                                          </w:r>
                                        </w:p>
                                      </w:tc>
                                    </w:tr>
                                    <w:tr w:rsidR="00604C6E" w:rsidRPr="00604C6E" w:rsidTr="00604C6E">
                                      <w:tc>
                                        <w:tcPr>
                                          <w:tcW w:w="468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a)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744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tabs>
                                              <w:tab w:val="num" w:pos="720"/>
                                            </w:tabs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na účet Okresního soudu v Chomutově vedený u ČNB pobočka v Ústí nad Labem, č. 6015-124441/0710</w:t>
                                          </w:r>
                                        </w:p>
                                      </w:tc>
                                    </w:tr>
                                    <w:tr w:rsidR="00604C6E" w:rsidRPr="00604C6E" w:rsidTr="00604C6E">
                                      <w:tc>
                                        <w:tcPr>
                                          <w:tcW w:w="468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744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tabs>
                                              <w:tab w:val="num" w:pos="720"/>
                                            </w:tabs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04C6E" w:rsidRPr="00604C6E" w:rsidTr="00604C6E">
                                      <w:tc>
                                        <w:tcPr>
                                          <w:tcW w:w="468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b)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744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na poště na účet soudu shora uvedený</w:t>
                                          </w:r>
                                        </w:p>
                                      </w:tc>
                                    </w:tr>
                                    <w:tr w:rsidR="00604C6E" w:rsidRPr="00604C6E" w:rsidTr="00604C6E">
                                      <w:tc>
                                        <w:tcPr>
                                          <w:tcW w:w="468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744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04C6E" w:rsidRPr="00604C6E" w:rsidTr="00604C6E">
                                      <w:tc>
                                        <w:tcPr>
                                          <w:tcW w:w="468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c)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3300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 xml:space="preserve">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744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v hotovosti v pokladně Okresního soudu v Chomutově každý pracovní den od 7,15 hod. do 15,00 hod. </w:t>
                                          </w:r>
                                        </w:p>
                                      </w:tc>
                                    </w:tr>
                                    <w:tr w:rsidR="00604C6E" w:rsidRPr="00604C6E" w:rsidTr="00604C6E">
                                      <w:tc>
                                        <w:tcPr>
                                          <w:tcW w:w="9212" w:type="dxa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04C6E" w:rsidRPr="00604C6E" w:rsidTr="00604C6E">
                                      <w:tc>
                                        <w:tcPr>
                                          <w:tcW w:w="9212" w:type="dxa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Při složení jistoty je třeba 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vždy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 uvést 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variabilní symbol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 „ </w:t>
                                          </w:r>
                                          <w:r w:rsidRPr="00604C6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73 </w:t>
                                          </w:r>
                                        </w:p>
                                      </w:tc>
                                    </w:tr>
                                    <w:tr w:rsidR="00604C6E" w:rsidRPr="00604C6E" w:rsidTr="00604C6E">
                                      <w:tc>
                                        <w:tcPr>
                                          <w:tcW w:w="9212" w:type="dxa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</w:tcPr>
                                        <w:p w:rsidR="00604C6E" w:rsidRPr="00604C6E" w:rsidRDefault="00604C6E" w:rsidP="00604C6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3300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04C6E" w:rsidRPr="00604C6E" w:rsidRDefault="00604C6E" w:rsidP="00604C6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604C6E" w:rsidRPr="00604C6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04C6E" w:rsidRPr="00604C6E" w:rsidRDefault="00604C6E" w:rsidP="00604C6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04C6E" w:rsidRPr="00604C6E" w:rsidRDefault="00604C6E" w:rsidP="00604C6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604C6E" w:rsidRPr="00604C6E" w:rsidRDefault="00604C6E" w:rsidP="00604C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5" w:type="dxa"/>
                        <w:vAlign w:val="center"/>
                        <w:hideMark/>
                      </w:tcPr>
                      <w:p w:rsidR="00604C6E" w:rsidRPr="00604C6E" w:rsidRDefault="00604C6E" w:rsidP="00604C6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cs-CZ"/>
                          </w:rPr>
                          <w:drawing>
                            <wp:inline distT="0" distB="0" distL="0" distR="0">
                              <wp:extent cx="15875" cy="8255"/>
                              <wp:effectExtent l="0" t="0" r="0" b="0"/>
                              <wp:docPr id="8" name="Obrázek 8" descr="http://redakce.justice.cz/obr/div/nic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redakce.justice.cz/obr/div/nic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04C6E" w:rsidRPr="00604C6E" w:rsidTr="00604C6E">
                    <w:trPr>
                      <w:trHeight w:val="120"/>
                      <w:tblCellSpacing w:w="0" w:type="dxa"/>
                    </w:trPr>
                    <w:tc>
                      <w:tcPr>
                        <w:tcW w:w="30" w:type="dxa"/>
                        <w:vAlign w:val="center"/>
                        <w:hideMark/>
                      </w:tcPr>
                      <w:p w:rsidR="00604C6E" w:rsidRPr="00604C6E" w:rsidRDefault="00604C6E" w:rsidP="00604C6E">
                        <w:pPr>
                          <w:spacing w:after="0" w:line="120" w:lineRule="atLeas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cs-CZ"/>
                          </w:rPr>
                          <w:drawing>
                            <wp:inline distT="0" distB="0" distL="0" distR="0">
                              <wp:extent cx="63500" cy="79375"/>
                              <wp:effectExtent l="0" t="0" r="0" b="0"/>
                              <wp:docPr id="7" name="Obrázek 7" descr="http://redakce.justice.cz/obr/div/b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redakce.justice.cz/obr/div/b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0" cy="79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04C6E" w:rsidRPr="00604C6E" w:rsidRDefault="00604C6E" w:rsidP="00604C6E">
                        <w:pPr>
                          <w:spacing w:after="0" w:line="120" w:lineRule="atLeas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cs-CZ"/>
                          </w:rPr>
                          <w:drawing>
                            <wp:inline distT="0" distB="0" distL="0" distR="0">
                              <wp:extent cx="8255" cy="15875"/>
                              <wp:effectExtent l="0" t="0" r="0" b="0"/>
                              <wp:docPr id="6" name="Obrázek 6" descr="http://redakce.justice.cz/obr/div/nic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redakce.justice.cz/obr/div/nic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1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" w:type="dxa"/>
                        <w:vAlign w:val="center"/>
                        <w:hideMark/>
                      </w:tcPr>
                      <w:p w:rsidR="00604C6E" w:rsidRPr="00604C6E" w:rsidRDefault="00604C6E" w:rsidP="00604C6E">
                        <w:pPr>
                          <w:spacing w:after="0" w:line="120" w:lineRule="atLeas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cs-CZ"/>
                          </w:rPr>
                          <w:drawing>
                            <wp:inline distT="0" distB="0" distL="0" distR="0">
                              <wp:extent cx="63500" cy="79375"/>
                              <wp:effectExtent l="0" t="0" r="0" b="0"/>
                              <wp:docPr id="5" name="Obrázek 5" descr="http://redakce.justice.cz/obr/div/b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redakce.justice.cz/obr/div/b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0" cy="79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04C6E" w:rsidRPr="00604C6E" w:rsidRDefault="00604C6E" w:rsidP="00604C6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604C6E" w:rsidRPr="00604C6E" w:rsidRDefault="00604C6E" w:rsidP="00604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0" w:type="dxa"/>
            <w:vAlign w:val="center"/>
            <w:hideMark/>
          </w:tcPr>
          <w:p w:rsidR="00604C6E" w:rsidRPr="00604C6E" w:rsidRDefault="00604C6E" w:rsidP="00604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8255" cy="8255"/>
                  <wp:effectExtent l="0" t="0" r="0" b="0"/>
                  <wp:docPr id="4" name="Obrázek 4" descr="http://redakce.justice.cz/obr/tab/n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redakce.justice.cz/obr/tab/n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6E" w:rsidRPr="00604C6E">
        <w:trPr>
          <w:trHeight w:val="30"/>
          <w:tblCellSpacing w:w="0" w:type="dxa"/>
        </w:trPr>
        <w:tc>
          <w:tcPr>
            <w:tcW w:w="30" w:type="dxa"/>
            <w:vAlign w:val="center"/>
            <w:hideMark/>
          </w:tcPr>
          <w:p w:rsidR="00604C6E" w:rsidRPr="00604C6E" w:rsidRDefault="00604C6E" w:rsidP="00604C6E">
            <w:pPr>
              <w:spacing w:after="0" w:line="30" w:lineRule="atLeas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15875" cy="15875"/>
                  <wp:effectExtent l="0" t="0" r="0" b="0"/>
                  <wp:docPr id="3" name="Obrázek 3" descr="http://redakce.justice.cz/obr/tab/n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redakce.justice.cz/obr/tab/n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C6E" w:rsidRPr="00604C6E" w:rsidRDefault="00604C6E" w:rsidP="00604C6E">
            <w:pPr>
              <w:spacing w:after="0" w:line="30" w:lineRule="atLeas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8255" cy="15875"/>
                  <wp:effectExtent l="0" t="0" r="0" b="0"/>
                  <wp:docPr id="2" name="Obrázek 2" descr="http://redakce.justice.cz/admin/redakce/obr/n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edakce.justice.cz/admin/redakce/obr/n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vAlign w:val="center"/>
            <w:hideMark/>
          </w:tcPr>
          <w:p w:rsidR="00604C6E" w:rsidRPr="00604C6E" w:rsidRDefault="00604C6E" w:rsidP="00604C6E">
            <w:pPr>
              <w:spacing w:after="0" w:line="30" w:lineRule="atLeas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15875" cy="15875"/>
                  <wp:effectExtent l="0" t="0" r="0" b="0"/>
                  <wp:docPr id="1" name="Obrázek 1" descr="http://redakce.justice.cz/obr/tab/n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redakce.justice.cz/obr/tab/n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691" w:rsidRDefault="00644691">
      <w:bookmarkStart w:id="0" w:name="_GoBack"/>
      <w:bookmarkEnd w:id="0"/>
    </w:p>
    <w:sectPr w:rsidR="0064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6E"/>
    <w:rsid w:val="00604C6E"/>
    <w:rsid w:val="0064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733">
              <w:marLeft w:val="0"/>
              <w:marRight w:val="0"/>
              <w:marTop w:val="0"/>
              <w:marBottom w:val="0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mprochazkova</dc:creator>
  <cp:lastModifiedBy>mprochazkova</cp:lastModifiedBy>
  <cp:revision>1</cp:revision>
  <dcterms:created xsi:type="dcterms:W3CDTF">2018-08-24T13:01:00Z</dcterms:created>
  <dcterms:modified xsi:type="dcterms:W3CDTF">2018-08-24T13:01:00Z</dcterms:modified>
</cp:coreProperties>
</file>