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2E3" w:rsidRDefault="00490122" w:rsidP="002872E3">
      <w:pPr>
        <w:widowControl w:val="0"/>
        <w:adjustRightInd w:val="0"/>
        <w:jc w:val="center"/>
        <w:rPr>
          <w:rFonts w:ascii="Garamond" w:hAnsi="Garamond" w:cs="Arial"/>
          <w:b/>
          <w:bCs/>
          <w:sz w:val="28"/>
          <w:szCs w:val="28"/>
          <w:u w:val="single"/>
        </w:rPr>
      </w:pPr>
      <w:r>
        <w:rPr>
          <w:rFonts w:ascii="Garamond" w:hAnsi="Garamond" w:cs="Arial"/>
          <w:b/>
          <w:bCs/>
          <w:sz w:val="28"/>
          <w:szCs w:val="28"/>
          <w:u w:val="single"/>
        </w:rPr>
        <w:t>ÚSEK</w:t>
      </w:r>
      <w:r w:rsidR="002872E3">
        <w:rPr>
          <w:rFonts w:ascii="Garamond" w:hAnsi="Garamond" w:cs="Arial"/>
          <w:b/>
          <w:bCs/>
          <w:sz w:val="28"/>
          <w:szCs w:val="28"/>
          <w:u w:val="single"/>
        </w:rPr>
        <w:t xml:space="preserve"> OBČANSKOPRÁVNÍ SPORNÝ</w:t>
      </w:r>
    </w:p>
    <w:p w:rsidR="00490122" w:rsidRDefault="00490122" w:rsidP="002872E3">
      <w:pPr>
        <w:widowControl w:val="0"/>
        <w:adjustRightInd w:val="0"/>
        <w:jc w:val="both"/>
        <w:rPr>
          <w:rFonts w:ascii="Garamond" w:hAnsi="Garamond" w:cs="Arial"/>
          <w:sz w:val="24"/>
          <w:szCs w:val="24"/>
        </w:rPr>
      </w:pPr>
    </w:p>
    <w:p w:rsidR="00490122" w:rsidRDefault="00490122" w:rsidP="002872E3">
      <w:pPr>
        <w:widowControl w:val="0"/>
        <w:adjustRightInd w:val="0"/>
        <w:jc w:val="both"/>
        <w:rPr>
          <w:rFonts w:ascii="Garamond" w:hAnsi="Garamond" w:cs="Arial"/>
          <w:sz w:val="24"/>
          <w:szCs w:val="24"/>
        </w:rPr>
      </w:pPr>
    </w:p>
    <w:p w:rsidR="00F506FA" w:rsidRPr="003C6D7D" w:rsidRDefault="00F506FA" w:rsidP="00F506FA">
      <w:pPr>
        <w:widowControl w:val="0"/>
        <w:tabs>
          <w:tab w:val="left" w:pos="360"/>
        </w:tabs>
        <w:adjustRightInd w:val="0"/>
        <w:jc w:val="both"/>
        <w:rPr>
          <w:rFonts w:ascii="Garamond" w:hAnsi="Garamond" w:cs="Arial"/>
          <w:b/>
          <w:bCs/>
          <w:sz w:val="24"/>
          <w:szCs w:val="24"/>
        </w:rPr>
      </w:pPr>
    </w:p>
    <w:p w:rsidR="00F506FA" w:rsidRPr="00F506FA" w:rsidRDefault="00467413" w:rsidP="00F506FA">
      <w:pPr>
        <w:widowControl w:val="0"/>
        <w:adjustRightInd w:val="0"/>
        <w:jc w:val="center"/>
        <w:rPr>
          <w:rFonts w:ascii="Garamond" w:hAnsi="Garamond" w:cs="Arial"/>
          <w:b/>
          <w:sz w:val="28"/>
          <w:szCs w:val="28"/>
        </w:rPr>
      </w:pPr>
      <w:r>
        <w:rPr>
          <w:rFonts w:ascii="Garamond" w:hAnsi="Garamond" w:cs="Arial"/>
          <w:b/>
          <w:sz w:val="28"/>
          <w:szCs w:val="28"/>
        </w:rPr>
        <w:t>Pravidla pro p</w:t>
      </w:r>
      <w:r w:rsidR="00F506FA" w:rsidRPr="00F506FA">
        <w:rPr>
          <w:rFonts w:ascii="Garamond" w:hAnsi="Garamond" w:cs="Arial"/>
          <w:b/>
          <w:sz w:val="28"/>
          <w:szCs w:val="28"/>
        </w:rPr>
        <w:t>řidělování věcí v agendě občanskoprávní sporné a ve věcech podle zákona o zvláštním řízení soudním jsou přiděl</w:t>
      </w:r>
      <w:r>
        <w:rPr>
          <w:rFonts w:ascii="Garamond" w:hAnsi="Garamond" w:cs="Arial"/>
          <w:b/>
          <w:sz w:val="28"/>
          <w:szCs w:val="28"/>
        </w:rPr>
        <w:t>eny k vyřízení soudcům agendy C</w:t>
      </w:r>
    </w:p>
    <w:p w:rsidR="00F506FA" w:rsidRPr="003C6D7D" w:rsidRDefault="00F506FA" w:rsidP="00F506FA">
      <w:pPr>
        <w:widowControl w:val="0"/>
        <w:tabs>
          <w:tab w:val="left" w:pos="360"/>
        </w:tabs>
        <w:adjustRightInd w:val="0"/>
        <w:ind w:left="735"/>
        <w:jc w:val="both"/>
        <w:rPr>
          <w:rFonts w:ascii="Garamond" w:hAnsi="Garamond" w:cs="Arial"/>
          <w:b/>
          <w:sz w:val="24"/>
          <w:szCs w:val="24"/>
        </w:rPr>
      </w:pPr>
    </w:p>
    <w:p w:rsidR="00F506FA" w:rsidRPr="003C6D7D" w:rsidRDefault="00F506FA" w:rsidP="00F506FA">
      <w:pPr>
        <w:widowControl w:val="0"/>
        <w:tabs>
          <w:tab w:val="left" w:pos="360"/>
        </w:tabs>
        <w:adjustRightInd w:val="0"/>
        <w:jc w:val="both"/>
        <w:rPr>
          <w:rFonts w:ascii="Garamond" w:hAnsi="Garamond" w:cs="Arial"/>
          <w:sz w:val="24"/>
          <w:szCs w:val="24"/>
        </w:rPr>
      </w:pPr>
    </w:p>
    <w:p w:rsidR="00F506FA" w:rsidRPr="003C6D7D" w:rsidRDefault="00F506FA" w:rsidP="00F506FA">
      <w:pPr>
        <w:numPr>
          <w:ilvl w:val="0"/>
          <w:numId w:val="5"/>
        </w:numPr>
        <w:tabs>
          <w:tab w:val="left" w:pos="284"/>
        </w:tabs>
        <w:autoSpaceDE/>
        <w:autoSpaceDN/>
        <w:ind w:left="0" w:firstLine="0"/>
        <w:jc w:val="both"/>
        <w:rPr>
          <w:rFonts w:ascii="Garamond" w:hAnsi="Garamond" w:cs="Arial"/>
          <w:sz w:val="24"/>
          <w:szCs w:val="24"/>
        </w:rPr>
      </w:pPr>
      <w:r w:rsidRPr="003C6D7D">
        <w:rPr>
          <w:rFonts w:ascii="Garamond" w:hAnsi="Garamond" w:cs="Arial"/>
          <w:sz w:val="24"/>
          <w:szCs w:val="24"/>
        </w:rPr>
        <w:t xml:space="preserve">Věci </w:t>
      </w:r>
      <w:r w:rsidRPr="003C6D7D">
        <w:rPr>
          <w:rFonts w:ascii="Garamond" w:hAnsi="Garamond" w:cs="Arial"/>
          <w:b/>
          <w:sz w:val="24"/>
          <w:szCs w:val="24"/>
        </w:rPr>
        <w:t>se</w:t>
      </w:r>
      <w:r w:rsidRPr="003C6D7D">
        <w:rPr>
          <w:rFonts w:ascii="Garamond" w:hAnsi="Garamond" w:cs="Arial"/>
          <w:sz w:val="24"/>
          <w:szCs w:val="24"/>
        </w:rPr>
        <w:t xml:space="preserve"> </w:t>
      </w:r>
      <w:r w:rsidRPr="003C6D7D">
        <w:rPr>
          <w:rFonts w:ascii="Garamond" w:hAnsi="Garamond" w:cs="Arial"/>
          <w:b/>
          <w:bCs/>
          <w:sz w:val="24"/>
          <w:szCs w:val="24"/>
        </w:rPr>
        <w:t>zásadně</w:t>
      </w:r>
      <w:r w:rsidRPr="003C6D7D">
        <w:rPr>
          <w:rFonts w:ascii="Garamond" w:hAnsi="Garamond" w:cs="Arial"/>
          <w:sz w:val="24"/>
          <w:szCs w:val="24"/>
        </w:rPr>
        <w:t xml:space="preserve"> přidělují do jednotlivých soudních oddělení </w:t>
      </w:r>
      <w:r w:rsidRPr="003C6D7D">
        <w:rPr>
          <w:rFonts w:ascii="Garamond" w:hAnsi="Garamond" w:cs="Arial"/>
          <w:b/>
          <w:bCs/>
          <w:sz w:val="24"/>
          <w:szCs w:val="24"/>
        </w:rPr>
        <w:t>podle časové posloupnosti</w:t>
      </w:r>
      <w:r w:rsidRPr="003C6D7D">
        <w:rPr>
          <w:rFonts w:ascii="Garamond" w:hAnsi="Garamond" w:cs="Arial"/>
          <w:sz w:val="24"/>
          <w:szCs w:val="24"/>
        </w:rPr>
        <w:t xml:space="preserve"> jejich nápadu, každá napadlá věc je opatřena datem, hodinou a minutou nápadu a jde-li o elektronické podání, je k ní připojen identifikátor, v němž je uveden datum a přesný čas doručení věci do podatelny soudu. Věci seřazené podle časové posloupnosti nápadu od nejstarší po nejmladší jsou přidělovány s využitím obecného algoritmu programu ISAS postupně a opakovaně po jedné do soudních oddělení vyřizujících tuto agendu dle konkrétní náplně práce, a to od soudního oddělení s nejnižším číslem po soudní oddělení s nejvyšším číslem. Obecný algoritmus programu ISAS je v souladu s aktuálním zněním rozvrhu práce nastaven tak, že automaticky přiděluje věci do jednotlivých soudních oddělení ve výši procentního údaje nebo podílu v konkrétní náplni práce jednotlivých soudních oddělení. Obecný algoritmus programu ISAS při přidělování nápadu v procentní výši nebo podílu zahrnuje i věci náležející do jednotlivých soudních oddělení dle specializací, věci žalob pro zmatečnost a věci, v nichž dojde ze zákonných důvodů ke změně řešitele – soudce.</w:t>
      </w:r>
    </w:p>
    <w:p w:rsidR="00F506FA" w:rsidRPr="003C6D7D" w:rsidRDefault="00F506FA" w:rsidP="00F506FA">
      <w:pPr>
        <w:tabs>
          <w:tab w:val="left" w:pos="284"/>
        </w:tabs>
        <w:jc w:val="both"/>
        <w:rPr>
          <w:rFonts w:ascii="Garamond" w:hAnsi="Garamond" w:cs="Arial"/>
          <w:sz w:val="24"/>
          <w:szCs w:val="24"/>
        </w:rPr>
      </w:pPr>
    </w:p>
    <w:p w:rsidR="00F506FA" w:rsidRPr="00B06E1A" w:rsidRDefault="00F506FA" w:rsidP="00FF22C6">
      <w:pPr>
        <w:widowControl w:val="0"/>
        <w:numPr>
          <w:ilvl w:val="0"/>
          <w:numId w:val="5"/>
        </w:numPr>
        <w:tabs>
          <w:tab w:val="left" w:pos="284"/>
        </w:tabs>
        <w:autoSpaceDE/>
        <w:autoSpaceDN/>
        <w:ind w:left="0" w:firstLine="0"/>
        <w:jc w:val="both"/>
        <w:rPr>
          <w:rFonts w:ascii="Garamond" w:hAnsi="Garamond"/>
          <w:szCs w:val="24"/>
        </w:rPr>
      </w:pPr>
      <w:r w:rsidRPr="00B06E1A">
        <w:rPr>
          <w:rFonts w:ascii="Garamond" w:hAnsi="Garamond" w:cs="Arial"/>
          <w:b/>
          <w:sz w:val="24"/>
          <w:szCs w:val="24"/>
        </w:rPr>
        <w:t>Věci, u kterých je navrhováno vydání platebního rozkazu</w:t>
      </w:r>
      <w:r w:rsidRPr="00B06E1A">
        <w:rPr>
          <w:rFonts w:ascii="Garamond" w:hAnsi="Garamond" w:cs="Arial"/>
          <w:sz w:val="24"/>
          <w:szCs w:val="24"/>
        </w:rPr>
        <w:t xml:space="preserve"> se podle shora uvedených pravidel přidělují do senátů 103C, 104C, 108C,  111C </w:t>
      </w:r>
      <w:r w:rsidR="00DA34D8">
        <w:rPr>
          <w:rFonts w:ascii="Garamond" w:hAnsi="Garamond" w:cs="Arial"/>
          <w:sz w:val="24"/>
          <w:szCs w:val="24"/>
        </w:rPr>
        <w:br/>
      </w:r>
      <w:r w:rsidRPr="00B06E1A">
        <w:rPr>
          <w:rFonts w:ascii="Garamond" w:hAnsi="Garamond" w:cs="Arial"/>
          <w:sz w:val="24"/>
          <w:szCs w:val="24"/>
        </w:rPr>
        <w:t xml:space="preserve">a 112C  s výjimkou věcí, u kterých je navrhováno vydání platebního rozkazu ve věcech senátních. Úkony ve věcech platebních rozkazů, které jsou navrhovány v žalobě, budou činit vyšší soudní úřednice s výjimkou podle § 11 zák. č. 121/2008 Sb. do doby podání včasného odporu proti platebnímu rozkazu oprávněnou osobou, zrušení platebního rozkazu, popř. do záznamu, že platební rozkaz nelze vydat. To neplatí pro věci, v nichž má žalovaný v návrhu na vydání platebního rozkazu uvedenou a v centrální evidenci obyvatelstva evidovanou adresu bydliště na ohlašovně orgánu místní samosprávy a pro věci v nichž má žalovaný v návrhu na vydání platebního rozkazu uvedenou adresu, na kterou se dlouhodobě nedaří doručovat (viz seznam těchto adres, který tvoří přílohu č. 2 rozvrhu práce). </w:t>
      </w:r>
    </w:p>
    <w:p w:rsidR="00B06E1A" w:rsidRDefault="00B06E1A" w:rsidP="00B06E1A">
      <w:pPr>
        <w:pStyle w:val="Odstavecseseznamem"/>
        <w:rPr>
          <w:rFonts w:ascii="Garamond" w:hAnsi="Garamond"/>
          <w:szCs w:val="24"/>
        </w:rPr>
      </w:pPr>
    </w:p>
    <w:p w:rsidR="00B06E1A" w:rsidRPr="00F363EA" w:rsidRDefault="00B06E1A" w:rsidP="00B06E1A">
      <w:pPr>
        <w:widowControl w:val="0"/>
        <w:tabs>
          <w:tab w:val="left" w:pos="284"/>
        </w:tabs>
        <w:autoSpaceDE/>
        <w:autoSpaceDN/>
        <w:jc w:val="both"/>
        <w:rPr>
          <w:rFonts w:ascii="Garamond" w:hAnsi="Garamond"/>
          <w:szCs w:val="24"/>
        </w:rPr>
      </w:pPr>
    </w:p>
    <w:p w:rsidR="00F506FA" w:rsidRPr="00F363EA" w:rsidRDefault="00F506FA" w:rsidP="00F506FA">
      <w:pPr>
        <w:pStyle w:val="Zkladntextodsazen3"/>
        <w:numPr>
          <w:ilvl w:val="0"/>
          <w:numId w:val="5"/>
        </w:numPr>
        <w:tabs>
          <w:tab w:val="left" w:pos="284"/>
        </w:tabs>
        <w:autoSpaceDE/>
        <w:autoSpaceDN/>
        <w:spacing w:after="0"/>
        <w:ind w:left="0" w:firstLine="0"/>
        <w:jc w:val="both"/>
        <w:rPr>
          <w:rFonts w:ascii="Garamond" w:hAnsi="Garamond" w:cs="Arial"/>
          <w:sz w:val="24"/>
          <w:szCs w:val="24"/>
        </w:rPr>
      </w:pPr>
      <w:r w:rsidRPr="00F363EA">
        <w:rPr>
          <w:rFonts w:ascii="Garamond" w:hAnsi="Garamond" w:cs="Arial"/>
          <w:b/>
          <w:sz w:val="24"/>
          <w:szCs w:val="24"/>
        </w:rPr>
        <w:t>Věci, u kterých je navrhováno vydání elektronického platebního rozkazu (agenda EPR)</w:t>
      </w:r>
      <w:r w:rsidRPr="00F363EA">
        <w:rPr>
          <w:rFonts w:ascii="Garamond" w:hAnsi="Garamond" w:cs="Arial"/>
          <w:sz w:val="24"/>
          <w:szCs w:val="24"/>
        </w:rPr>
        <w:t xml:space="preserve"> se přidělují do řešitelských týmů automaticky aplikací CEPR. Po podání odporu nebo zrušení elektronického platebního rozkazu, popř. při nemožnosti vydání elektronického platebního rozkazu se věci přidělují do občanskoprávních senátů sporných podle pravidel pro přidělování nápadu. Pro stanovení časové posloupnosti je rozhodující časový údaj přenesení věci z aplikace CEPR do aplikace ISAS zobrazený ve formuláři AZA031F.</w:t>
      </w:r>
    </w:p>
    <w:p w:rsidR="00F506FA" w:rsidRPr="00F363EA" w:rsidRDefault="00F506FA" w:rsidP="00F506FA">
      <w:pPr>
        <w:pStyle w:val="Odstavecseseznamem"/>
        <w:rPr>
          <w:rFonts w:ascii="Garamond" w:hAnsi="Garamond"/>
          <w:szCs w:val="24"/>
        </w:rPr>
      </w:pPr>
    </w:p>
    <w:p w:rsidR="00F506FA" w:rsidRPr="004E0000" w:rsidRDefault="00F506FA" w:rsidP="00F506FA">
      <w:pPr>
        <w:widowControl w:val="0"/>
        <w:numPr>
          <w:ilvl w:val="0"/>
          <w:numId w:val="5"/>
        </w:numPr>
        <w:tabs>
          <w:tab w:val="left" w:pos="284"/>
        </w:tabs>
        <w:autoSpaceDE/>
        <w:autoSpaceDN/>
        <w:ind w:left="0" w:firstLine="0"/>
        <w:jc w:val="both"/>
        <w:rPr>
          <w:rFonts w:ascii="Garamond" w:hAnsi="Garamond" w:cs="Arial"/>
          <w:color w:val="FF0000"/>
          <w:sz w:val="24"/>
          <w:szCs w:val="24"/>
        </w:rPr>
      </w:pPr>
      <w:r w:rsidRPr="00F363EA">
        <w:rPr>
          <w:rFonts w:ascii="Garamond" w:hAnsi="Garamond" w:cs="Arial"/>
          <w:b/>
          <w:sz w:val="24"/>
          <w:szCs w:val="24"/>
        </w:rPr>
        <w:t>Věci, u kterých je navrhováno vydání elektronického platebního rozkazu (agenda EPR) ve v</w:t>
      </w:r>
      <w:r w:rsidR="00834B66" w:rsidRPr="00F363EA">
        <w:rPr>
          <w:rFonts w:ascii="Garamond" w:hAnsi="Garamond" w:cs="Arial"/>
          <w:b/>
          <w:sz w:val="24"/>
          <w:szCs w:val="24"/>
        </w:rPr>
        <w:t>ěcech pracovně právních</w:t>
      </w:r>
      <w:r w:rsidR="00BA77A7" w:rsidRPr="00F363EA">
        <w:rPr>
          <w:rFonts w:ascii="Garamond" w:hAnsi="Garamond" w:cs="Arial"/>
          <w:sz w:val="24"/>
          <w:szCs w:val="24"/>
        </w:rPr>
        <w:t xml:space="preserve"> se tyto ihned přenášejí </w:t>
      </w:r>
      <w:r w:rsidRPr="00F363EA">
        <w:rPr>
          <w:rFonts w:ascii="Garamond" w:hAnsi="Garamond" w:cs="Arial"/>
          <w:sz w:val="24"/>
          <w:szCs w:val="24"/>
        </w:rPr>
        <w:t xml:space="preserve">z aplikace CEPR do aplikace ISAS </w:t>
      </w:r>
      <w:r w:rsidRPr="00596407">
        <w:rPr>
          <w:rFonts w:ascii="Garamond" w:hAnsi="Garamond" w:cs="Arial"/>
          <w:sz w:val="24"/>
          <w:szCs w:val="24"/>
        </w:rPr>
        <w:t xml:space="preserve">a </w:t>
      </w:r>
      <w:r w:rsidR="00BA77A7" w:rsidRPr="00596407">
        <w:rPr>
          <w:rFonts w:ascii="Garamond" w:hAnsi="Garamond" w:cs="Arial"/>
          <w:sz w:val="24"/>
          <w:szCs w:val="24"/>
        </w:rPr>
        <w:t xml:space="preserve">přidělují se do specializovaných soudních </w:t>
      </w:r>
      <w:r w:rsidRPr="00596407">
        <w:rPr>
          <w:rFonts w:ascii="Garamond" w:hAnsi="Garamond" w:cs="Arial"/>
          <w:sz w:val="24"/>
          <w:szCs w:val="24"/>
        </w:rPr>
        <w:t>oddělení</w:t>
      </w:r>
      <w:r w:rsidR="00596407">
        <w:rPr>
          <w:rFonts w:ascii="Garamond" w:hAnsi="Garamond" w:cs="Arial"/>
          <w:sz w:val="24"/>
          <w:szCs w:val="24"/>
        </w:rPr>
        <w:t xml:space="preserve"> na tuto soudní agendu,</w:t>
      </w:r>
      <w:r w:rsidR="00041632">
        <w:rPr>
          <w:rFonts w:ascii="Garamond" w:hAnsi="Garamond" w:cs="Arial"/>
          <w:sz w:val="24"/>
          <w:szCs w:val="24"/>
        </w:rPr>
        <w:t xml:space="preserve"> a to vždy po jedné věci do </w:t>
      </w:r>
      <w:r w:rsidR="00041632">
        <w:rPr>
          <w:rFonts w:ascii="Garamond" w:hAnsi="Garamond" w:cs="Arial"/>
          <w:sz w:val="24"/>
          <w:szCs w:val="24"/>
        </w:rPr>
        <w:lastRenderedPageBreak/>
        <w:t>každého soudního oddělení v jejich vzestupném</w:t>
      </w:r>
      <w:r w:rsidR="0008395D">
        <w:rPr>
          <w:rFonts w:ascii="Garamond" w:hAnsi="Garamond" w:cs="Arial"/>
          <w:sz w:val="24"/>
          <w:szCs w:val="24"/>
        </w:rPr>
        <w:t xml:space="preserve"> číselném</w:t>
      </w:r>
      <w:r w:rsidR="00041632">
        <w:rPr>
          <w:rFonts w:ascii="Garamond" w:hAnsi="Garamond" w:cs="Arial"/>
          <w:sz w:val="24"/>
          <w:szCs w:val="24"/>
        </w:rPr>
        <w:t xml:space="preserve"> pořadí, počínaje soudním oddělením s nejnižším číselným označením.</w:t>
      </w:r>
    </w:p>
    <w:p w:rsidR="004E0000" w:rsidRDefault="004E0000" w:rsidP="004E0000">
      <w:pPr>
        <w:pStyle w:val="Odstavecseseznamem"/>
        <w:rPr>
          <w:rFonts w:ascii="Garamond" w:hAnsi="Garamond"/>
          <w:color w:val="FF0000"/>
          <w:szCs w:val="24"/>
        </w:rPr>
      </w:pPr>
    </w:p>
    <w:p w:rsidR="00AA442F" w:rsidRPr="004E0000" w:rsidRDefault="00F506FA" w:rsidP="004E0000">
      <w:pPr>
        <w:widowControl w:val="0"/>
        <w:numPr>
          <w:ilvl w:val="0"/>
          <w:numId w:val="5"/>
        </w:numPr>
        <w:tabs>
          <w:tab w:val="left" w:pos="284"/>
        </w:tabs>
        <w:autoSpaceDE/>
        <w:autoSpaceDN/>
        <w:ind w:left="0" w:firstLine="0"/>
        <w:jc w:val="both"/>
        <w:rPr>
          <w:rFonts w:ascii="Garamond" w:hAnsi="Garamond" w:cs="Arial"/>
          <w:sz w:val="24"/>
          <w:szCs w:val="24"/>
        </w:rPr>
      </w:pPr>
      <w:r w:rsidRPr="004E0000">
        <w:rPr>
          <w:rFonts w:ascii="Garamond" w:hAnsi="Garamond" w:cs="Arial"/>
          <w:b/>
          <w:sz w:val="24"/>
          <w:szCs w:val="24"/>
        </w:rPr>
        <w:t>Věci, u kterých je navrhováno vydání evropského platebního rozkazu (rejstřík EVC)</w:t>
      </w:r>
      <w:r w:rsidRPr="004E0000">
        <w:rPr>
          <w:rFonts w:ascii="Garamond" w:hAnsi="Garamond" w:cs="Arial"/>
          <w:sz w:val="24"/>
          <w:szCs w:val="24"/>
        </w:rPr>
        <w:t xml:space="preserve"> se podle shora uveden</w:t>
      </w:r>
      <w:r w:rsidR="00556739" w:rsidRPr="004E0000">
        <w:rPr>
          <w:rFonts w:ascii="Garamond" w:hAnsi="Garamond" w:cs="Arial"/>
          <w:sz w:val="24"/>
          <w:szCs w:val="24"/>
        </w:rPr>
        <w:t>ých pravidel přidělují do soudních oddělní</w:t>
      </w:r>
      <w:r w:rsidRPr="004E0000">
        <w:rPr>
          <w:rFonts w:ascii="Garamond" w:hAnsi="Garamond" w:cs="Arial"/>
          <w:sz w:val="24"/>
          <w:szCs w:val="24"/>
        </w:rPr>
        <w:t xml:space="preserve"> 103 EVC, 104 EVC, 108 EVC, 111 EVC a 112 EVC, přičemž toto přidělování navazuje na přidělování věci v nejbližším předchozím roce, s výjimkou věcí, u kterých je navrhováno vydání platebního rozkazu ve v</w:t>
      </w:r>
      <w:r w:rsidR="00AA442F" w:rsidRPr="004E0000">
        <w:rPr>
          <w:rFonts w:ascii="Garamond" w:hAnsi="Garamond" w:cs="Arial"/>
          <w:sz w:val="24"/>
          <w:szCs w:val="24"/>
        </w:rPr>
        <w:t>ěcech pracovněprávních</w:t>
      </w:r>
      <w:r w:rsidRPr="004E0000">
        <w:rPr>
          <w:rFonts w:ascii="Garamond" w:hAnsi="Garamond" w:cs="Arial"/>
          <w:sz w:val="24"/>
          <w:szCs w:val="24"/>
        </w:rPr>
        <w:t>. Tyto věci se přidělují do </w:t>
      </w:r>
      <w:r w:rsidR="00AA442F" w:rsidRPr="004E0000">
        <w:rPr>
          <w:rFonts w:ascii="Garamond" w:hAnsi="Garamond" w:cs="Arial"/>
          <w:sz w:val="24"/>
          <w:szCs w:val="24"/>
        </w:rPr>
        <w:t>specializovaných soudních oddělení na tuto soudní agendu, a to vždy po jedné věci do každého soudního oddělení v jejich vzestupném číselném pořadí, počínaje soudním oddělením s nejnižším číselným označením.</w:t>
      </w:r>
    </w:p>
    <w:p w:rsidR="00AA442F" w:rsidRPr="00D3136E" w:rsidRDefault="00AA442F" w:rsidP="00AA442F">
      <w:pPr>
        <w:widowControl w:val="0"/>
        <w:tabs>
          <w:tab w:val="left" w:pos="426"/>
        </w:tabs>
        <w:adjustRightInd w:val="0"/>
        <w:jc w:val="both"/>
        <w:rPr>
          <w:rFonts w:ascii="Garamond" w:hAnsi="Garamond" w:cs="Arial"/>
          <w:color w:val="FF0000"/>
          <w:sz w:val="24"/>
          <w:szCs w:val="24"/>
        </w:rPr>
      </w:pPr>
    </w:p>
    <w:p w:rsidR="00F506FA" w:rsidRPr="003C6D7D" w:rsidRDefault="00F506FA" w:rsidP="00F506FA">
      <w:pPr>
        <w:pStyle w:val="Odstavecseseznamem"/>
        <w:rPr>
          <w:rFonts w:ascii="Garamond" w:hAnsi="Garamond"/>
          <w:szCs w:val="24"/>
        </w:rPr>
      </w:pPr>
    </w:p>
    <w:p w:rsidR="00F506FA" w:rsidRPr="003C6D7D" w:rsidRDefault="00F506FA" w:rsidP="00F506FA">
      <w:pPr>
        <w:pStyle w:val="Odstavecseseznamem"/>
        <w:numPr>
          <w:ilvl w:val="0"/>
          <w:numId w:val="5"/>
        </w:numPr>
        <w:tabs>
          <w:tab w:val="left" w:pos="426"/>
        </w:tabs>
        <w:ind w:left="0" w:firstLine="0"/>
        <w:jc w:val="both"/>
        <w:rPr>
          <w:rFonts w:ascii="Garamond" w:hAnsi="Garamond"/>
          <w:szCs w:val="24"/>
        </w:rPr>
      </w:pPr>
      <w:r w:rsidRPr="003C6D7D">
        <w:rPr>
          <w:rFonts w:ascii="Garamond" w:hAnsi="Garamond"/>
          <w:b/>
          <w:szCs w:val="24"/>
        </w:rPr>
        <w:t xml:space="preserve"> </w:t>
      </w:r>
      <w:r w:rsidRPr="003C6D7D">
        <w:rPr>
          <w:rFonts w:ascii="Garamond" w:hAnsi="Garamond"/>
          <w:szCs w:val="24"/>
        </w:rPr>
        <w:t xml:space="preserve">U provádění smírčích řízení dle § 67 a násl. o.s.ř., rozhodování o návrzích na předběžné opatření a zajištění důkazů dle § 74 a násl. o.s.ř., </w:t>
      </w:r>
      <w:r w:rsidR="00DA34D8">
        <w:rPr>
          <w:rFonts w:ascii="Garamond" w:hAnsi="Garamond"/>
          <w:szCs w:val="24"/>
        </w:rPr>
        <w:br/>
      </w:r>
      <w:r w:rsidRPr="003C6D7D">
        <w:rPr>
          <w:rFonts w:ascii="Garamond" w:hAnsi="Garamond"/>
          <w:szCs w:val="24"/>
        </w:rPr>
        <w:t>a rozhodování o nejasných podáních s cizím prvkem bude věc přidělena k vyřízení do senátu s nebližším vyšším pořadovým číslem vyřizujícím stejnou agendu, přičemž jedná-li se o poslední senát, pak se použije senát s nejnižším pořadovým číslem, přičemž toto přidělování navazuje na přidělování věci v nejbližším předchozím roce.</w:t>
      </w:r>
    </w:p>
    <w:p w:rsidR="00F506FA" w:rsidRPr="003C6D7D" w:rsidRDefault="00F506FA" w:rsidP="00F506FA">
      <w:pPr>
        <w:widowControl w:val="0"/>
        <w:tabs>
          <w:tab w:val="left" w:pos="284"/>
        </w:tabs>
        <w:adjustRightInd w:val="0"/>
        <w:jc w:val="both"/>
        <w:rPr>
          <w:rFonts w:ascii="Garamond" w:hAnsi="Garamond" w:cs="Arial"/>
          <w:sz w:val="24"/>
          <w:szCs w:val="24"/>
        </w:rPr>
      </w:pPr>
    </w:p>
    <w:p w:rsidR="00F506FA" w:rsidRPr="003C6D7D" w:rsidRDefault="00F506FA" w:rsidP="00F506FA">
      <w:pPr>
        <w:numPr>
          <w:ilvl w:val="0"/>
          <w:numId w:val="5"/>
        </w:numPr>
        <w:tabs>
          <w:tab w:val="left" w:pos="284"/>
        </w:tabs>
        <w:autoSpaceDE/>
        <w:autoSpaceDN/>
        <w:ind w:left="0" w:firstLine="0"/>
        <w:jc w:val="both"/>
        <w:rPr>
          <w:rFonts w:ascii="Garamond" w:hAnsi="Garamond" w:cs="Arial"/>
          <w:sz w:val="24"/>
          <w:szCs w:val="24"/>
        </w:rPr>
      </w:pPr>
      <w:r w:rsidRPr="003C6D7D">
        <w:rPr>
          <w:rFonts w:ascii="Garamond" w:hAnsi="Garamond" w:cs="Arial"/>
          <w:b/>
          <w:sz w:val="24"/>
          <w:szCs w:val="24"/>
        </w:rPr>
        <w:t>Ve věcech přidělovaných podle oborových specializací</w:t>
      </w:r>
      <w:r w:rsidR="000849BD">
        <w:rPr>
          <w:rFonts w:ascii="Garamond" w:hAnsi="Garamond" w:cs="Arial"/>
          <w:sz w:val="24"/>
          <w:szCs w:val="24"/>
        </w:rPr>
        <w:t xml:space="preserve"> jsou tyto priority: pracovněprávní</w:t>
      </w:r>
      <w:r w:rsidRPr="003C6D7D">
        <w:rPr>
          <w:rFonts w:ascii="Garamond" w:hAnsi="Garamond" w:cs="Arial"/>
          <w:sz w:val="24"/>
          <w:szCs w:val="24"/>
        </w:rPr>
        <w:t xml:space="preserve"> a správní. Pro určení specializace je rozhodující stav v době nápadu věci, k pozdějším změnám se nepřihlíží.</w:t>
      </w:r>
    </w:p>
    <w:p w:rsidR="00F506FA" w:rsidRPr="003C6D7D" w:rsidRDefault="00F506FA" w:rsidP="00F506FA">
      <w:pPr>
        <w:tabs>
          <w:tab w:val="left" w:pos="284"/>
        </w:tabs>
        <w:jc w:val="both"/>
        <w:rPr>
          <w:rFonts w:ascii="Garamond" w:hAnsi="Garamond" w:cs="Arial"/>
          <w:sz w:val="24"/>
          <w:szCs w:val="24"/>
        </w:rPr>
      </w:pPr>
    </w:p>
    <w:p w:rsidR="00F506FA" w:rsidRPr="003C6D7D" w:rsidRDefault="00F506FA" w:rsidP="00F506FA">
      <w:pPr>
        <w:numPr>
          <w:ilvl w:val="0"/>
          <w:numId w:val="5"/>
        </w:numPr>
        <w:tabs>
          <w:tab w:val="left" w:pos="284"/>
        </w:tabs>
        <w:autoSpaceDE/>
        <w:autoSpaceDN/>
        <w:ind w:left="0" w:firstLine="0"/>
        <w:jc w:val="both"/>
        <w:rPr>
          <w:rFonts w:ascii="Garamond" w:hAnsi="Garamond" w:cs="Arial"/>
          <w:sz w:val="24"/>
          <w:szCs w:val="24"/>
        </w:rPr>
      </w:pPr>
      <w:r w:rsidRPr="003C6D7D">
        <w:rPr>
          <w:rFonts w:ascii="Garamond" w:hAnsi="Garamond" w:cs="Arial"/>
          <w:b/>
          <w:sz w:val="24"/>
          <w:szCs w:val="24"/>
        </w:rPr>
        <w:t>Věc, v níž odvolací soud, Nejvyšší soud ČR nebo Ústavní soud ČR zrušil rozhodnutí</w:t>
      </w:r>
      <w:r w:rsidRPr="003C6D7D">
        <w:rPr>
          <w:rFonts w:ascii="Garamond" w:hAnsi="Garamond" w:cs="Arial"/>
          <w:sz w:val="24"/>
          <w:szCs w:val="24"/>
        </w:rPr>
        <w:t xml:space="preserve">, obživne soudci, který zrušené rozhodnutí v prvním stupni vydal bez ohledu na to, v jaké agendě v době přidělení rozhoduje. Pokud tento soudce na soudu již nepůsobí, bude věc přidělena do čísla </w:t>
      </w:r>
      <w:r w:rsidR="00386D95">
        <w:rPr>
          <w:rFonts w:ascii="Garamond" w:hAnsi="Garamond" w:cs="Arial"/>
          <w:sz w:val="24"/>
          <w:szCs w:val="24"/>
        </w:rPr>
        <w:t>soudního oddělení</w:t>
      </w:r>
      <w:r w:rsidRPr="003C6D7D">
        <w:rPr>
          <w:rFonts w:ascii="Garamond" w:hAnsi="Garamond" w:cs="Arial"/>
          <w:sz w:val="24"/>
          <w:szCs w:val="24"/>
        </w:rPr>
        <w:t>, ve kterém bylo rozhodnutí</w:t>
      </w:r>
      <w:r w:rsidR="00386D95">
        <w:rPr>
          <w:rFonts w:ascii="Garamond" w:hAnsi="Garamond" w:cs="Arial"/>
          <w:sz w:val="24"/>
          <w:szCs w:val="24"/>
        </w:rPr>
        <w:t xml:space="preserve"> vydáno a pokud do tohoto soudního oddělení</w:t>
      </w:r>
      <w:r w:rsidRPr="003C6D7D">
        <w:rPr>
          <w:rFonts w:ascii="Garamond" w:hAnsi="Garamond" w:cs="Arial"/>
          <w:sz w:val="24"/>
          <w:szCs w:val="24"/>
        </w:rPr>
        <w:t xml:space="preserve"> není přidělován nápad, bude vě</w:t>
      </w:r>
      <w:r w:rsidR="00386D95">
        <w:rPr>
          <w:rFonts w:ascii="Garamond" w:hAnsi="Garamond" w:cs="Arial"/>
          <w:sz w:val="24"/>
          <w:szCs w:val="24"/>
        </w:rPr>
        <w:t xml:space="preserve">c projednávat </w:t>
      </w:r>
      <w:r w:rsidR="00DA34D8">
        <w:rPr>
          <w:rFonts w:ascii="Garamond" w:hAnsi="Garamond" w:cs="Arial"/>
          <w:sz w:val="24"/>
          <w:szCs w:val="24"/>
        </w:rPr>
        <w:br/>
      </w:r>
      <w:r w:rsidR="00386D95">
        <w:rPr>
          <w:rFonts w:ascii="Garamond" w:hAnsi="Garamond" w:cs="Arial"/>
          <w:sz w:val="24"/>
          <w:szCs w:val="24"/>
        </w:rPr>
        <w:t>a rozhodovat soudní oddělení</w:t>
      </w:r>
      <w:r w:rsidRPr="003C6D7D">
        <w:rPr>
          <w:rFonts w:ascii="Garamond" w:hAnsi="Garamond" w:cs="Arial"/>
          <w:sz w:val="24"/>
          <w:szCs w:val="24"/>
        </w:rPr>
        <w:t xml:space="preserve"> podle pravidel pro rozdělování nápadu.  </w:t>
      </w:r>
    </w:p>
    <w:p w:rsidR="00F506FA" w:rsidRPr="003C6D7D" w:rsidRDefault="00F506FA" w:rsidP="00F506FA">
      <w:pPr>
        <w:pStyle w:val="Odstavecseseznamem"/>
        <w:rPr>
          <w:rFonts w:ascii="Garamond" w:hAnsi="Garamond"/>
          <w:szCs w:val="24"/>
        </w:rPr>
      </w:pPr>
    </w:p>
    <w:p w:rsidR="00F506FA" w:rsidRPr="003C6D7D" w:rsidRDefault="00F506FA" w:rsidP="00F506FA">
      <w:pPr>
        <w:numPr>
          <w:ilvl w:val="0"/>
          <w:numId w:val="5"/>
        </w:numPr>
        <w:tabs>
          <w:tab w:val="left" w:pos="284"/>
        </w:tabs>
        <w:autoSpaceDE/>
        <w:autoSpaceDN/>
        <w:ind w:left="0" w:firstLine="0"/>
        <w:jc w:val="both"/>
        <w:rPr>
          <w:rFonts w:ascii="Garamond" w:hAnsi="Garamond" w:cs="Arial"/>
          <w:sz w:val="24"/>
          <w:szCs w:val="24"/>
        </w:rPr>
      </w:pPr>
      <w:r w:rsidRPr="003C6D7D">
        <w:rPr>
          <w:rFonts w:ascii="Garamond" w:hAnsi="Garamond" w:cs="Arial"/>
          <w:sz w:val="24"/>
          <w:szCs w:val="24"/>
        </w:rPr>
        <w:t xml:space="preserve">Soudce, který věc projednal a meritorně rozhodl, rozhodne také </w:t>
      </w:r>
      <w:r w:rsidRPr="003C6D7D">
        <w:rPr>
          <w:rFonts w:ascii="Garamond" w:hAnsi="Garamond" w:cs="Arial"/>
          <w:b/>
          <w:sz w:val="24"/>
          <w:szCs w:val="24"/>
        </w:rPr>
        <w:t xml:space="preserve">o </w:t>
      </w:r>
      <w:r w:rsidRPr="003C6D7D">
        <w:rPr>
          <w:rFonts w:ascii="Garamond" w:hAnsi="Garamond" w:cs="Arial"/>
          <w:b/>
          <w:sz w:val="24"/>
          <w:szCs w:val="24"/>
          <w:u w:val="single"/>
        </w:rPr>
        <w:t>povolení obnovy</w:t>
      </w:r>
      <w:r w:rsidRPr="003C6D7D">
        <w:rPr>
          <w:rFonts w:ascii="Garamond" w:hAnsi="Garamond" w:cs="Arial"/>
          <w:b/>
          <w:sz w:val="24"/>
          <w:szCs w:val="24"/>
        </w:rPr>
        <w:t xml:space="preserve"> řízení</w:t>
      </w:r>
      <w:r w:rsidRPr="003C6D7D">
        <w:rPr>
          <w:rFonts w:ascii="Garamond" w:hAnsi="Garamond" w:cs="Arial"/>
          <w:sz w:val="24"/>
          <w:szCs w:val="24"/>
        </w:rPr>
        <w:t xml:space="preserve"> a pokud obnovu řízení povolí, bude věc projednávat </w:t>
      </w:r>
      <w:r w:rsidR="00DA34D8">
        <w:rPr>
          <w:rFonts w:ascii="Garamond" w:hAnsi="Garamond" w:cs="Arial"/>
          <w:sz w:val="24"/>
          <w:szCs w:val="24"/>
        </w:rPr>
        <w:br/>
      </w:r>
      <w:r w:rsidRPr="003C6D7D">
        <w:rPr>
          <w:rFonts w:ascii="Garamond" w:hAnsi="Garamond" w:cs="Arial"/>
          <w:sz w:val="24"/>
          <w:szCs w:val="24"/>
        </w:rPr>
        <w:t>a rozhodovat i v obnoveném řízení. Pokud tento soudce na soudu již nepůso</w:t>
      </w:r>
      <w:r w:rsidR="00386D95">
        <w:rPr>
          <w:rFonts w:ascii="Garamond" w:hAnsi="Garamond" w:cs="Arial"/>
          <w:sz w:val="24"/>
          <w:szCs w:val="24"/>
        </w:rPr>
        <w:t>bí, bude věc přidělena do soudního oddělní</w:t>
      </w:r>
      <w:r w:rsidRPr="003C6D7D">
        <w:rPr>
          <w:rFonts w:ascii="Garamond" w:hAnsi="Garamond" w:cs="Arial"/>
          <w:sz w:val="24"/>
          <w:szCs w:val="24"/>
        </w:rPr>
        <w:t xml:space="preserve"> stejného čís</w:t>
      </w:r>
      <w:r w:rsidR="007343D1">
        <w:rPr>
          <w:rFonts w:ascii="Garamond" w:hAnsi="Garamond" w:cs="Arial"/>
          <w:sz w:val="24"/>
          <w:szCs w:val="24"/>
        </w:rPr>
        <w:t>la a pokud není do tohoto soudního oddělení</w:t>
      </w:r>
      <w:r w:rsidRPr="003C6D7D">
        <w:rPr>
          <w:rFonts w:ascii="Garamond" w:hAnsi="Garamond" w:cs="Arial"/>
          <w:sz w:val="24"/>
          <w:szCs w:val="24"/>
        </w:rPr>
        <w:t xml:space="preserve"> přidělován nápad, bude vě</w:t>
      </w:r>
      <w:r w:rsidR="007343D1">
        <w:rPr>
          <w:rFonts w:ascii="Garamond" w:hAnsi="Garamond" w:cs="Arial"/>
          <w:sz w:val="24"/>
          <w:szCs w:val="24"/>
        </w:rPr>
        <w:t>c projednávat a rozhodovat soudní oddělení</w:t>
      </w:r>
      <w:r w:rsidRPr="003C6D7D">
        <w:rPr>
          <w:rFonts w:ascii="Garamond" w:hAnsi="Garamond" w:cs="Arial"/>
          <w:sz w:val="24"/>
          <w:szCs w:val="24"/>
        </w:rPr>
        <w:t xml:space="preserve"> podle pravidel pro rozdělování nápadu. </w:t>
      </w:r>
    </w:p>
    <w:p w:rsidR="00F506FA" w:rsidRPr="003C6D7D" w:rsidRDefault="00F506FA" w:rsidP="00F506FA">
      <w:pPr>
        <w:pStyle w:val="Odstavecseseznamem"/>
        <w:rPr>
          <w:rFonts w:ascii="Garamond" w:hAnsi="Garamond"/>
          <w:b/>
          <w:szCs w:val="24"/>
        </w:rPr>
      </w:pPr>
    </w:p>
    <w:p w:rsidR="00F506FA" w:rsidRPr="003C6D7D" w:rsidRDefault="00AB4C7D" w:rsidP="00F506FA">
      <w:pPr>
        <w:numPr>
          <w:ilvl w:val="0"/>
          <w:numId w:val="5"/>
        </w:numPr>
        <w:tabs>
          <w:tab w:val="left" w:pos="284"/>
        </w:tabs>
        <w:autoSpaceDE/>
        <w:autoSpaceDN/>
        <w:ind w:left="0" w:firstLine="0"/>
        <w:jc w:val="both"/>
        <w:rPr>
          <w:rFonts w:ascii="Garamond" w:hAnsi="Garamond" w:cs="Arial"/>
          <w:sz w:val="24"/>
          <w:szCs w:val="24"/>
        </w:rPr>
      </w:pPr>
      <w:r>
        <w:rPr>
          <w:rFonts w:ascii="Garamond" w:hAnsi="Garamond" w:cs="Arial"/>
          <w:b/>
          <w:sz w:val="24"/>
          <w:szCs w:val="24"/>
        </w:rPr>
        <w:t xml:space="preserve"> </w:t>
      </w:r>
      <w:r w:rsidR="00F506FA" w:rsidRPr="003C6D7D">
        <w:rPr>
          <w:rFonts w:ascii="Garamond" w:hAnsi="Garamond" w:cs="Arial"/>
          <w:b/>
          <w:sz w:val="24"/>
          <w:szCs w:val="24"/>
        </w:rPr>
        <w:t>Žaloby pro zmatečnost</w:t>
      </w:r>
      <w:r w:rsidR="00F506FA" w:rsidRPr="003C6D7D">
        <w:rPr>
          <w:rFonts w:ascii="Garamond" w:hAnsi="Garamond" w:cs="Arial"/>
          <w:sz w:val="24"/>
          <w:szCs w:val="24"/>
        </w:rPr>
        <w:t xml:space="preserve"> jsou přidělovány podle běžného pořadí. Pokud soudce, j</w:t>
      </w:r>
      <w:r w:rsidR="007343D1">
        <w:rPr>
          <w:rFonts w:ascii="Garamond" w:hAnsi="Garamond" w:cs="Arial"/>
          <w:sz w:val="24"/>
          <w:szCs w:val="24"/>
        </w:rPr>
        <w:t>emuž by takto byla věc do soudního oddělení</w:t>
      </w:r>
      <w:r w:rsidR="00F506FA" w:rsidRPr="003C6D7D">
        <w:rPr>
          <w:rFonts w:ascii="Garamond" w:hAnsi="Garamond" w:cs="Arial"/>
          <w:sz w:val="24"/>
          <w:szCs w:val="24"/>
        </w:rPr>
        <w:t xml:space="preserve"> přidělena, je vyloučen z důvodu podle § 14 odst. 3 o.s.ř., vyřídí věc zastupující soudce. Pokud dojde ke spojení věcí podle § 235b odst. 1 o.s.ř., rozhoduje ve spojené věci soudce původně rozhodující o žalobě pro zmatečnost.</w:t>
      </w:r>
    </w:p>
    <w:p w:rsidR="00F506FA" w:rsidRPr="003C6D7D" w:rsidRDefault="00F506FA" w:rsidP="00F506FA">
      <w:pPr>
        <w:pStyle w:val="Odstavecseseznamem"/>
        <w:rPr>
          <w:rFonts w:ascii="Garamond" w:hAnsi="Garamond"/>
          <w:szCs w:val="24"/>
        </w:rPr>
      </w:pPr>
    </w:p>
    <w:p w:rsidR="00F506FA" w:rsidRPr="003C6D7D" w:rsidRDefault="00F506FA" w:rsidP="00F506FA">
      <w:pPr>
        <w:numPr>
          <w:ilvl w:val="0"/>
          <w:numId w:val="5"/>
        </w:numPr>
        <w:tabs>
          <w:tab w:val="left" w:pos="426"/>
        </w:tabs>
        <w:autoSpaceDE/>
        <w:autoSpaceDN/>
        <w:ind w:left="0" w:firstLine="0"/>
        <w:jc w:val="both"/>
        <w:rPr>
          <w:rFonts w:ascii="Garamond" w:hAnsi="Garamond" w:cs="Arial"/>
          <w:sz w:val="24"/>
          <w:szCs w:val="24"/>
        </w:rPr>
      </w:pPr>
      <w:r w:rsidRPr="003C6D7D">
        <w:rPr>
          <w:rFonts w:ascii="Garamond" w:hAnsi="Garamond" w:cs="Arial"/>
          <w:b/>
          <w:sz w:val="24"/>
          <w:szCs w:val="24"/>
        </w:rPr>
        <w:t>Žaloby podle § 91a o. s. ř. (hlavní intervence)</w:t>
      </w:r>
      <w:r w:rsidRPr="003C6D7D">
        <w:rPr>
          <w:rFonts w:ascii="Garamond" w:hAnsi="Garamond" w:cs="Arial"/>
          <w:sz w:val="24"/>
          <w:szCs w:val="24"/>
        </w:rPr>
        <w:t xml:space="preserve"> jsou přidělovány tomu soudci, který rozhoduje spor mezi žalovanými o tomtéž předmětu řízení.</w:t>
      </w:r>
    </w:p>
    <w:p w:rsidR="00F506FA" w:rsidRPr="003C6D7D" w:rsidRDefault="00F506FA" w:rsidP="00F506FA">
      <w:pPr>
        <w:pStyle w:val="Odstavecseseznamem"/>
        <w:rPr>
          <w:rFonts w:ascii="Garamond" w:hAnsi="Garamond"/>
          <w:szCs w:val="24"/>
        </w:rPr>
      </w:pPr>
    </w:p>
    <w:p w:rsidR="00F506FA" w:rsidRPr="003C6D7D" w:rsidRDefault="00F506FA" w:rsidP="00F506FA">
      <w:pPr>
        <w:numPr>
          <w:ilvl w:val="0"/>
          <w:numId w:val="5"/>
        </w:numPr>
        <w:tabs>
          <w:tab w:val="left" w:pos="426"/>
        </w:tabs>
        <w:autoSpaceDE/>
        <w:autoSpaceDN/>
        <w:ind w:left="0" w:firstLine="0"/>
        <w:jc w:val="both"/>
        <w:rPr>
          <w:rFonts w:ascii="Garamond" w:hAnsi="Garamond" w:cs="Arial"/>
          <w:sz w:val="24"/>
          <w:szCs w:val="24"/>
        </w:rPr>
      </w:pPr>
      <w:r w:rsidRPr="003C6D7D">
        <w:rPr>
          <w:rFonts w:ascii="Garamond" w:hAnsi="Garamond" w:cs="Arial"/>
          <w:b/>
          <w:sz w:val="24"/>
          <w:szCs w:val="24"/>
        </w:rPr>
        <w:lastRenderedPageBreak/>
        <w:t>Úkony ohledně evropského exekučního titulu</w:t>
      </w:r>
      <w:r w:rsidRPr="003C6D7D">
        <w:rPr>
          <w:rFonts w:ascii="Garamond" w:hAnsi="Garamond" w:cs="Arial"/>
          <w:sz w:val="24"/>
          <w:szCs w:val="24"/>
        </w:rPr>
        <w:t xml:space="preserve"> provádí soudce ve věcech, v nichž vydal rozhodnutí ve věci samé, pokud v době podání návrhu o potvrzení evropského exekučního titulu vyřizuje původní soudní agendu. Jinak se věc přiděluje podle běžného pořadí. U rozhodnutí vydaných vyššími soudními úředníky bude konat nadřízený soudce. U vykonatelných rozhodnutí, která nebyla vydána soudem, konají soudci občanskoprávního úseku sporného se specializací na věci s cizím prvkem podle shora uvedených hledisek.</w:t>
      </w:r>
    </w:p>
    <w:p w:rsidR="00F506FA" w:rsidRPr="003C6D7D" w:rsidRDefault="00F506FA" w:rsidP="00F506FA">
      <w:pPr>
        <w:pStyle w:val="Odstavecseseznamem"/>
        <w:tabs>
          <w:tab w:val="left" w:pos="0"/>
        </w:tabs>
        <w:ind w:left="0"/>
        <w:jc w:val="both"/>
        <w:rPr>
          <w:rFonts w:ascii="Garamond" w:hAnsi="Garamond"/>
          <w:b/>
          <w:szCs w:val="24"/>
        </w:rPr>
      </w:pPr>
    </w:p>
    <w:p w:rsidR="00F506FA" w:rsidRPr="003C6D7D" w:rsidRDefault="00F506FA" w:rsidP="00F506FA">
      <w:pPr>
        <w:pStyle w:val="Odstavecseseznamem"/>
        <w:numPr>
          <w:ilvl w:val="0"/>
          <w:numId w:val="5"/>
        </w:numPr>
        <w:tabs>
          <w:tab w:val="left" w:pos="426"/>
        </w:tabs>
        <w:ind w:left="0" w:firstLine="0"/>
        <w:jc w:val="both"/>
        <w:rPr>
          <w:rFonts w:ascii="Garamond" w:hAnsi="Garamond"/>
          <w:szCs w:val="24"/>
        </w:rPr>
      </w:pPr>
      <w:r w:rsidRPr="003C6D7D">
        <w:rPr>
          <w:rFonts w:ascii="Garamond" w:hAnsi="Garamond"/>
          <w:b/>
          <w:szCs w:val="24"/>
        </w:rPr>
        <w:t xml:space="preserve">Nařídí-li odvolací soud podle § 221 odst. 2 o. s. ř., aby v dalším řízení věc projednal a rozhodl jiný senát (samosoudce), </w:t>
      </w:r>
      <w:r w:rsidRPr="003C6D7D">
        <w:rPr>
          <w:rFonts w:ascii="Garamond" w:hAnsi="Garamond"/>
          <w:szCs w:val="24"/>
        </w:rPr>
        <w:t>bude vě</w:t>
      </w:r>
      <w:r w:rsidR="007343D1">
        <w:rPr>
          <w:rFonts w:ascii="Garamond" w:hAnsi="Garamond"/>
          <w:szCs w:val="24"/>
        </w:rPr>
        <w:t>c přidělena k vyřízení do soudního oddělení</w:t>
      </w:r>
      <w:r w:rsidRPr="003C6D7D">
        <w:rPr>
          <w:rFonts w:ascii="Garamond" w:hAnsi="Garamond"/>
          <w:szCs w:val="24"/>
        </w:rPr>
        <w:t xml:space="preserve"> s nejbližším vyšším pořadovým číslem vyřizujícím stejnou agendu, přičemž jedná-li se o posled</w:t>
      </w:r>
      <w:r w:rsidR="007343D1">
        <w:rPr>
          <w:rFonts w:ascii="Garamond" w:hAnsi="Garamond"/>
          <w:szCs w:val="24"/>
        </w:rPr>
        <w:t xml:space="preserve">ní soudní oddělení, pak se použije soudní oddělení </w:t>
      </w:r>
      <w:r w:rsidRPr="003C6D7D">
        <w:rPr>
          <w:rFonts w:ascii="Garamond" w:hAnsi="Garamond"/>
          <w:szCs w:val="24"/>
        </w:rPr>
        <w:t>s nejnižším pořadovým číslem, přičemž toto přidělování navazuje na přidělování věci v nejbližším předchozím roce.</w:t>
      </w:r>
    </w:p>
    <w:p w:rsidR="00F506FA" w:rsidRPr="003C6D7D" w:rsidRDefault="00F506FA" w:rsidP="00F506FA">
      <w:pPr>
        <w:pStyle w:val="Odstavecseseznamem"/>
        <w:rPr>
          <w:rFonts w:ascii="Garamond" w:hAnsi="Garamond"/>
          <w:szCs w:val="24"/>
        </w:rPr>
      </w:pPr>
    </w:p>
    <w:p w:rsidR="00F506FA" w:rsidRPr="003C6D7D" w:rsidRDefault="00F506FA" w:rsidP="00F506FA">
      <w:pPr>
        <w:pStyle w:val="Odstavecseseznamem"/>
        <w:numPr>
          <w:ilvl w:val="0"/>
          <w:numId w:val="5"/>
        </w:numPr>
        <w:tabs>
          <w:tab w:val="left" w:pos="426"/>
        </w:tabs>
        <w:ind w:left="0" w:firstLine="0"/>
        <w:jc w:val="both"/>
        <w:rPr>
          <w:rFonts w:ascii="Garamond" w:hAnsi="Garamond"/>
          <w:szCs w:val="24"/>
        </w:rPr>
      </w:pPr>
      <w:r w:rsidRPr="003C6D7D">
        <w:rPr>
          <w:rFonts w:ascii="Garamond" w:hAnsi="Garamond"/>
          <w:szCs w:val="24"/>
        </w:rPr>
        <w:t xml:space="preserve">V případě, že soudce ze svého přiděleného spisu </w:t>
      </w:r>
      <w:r w:rsidRPr="003C6D7D">
        <w:rPr>
          <w:rFonts w:ascii="Garamond" w:hAnsi="Garamond"/>
          <w:szCs w:val="24"/>
          <w:u w:val="single"/>
        </w:rPr>
        <w:t>vyloučí část k samostatnému projednání a rozhodnutí</w:t>
      </w:r>
      <w:r w:rsidRPr="003C6D7D">
        <w:rPr>
          <w:rFonts w:ascii="Garamond" w:hAnsi="Garamond"/>
          <w:szCs w:val="24"/>
        </w:rPr>
        <w:t>, bude mu tento vyloučený spis přidělen bez ohledu na běžné pořadí.</w:t>
      </w:r>
    </w:p>
    <w:p w:rsidR="00F506FA" w:rsidRPr="003C6D7D" w:rsidRDefault="00F506FA" w:rsidP="00F506FA">
      <w:pPr>
        <w:pStyle w:val="Odstavecseseznamem"/>
        <w:rPr>
          <w:rFonts w:ascii="Garamond" w:hAnsi="Garamond"/>
          <w:szCs w:val="24"/>
        </w:rPr>
      </w:pPr>
    </w:p>
    <w:p w:rsidR="00F506FA" w:rsidRPr="003C6D7D" w:rsidRDefault="00F506FA" w:rsidP="00F506FA">
      <w:pPr>
        <w:numPr>
          <w:ilvl w:val="0"/>
          <w:numId w:val="5"/>
        </w:numPr>
        <w:tabs>
          <w:tab w:val="left" w:pos="426"/>
        </w:tabs>
        <w:autoSpaceDE/>
        <w:autoSpaceDN/>
        <w:ind w:left="0" w:firstLine="0"/>
        <w:jc w:val="both"/>
        <w:rPr>
          <w:rFonts w:ascii="Garamond" w:hAnsi="Garamond" w:cs="Arial"/>
          <w:sz w:val="24"/>
          <w:szCs w:val="24"/>
        </w:rPr>
      </w:pPr>
      <w:r w:rsidRPr="003C6D7D">
        <w:rPr>
          <w:rFonts w:ascii="Garamond" w:hAnsi="Garamond" w:cs="Arial"/>
          <w:sz w:val="24"/>
          <w:szCs w:val="24"/>
        </w:rPr>
        <w:t xml:space="preserve">Pokud je </w:t>
      </w:r>
      <w:r w:rsidRPr="003C6D7D">
        <w:rPr>
          <w:rFonts w:ascii="Garamond" w:hAnsi="Garamond" w:cs="Arial"/>
          <w:sz w:val="24"/>
          <w:szCs w:val="24"/>
          <w:u w:val="single"/>
        </w:rPr>
        <w:t>věc skončena procesním rozhodnutím</w:t>
      </w:r>
      <w:r w:rsidRPr="003C6D7D">
        <w:rPr>
          <w:rFonts w:ascii="Garamond" w:hAnsi="Garamond" w:cs="Arial"/>
          <w:sz w:val="24"/>
          <w:szCs w:val="24"/>
        </w:rPr>
        <w:t xml:space="preserve"> (např. místní nepříslušnost, vrácení soudu, který vyslovil místní nepříslušnost k opravě právní moci rozhodnutí) a následně znovu doručena zdejšímu soudu, je tato věc přidělena mimo pořadí soudci, který původní rozhodnutí vydal, popř. rozhodl o vyznačení mylného zápisu.</w:t>
      </w:r>
    </w:p>
    <w:p w:rsidR="00F506FA" w:rsidRPr="003C6D7D" w:rsidRDefault="00F506FA" w:rsidP="00F506FA">
      <w:pPr>
        <w:pStyle w:val="Odstavecseseznamem"/>
        <w:rPr>
          <w:rFonts w:ascii="Garamond" w:hAnsi="Garamond"/>
          <w:szCs w:val="24"/>
        </w:rPr>
      </w:pPr>
    </w:p>
    <w:p w:rsidR="00F506FA" w:rsidRPr="003C6D7D" w:rsidRDefault="00F506FA" w:rsidP="00F506FA">
      <w:pPr>
        <w:numPr>
          <w:ilvl w:val="0"/>
          <w:numId w:val="5"/>
        </w:numPr>
        <w:tabs>
          <w:tab w:val="left" w:pos="426"/>
        </w:tabs>
        <w:autoSpaceDE/>
        <w:autoSpaceDN/>
        <w:ind w:left="0" w:firstLine="0"/>
        <w:jc w:val="both"/>
        <w:rPr>
          <w:rFonts w:ascii="Garamond" w:hAnsi="Garamond" w:cs="Arial"/>
          <w:sz w:val="24"/>
          <w:szCs w:val="24"/>
        </w:rPr>
      </w:pPr>
      <w:r w:rsidRPr="003C6D7D">
        <w:rPr>
          <w:rFonts w:ascii="Garamond" w:hAnsi="Garamond" w:cs="Arial"/>
          <w:b/>
          <w:sz w:val="24"/>
          <w:szCs w:val="24"/>
        </w:rPr>
        <w:t>Dožádané úkony s cizím prvkem</w:t>
      </w:r>
      <w:r w:rsidRPr="003C6D7D">
        <w:rPr>
          <w:rFonts w:ascii="Garamond" w:hAnsi="Garamond" w:cs="Arial"/>
          <w:sz w:val="24"/>
          <w:szCs w:val="24"/>
        </w:rPr>
        <w:t xml:space="preserve"> se přidělují po jednom do soudních oddělení postupně a opakovaně od soudního oddělení s nejnižším číslem k soudnímu oddělení s nejvyšším číslem, přičemž přidělování věcí navazuje na přidělování věcí v předcházejícím roce.</w:t>
      </w:r>
    </w:p>
    <w:p w:rsidR="00F506FA" w:rsidRPr="003C6D7D" w:rsidRDefault="00F506FA" w:rsidP="00F506FA">
      <w:pPr>
        <w:pStyle w:val="Odstavecseseznamem"/>
        <w:ind w:left="0"/>
        <w:rPr>
          <w:rFonts w:ascii="Garamond" w:hAnsi="Garamond"/>
          <w:szCs w:val="24"/>
        </w:rPr>
      </w:pPr>
    </w:p>
    <w:p w:rsidR="00F506FA" w:rsidRPr="00C52DE5" w:rsidRDefault="00F506FA" w:rsidP="00F506FA">
      <w:pPr>
        <w:numPr>
          <w:ilvl w:val="0"/>
          <w:numId w:val="5"/>
        </w:numPr>
        <w:tabs>
          <w:tab w:val="left" w:pos="426"/>
        </w:tabs>
        <w:autoSpaceDE/>
        <w:autoSpaceDN/>
        <w:ind w:left="0" w:firstLine="0"/>
        <w:jc w:val="both"/>
        <w:rPr>
          <w:rFonts w:ascii="Garamond" w:hAnsi="Garamond" w:cs="Arial"/>
          <w:sz w:val="24"/>
          <w:szCs w:val="24"/>
        </w:rPr>
      </w:pPr>
      <w:r w:rsidRPr="00C52DE5">
        <w:rPr>
          <w:rFonts w:ascii="Garamond" w:hAnsi="Garamond" w:cs="Arial"/>
          <w:b/>
          <w:sz w:val="24"/>
          <w:szCs w:val="24"/>
        </w:rPr>
        <w:t>Věci senátů 6C, 106C, 106 EVC, 10C, 110C, 110 EVC, v nichž bude rozhodnuto některým ze soudů vyššího stupně tak, že rozhodnutí Okresního soudu v Chrudimi bude zrušeno a věc vrácena tomuto soudu k dalšímu řízení</w:t>
      </w:r>
      <w:r w:rsidR="00721B76">
        <w:rPr>
          <w:rFonts w:ascii="Garamond" w:hAnsi="Garamond" w:cs="Arial"/>
          <w:sz w:val="24"/>
          <w:szCs w:val="24"/>
        </w:rPr>
        <w:t>, věci v těchto soudních odděleních</w:t>
      </w:r>
      <w:r w:rsidRPr="00C52DE5">
        <w:rPr>
          <w:rFonts w:ascii="Garamond" w:hAnsi="Garamond" w:cs="Arial"/>
          <w:sz w:val="24"/>
          <w:szCs w:val="24"/>
        </w:rPr>
        <w:t xml:space="preserve">, v nichž bude podán návrh na obnovu řízení nebo žaloba pro zmatečnost a </w:t>
      </w:r>
      <w:r w:rsidR="00721B76">
        <w:rPr>
          <w:rFonts w:ascii="Garamond" w:hAnsi="Garamond" w:cs="Arial"/>
          <w:b/>
          <w:sz w:val="24"/>
          <w:szCs w:val="24"/>
        </w:rPr>
        <w:t>věci soudních oddělení</w:t>
      </w:r>
      <w:r w:rsidRPr="00C52DE5">
        <w:rPr>
          <w:rFonts w:ascii="Garamond" w:hAnsi="Garamond" w:cs="Arial"/>
          <w:b/>
          <w:sz w:val="24"/>
          <w:szCs w:val="24"/>
        </w:rPr>
        <w:t xml:space="preserve"> 106C, 106EVC, 10C, 110C a 110 EVC, </w:t>
      </w:r>
      <w:r w:rsidRPr="00C52DE5">
        <w:rPr>
          <w:rFonts w:ascii="Garamond" w:hAnsi="Garamond" w:cs="Arial"/>
          <w:sz w:val="24"/>
          <w:szCs w:val="24"/>
        </w:rPr>
        <w:t>které obživnou z důvodu podání odporu, budou posouzeny podle okamžiku doručení rozhodnutí některého soudu vyššího stupně, podání návrhu na obnovu řízení, žaloby pro zmatečnost a okamžiku podání odporu tak, že bud</w:t>
      </w:r>
      <w:r w:rsidR="00721B76">
        <w:rPr>
          <w:rFonts w:ascii="Garamond" w:hAnsi="Garamond" w:cs="Arial"/>
          <w:sz w:val="24"/>
          <w:szCs w:val="24"/>
        </w:rPr>
        <w:t>ou přiděleny vzestupně do soudního oddělení</w:t>
      </w:r>
      <w:r w:rsidRPr="00C52DE5">
        <w:rPr>
          <w:rFonts w:ascii="Garamond" w:hAnsi="Garamond" w:cs="Arial"/>
          <w:sz w:val="24"/>
          <w:szCs w:val="24"/>
        </w:rPr>
        <w:t xml:space="preserve"> vy</w:t>
      </w:r>
      <w:r w:rsidR="00721B76">
        <w:rPr>
          <w:rFonts w:ascii="Garamond" w:hAnsi="Garamond" w:cs="Arial"/>
          <w:sz w:val="24"/>
          <w:szCs w:val="24"/>
        </w:rPr>
        <w:t>řizujícího tuto agendu od soudního oddělení s nejnižším číslem po soudní oddělení</w:t>
      </w:r>
      <w:r w:rsidRPr="00C52DE5">
        <w:rPr>
          <w:rFonts w:ascii="Garamond" w:hAnsi="Garamond" w:cs="Arial"/>
          <w:sz w:val="24"/>
          <w:szCs w:val="24"/>
        </w:rPr>
        <w:t xml:space="preserve"> s nejvyšším číslem, přičemž toto přidělování navazuje na přidělování věci v nejbližším předchozím roce. </w:t>
      </w:r>
    </w:p>
    <w:p w:rsidR="00F506FA" w:rsidRPr="003C6D7D" w:rsidRDefault="00F506FA" w:rsidP="00F506FA">
      <w:pPr>
        <w:pStyle w:val="Odstavecseseznamem"/>
        <w:rPr>
          <w:rFonts w:ascii="Garamond" w:hAnsi="Garamond"/>
          <w:b/>
          <w:szCs w:val="24"/>
        </w:rPr>
      </w:pPr>
    </w:p>
    <w:p w:rsidR="00CE7630" w:rsidRPr="008474A3" w:rsidRDefault="00F506FA" w:rsidP="008474A3">
      <w:pPr>
        <w:numPr>
          <w:ilvl w:val="0"/>
          <w:numId w:val="5"/>
        </w:numPr>
        <w:tabs>
          <w:tab w:val="left" w:pos="426"/>
        </w:tabs>
        <w:autoSpaceDE/>
        <w:autoSpaceDN/>
        <w:ind w:left="0" w:firstLine="0"/>
        <w:jc w:val="both"/>
        <w:rPr>
          <w:rFonts w:ascii="Garamond" w:hAnsi="Garamond" w:cs="Arial"/>
          <w:sz w:val="24"/>
          <w:szCs w:val="24"/>
        </w:rPr>
      </w:pPr>
      <w:r w:rsidRPr="003C6D7D">
        <w:rPr>
          <w:rFonts w:ascii="Garamond" w:hAnsi="Garamond" w:cs="Arial"/>
          <w:b/>
          <w:sz w:val="24"/>
          <w:szCs w:val="24"/>
        </w:rPr>
        <w:t xml:space="preserve">Věci, které byly přiděleny do soudního oddělení č. 14 a budou nadřízenými soudy </w:t>
      </w:r>
      <w:r w:rsidRPr="003C6D7D">
        <w:rPr>
          <w:rFonts w:ascii="Garamond" w:hAnsi="Garamond" w:cs="Arial"/>
          <w:b/>
          <w:sz w:val="24"/>
          <w:szCs w:val="24"/>
          <w:u w:val="single"/>
        </w:rPr>
        <w:t>vráceny zpět k dalšímu řízení Okresnímu soudu v Chrudimi</w:t>
      </w:r>
      <w:r w:rsidRPr="003C6D7D">
        <w:rPr>
          <w:rFonts w:ascii="Garamond" w:hAnsi="Garamond" w:cs="Arial"/>
          <w:b/>
          <w:sz w:val="24"/>
          <w:szCs w:val="24"/>
        </w:rPr>
        <w:t xml:space="preserve">, </w:t>
      </w:r>
      <w:r w:rsidRPr="003C6D7D">
        <w:rPr>
          <w:rFonts w:ascii="Garamond" w:hAnsi="Garamond" w:cs="Arial"/>
          <w:sz w:val="24"/>
          <w:szCs w:val="24"/>
        </w:rPr>
        <w:t xml:space="preserve">budou rozdělovány po jedné podle data, hodiny a minuty přijetí podatelnou Okresního soudu v Chrudimi od nadřízeného soudu do jednotlivých soudních oddělení </w:t>
      </w:r>
      <w:r w:rsidRPr="003C6D7D">
        <w:rPr>
          <w:rFonts w:ascii="Garamond" w:hAnsi="Garamond" w:cs="Arial"/>
          <w:bCs/>
          <w:sz w:val="24"/>
          <w:szCs w:val="24"/>
        </w:rPr>
        <w:t xml:space="preserve">vyřizujících občanskoprávní agendu spornou v jejich vzestupném číselném pořadí počínaje soudním oddělením č. 12 s následným navázáním na první číselné označení soudního oddělení vyřizujícího občanskoprávní agendu spornou. </w:t>
      </w:r>
    </w:p>
    <w:p w:rsidR="00CE7630" w:rsidRPr="00534B83" w:rsidRDefault="00CE7630" w:rsidP="00CE7630">
      <w:pPr>
        <w:numPr>
          <w:ilvl w:val="0"/>
          <w:numId w:val="5"/>
        </w:numPr>
        <w:tabs>
          <w:tab w:val="left" w:pos="426"/>
        </w:tabs>
        <w:autoSpaceDE/>
        <w:autoSpaceDN/>
        <w:ind w:left="0" w:firstLine="0"/>
        <w:jc w:val="both"/>
        <w:rPr>
          <w:rFonts w:ascii="Garamond" w:hAnsi="Garamond" w:cs="Arial"/>
          <w:sz w:val="24"/>
          <w:szCs w:val="24"/>
        </w:rPr>
      </w:pPr>
      <w:r w:rsidRPr="00534B83">
        <w:rPr>
          <w:rFonts w:ascii="Garamond" w:hAnsi="Garamond"/>
          <w:b/>
          <w:bCs/>
          <w:sz w:val="24"/>
          <w:szCs w:val="24"/>
        </w:rPr>
        <w:lastRenderedPageBreak/>
        <w:t>Bezodkladnost rozhodnutí o návrhu na předběžné opatření ve smyslu § 75c odst. 2 o.s.ř.</w:t>
      </w:r>
      <w:r w:rsidRPr="00534B83">
        <w:rPr>
          <w:rFonts w:ascii="Garamond" w:hAnsi="Garamond"/>
          <w:sz w:val="24"/>
          <w:szCs w:val="24"/>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534B83">
        <w:rPr>
          <w:rFonts w:ascii="Garamond" w:hAnsi="Garamond"/>
          <w:b/>
          <w:sz w:val="24"/>
          <w:szCs w:val="24"/>
        </w:rPr>
        <w:t>.</w:t>
      </w:r>
    </w:p>
    <w:p w:rsidR="00CE7630" w:rsidRPr="00534B83" w:rsidRDefault="00CE7630" w:rsidP="00CE7630">
      <w:pPr>
        <w:pStyle w:val="Odstavecseseznamem"/>
        <w:rPr>
          <w:rFonts w:ascii="Garamond" w:hAnsi="Garamond"/>
          <w:szCs w:val="24"/>
        </w:rPr>
      </w:pPr>
    </w:p>
    <w:p w:rsidR="00CE7630" w:rsidRPr="00534B83" w:rsidRDefault="009421C6" w:rsidP="00CE7630">
      <w:pPr>
        <w:numPr>
          <w:ilvl w:val="0"/>
          <w:numId w:val="5"/>
        </w:numPr>
        <w:tabs>
          <w:tab w:val="left" w:pos="426"/>
        </w:tabs>
        <w:autoSpaceDE/>
        <w:autoSpaceDN/>
        <w:ind w:left="0" w:firstLine="0"/>
        <w:jc w:val="both"/>
        <w:rPr>
          <w:rFonts w:ascii="Garamond" w:hAnsi="Garamond" w:cs="Arial"/>
          <w:sz w:val="24"/>
          <w:szCs w:val="24"/>
        </w:rPr>
      </w:pPr>
      <w:r w:rsidRPr="00534B83">
        <w:rPr>
          <w:rFonts w:ascii="Garamond" w:hAnsi="Garamond" w:cs="Arial"/>
          <w:b/>
          <w:bCs/>
          <w:sz w:val="24"/>
          <w:szCs w:val="24"/>
        </w:rPr>
        <w:t xml:space="preserve">Návrhy na vydání předběžného opatření podle § 74 o.s.ř. a na zajištění důkazu podle § 78 o.s.ř. </w:t>
      </w:r>
      <w:r w:rsidRPr="00534B83">
        <w:rPr>
          <w:rFonts w:ascii="Garamond" w:hAnsi="Garamond" w:cs="Arial"/>
          <w:bCs/>
          <w:sz w:val="24"/>
          <w:szCs w:val="24"/>
        </w:rPr>
        <w:t>se přidělují k rozhodnutí do soudních oddělení vyřizujících konkrétní soudní agendu, a to dle časové posloupnosti po jednom a opakovaně, přičemž toto přidělování navazuje na přidělování věci v </w:t>
      </w:r>
      <w:r w:rsidRPr="00534B83">
        <w:rPr>
          <w:rFonts w:ascii="Garamond" w:hAnsi="Garamond" w:cs="Arial"/>
          <w:b/>
          <w:bCs/>
          <w:sz w:val="24"/>
          <w:szCs w:val="24"/>
        </w:rPr>
        <w:t>předchozím roce</w:t>
      </w:r>
      <w:r w:rsidR="0012252D" w:rsidRPr="00534B83">
        <w:rPr>
          <w:rFonts w:ascii="Garamond" w:hAnsi="Garamond" w:cs="Arial"/>
          <w:b/>
          <w:bCs/>
          <w:sz w:val="24"/>
          <w:szCs w:val="24"/>
        </w:rPr>
        <w:t>.</w:t>
      </w:r>
    </w:p>
    <w:p w:rsidR="0012252D" w:rsidRPr="00534B83" w:rsidRDefault="0012252D" w:rsidP="0012252D">
      <w:pPr>
        <w:pStyle w:val="Odstavecseseznamem"/>
        <w:rPr>
          <w:rFonts w:ascii="Garamond" w:hAnsi="Garamond"/>
          <w:szCs w:val="24"/>
        </w:rPr>
      </w:pPr>
    </w:p>
    <w:p w:rsidR="0012252D" w:rsidRPr="00534B83" w:rsidRDefault="0012252D" w:rsidP="00CE7630">
      <w:pPr>
        <w:numPr>
          <w:ilvl w:val="0"/>
          <w:numId w:val="5"/>
        </w:numPr>
        <w:tabs>
          <w:tab w:val="left" w:pos="426"/>
        </w:tabs>
        <w:autoSpaceDE/>
        <w:autoSpaceDN/>
        <w:ind w:left="0" w:firstLine="0"/>
        <w:jc w:val="both"/>
        <w:rPr>
          <w:rFonts w:ascii="Garamond" w:hAnsi="Garamond" w:cs="Arial"/>
          <w:sz w:val="24"/>
          <w:szCs w:val="24"/>
        </w:rPr>
      </w:pPr>
      <w:r w:rsidRPr="00534B83">
        <w:rPr>
          <w:rFonts w:ascii="Garamond" w:hAnsi="Garamond" w:cs="Arial"/>
          <w:b/>
          <w:bCs/>
          <w:sz w:val="24"/>
          <w:szCs w:val="24"/>
        </w:rPr>
        <w:t>Návrhy na  prodloužení doby trvání předběžného opatření podle ust. § 410 a násl. zákona č. 292/2013</w:t>
      </w:r>
      <w:r w:rsidRPr="00534B83">
        <w:rPr>
          <w:rFonts w:ascii="Garamond" w:hAnsi="Garamond" w:cs="Arial"/>
          <w:b/>
          <w:sz w:val="24"/>
          <w:szCs w:val="24"/>
        </w:rPr>
        <w:t xml:space="preserve"> </w:t>
      </w:r>
      <w:r w:rsidRPr="00534B83">
        <w:rPr>
          <w:rFonts w:ascii="Garamond" w:hAnsi="Garamond" w:cs="Arial"/>
          <w:sz w:val="24"/>
          <w:szCs w:val="24"/>
        </w:rPr>
        <w:t>se přidělují k rozhodnutí do soudních oddělení vyřizujících občanskoprávní agendu spornou, a to dle časové posloupnosti po jednom a opakovaně, přičemž toto přidělování navazuje na přidělování věci v předchozím roce.</w:t>
      </w:r>
    </w:p>
    <w:p w:rsidR="00F506FA" w:rsidRPr="00CE7630" w:rsidRDefault="00F506FA" w:rsidP="00F506FA">
      <w:pPr>
        <w:tabs>
          <w:tab w:val="left" w:pos="426"/>
        </w:tabs>
        <w:jc w:val="both"/>
        <w:rPr>
          <w:rFonts w:ascii="Garamond" w:hAnsi="Garamond" w:cs="Arial"/>
          <w:sz w:val="24"/>
          <w:szCs w:val="24"/>
        </w:rPr>
      </w:pPr>
    </w:p>
    <w:p w:rsidR="00F506FA" w:rsidRDefault="00F506FA" w:rsidP="00F506FA">
      <w:pPr>
        <w:numPr>
          <w:ilvl w:val="0"/>
          <w:numId w:val="5"/>
        </w:numPr>
        <w:tabs>
          <w:tab w:val="left" w:pos="426"/>
        </w:tabs>
        <w:autoSpaceDE/>
        <w:autoSpaceDN/>
        <w:ind w:left="0" w:firstLine="0"/>
        <w:jc w:val="both"/>
        <w:rPr>
          <w:rFonts w:ascii="Garamond" w:hAnsi="Garamond" w:cs="Arial"/>
          <w:sz w:val="24"/>
          <w:szCs w:val="24"/>
        </w:rPr>
      </w:pPr>
      <w:r w:rsidRPr="00467413">
        <w:rPr>
          <w:rFonts w:ascii="Garamond" w:hAnsi="Garamond" w:cs="Arial"/>
          <w:sz w:val="24"/>
          <w:szCs w:val="24"/>
        </w:rPr>
        <w:t xml:space="preserve">Ve sporných případech rozhodne </w:t>
      </w:r>
      <w:r w:rsidR="00467413">
        <w:rPr>
          <w:rFonts w:ascii="Garamond" w:hAnsi="Garamond" w:cs="Arial"/>
          <w:sz w:val="24"/>
          <w:szCs w:val="24"/>
        </w:rPr>
        <w:t>s konečnou platností předseda</w:t>
      </w:r>
      <w:r w:rsidRPr="00467413">
        <w:rPr>
          <w:rFonts w:ascii="Garamond" w:hAnsi="Garamond" w:cs="Arial"/>
          <w:sz w:val="24"/>
          <w:szCs w:val="24"/>
        </w:rPr>
        <w:t xml:space="preserve"> soudu.</w:t>
      </w:r>
    </w:p>
    <w:p w:rsidR="002F04C8" w:rsidRDefault="002F04C8" w:rsidP="002F04C8">
      <w:pPr>
        <w:pStyle w:val="Odstavecseseznamem"/>
        <w:rPr>
          <w:rFonts w:ascii="Garamond" w:hAnsi="Garamond"/>
          <w:szCs w:val="24"/>
        </w:rPr>
      </w:pPr>
    </w:p>
    <w:p w:rsidR="002F04C8" w:rsidRDefault="00FD1ED7" w:rsidP="002F04C8">
      <w:pPr>
        <w:numPr>
          <w:ilvl w:val="0"/>
          <w:numId w:val="5"/>
        </w:numPr>
        <w:tabs>
          <w:tab w:val="left" w:pos="426"/>
        </w:tabs>
        <w:autoSpaceDE/>
        <w:autoSpaceDN/>
        <w:ind w:left="0" w:firstLine="0"/>
        <w:jc w:val="both"/>
        <w:rPr>
          <w:rFonts w:ascii="Garamond" w:hAnsi="Garamond" w:cs="Arial"/>
          <w:sz w:val="24"/>
          <w:szCs w:val="24"/>
        </w:rPr>
      </w:pPr>
      <w:r w:rsidRPr="002F04C8">
        <w:rPr>
          <w:rFonts w:ascii="Garamond" w:hAnsi="Garamond" w:cs="Arial"/>
          <w:sz w:val="24"/>
          <w:szCs w:val="24"/>
        </w:rPr>
        <w:t xml:space="preserve">Zastupující soudci zastupují v pořadí uvedeném u jednotlivých oddělení. </w:t>
      </w:r>
    </w:p>
    <w:p w:rsidR="002F04C8" w:rsidRDefault="002F04C8" w:rsidP="002F04C8">
      <w:pPr>
        <w:pStyle w:val="Odstavecseseznamem"/>
        <w:rPr>
          <w:rFonts w:ascii="Garamond" w:hAnsi="Garamond"/>
          <w:color w:val="FF0000"/>
          <w:szCs w:val="24"/>
        </w:rPr>
      </w:pPr>
    </w:p>
    <w:p w:rsidR="005F3264" w:rsidRPr="00DB572E" w:rsidRDefault="005F3264" w:rsidP="002F04C8">
      <w:pPr>
        <w:numPr>
          <w:ilvl w:val="0"/>
          <w:numId w:val="5"/>
        </w:numPr>
        <w:tabs>
          <w:tab w:val="left" w:pos="426"/>
        </w:tabs>
        <w:autoSpaceDE/>
        <w:autoSpaceDN/>
        <w:ind w:left="0" w:firstLine="0"/>
        <w:jc w:val="both"/>
        <w:rPr>
          <w:rFonts w:ascii="Garamond" w:hAnsi="Garamond" w:cs="Arial"/>
          <w:sz w:val="24"/>
          <w:szCs w:val="24"/>
        </w:rPr>
      </w:pPr>
      <w:r w:rsidRPr="00DB572E">
        <w:rPr>
          <w:rFonts w:ascii="Garamond" w:hAnsi="Garamond" w:cs="Arial"/>
          <w:sz w:val="24"/>
          <w:szCs w:val="24"/>
        </w:rPr>
        <w:t xml:space="preserve">V případě nepřítomnosti soudce přesahující 20 pracovních dnů, </w:t>
      </w:r>
      <w:r w:rsidRPr="00DB572E">
        <w:rPr>
          <w:rFonts w:ascii="Garamond" w:hAnsi="Garamond"/>
          <w:sz w:val="24"/>
          <w:szCs w:val="24"/>
        </w:rPr>
        <w:t xml:space="preserve">nebo pokud bude již dříve na základě doložených skutečností (např. lékařské zprávy) zřejmé, že jeho budoucí nepřítomnost přesáhne 1 kalendářní měsíc, </w:t>
      </w:r>
      <w:r w:rsidR="007672F2" w:rsidRPr="00DB572E">
        <w:rPr>
          <w:rFonts w:ascii="Garamond" w:hAnsi="Garamond"/>
          <w:sz w:val="24"/>
          <w:szCs w:val="24"/>
        </w:rPr>
        <w:t xml:space="preserve">se </w:t>
      </w:r>
      <w:r w:rsidRPr="00DB572E">
        <w:rPr>
          <w:rFonts w:ascii="Garamond" w:hAnsi="Garamond" w:cs="Arial"/>
          <w:sz w:val="24"/>
          <w:szCs w:val="24"/>
        </w:rPr>
        <w:t xml:space="preserve">nápad věcí do příslušného </w:t>
      </w:r>
      <w:r w:rsidR="00A27DD3" w:rsidRPr="00DB572E">
        <w:rPr>
          <w:rFonts w:ascii="Garamond" w:hAnsi="Garamond" w:cs="Arial"/>
          <w:sz w:val="24"/>
          <w:szCs w:val="24"/>
        </w:rPr>
        <w:t xml:space="preserve">soudního </w:t>
      </w:r>
      <w:r w:rsidRPr="00DB572E">
        <w:rPr>
          <w:rFonts w:ascii="Garamond" w:hAnsi="Garamond" w:cs="Arial"/>
          <w:sz w:val="24"/>
          <w:szCs w:val="24"/>
        </w:rPr>
        <w:t xml:space="preserve">oddělení </w:t>
      </w:r>
      <w:r w:rsidR="003F093B">
        <w:rPr>
          <w:rFonts w:ascii="Garamond" w:hAnsi="Garamond" w:cs="Arial"/>
          <w:sz w:val="24"/>
          <w:szCs w:val="24"/>
        </w:rPr>
        <w:t>po</w:t>
      </w:r>
      <w:r w:rsidRPr="00DB572E">
        <w:rPr>
          <w:rFonts w:ascii="Garamond" w:hAnsi="Garamond" w:cs="Arial"/>
          <w:sz w:val="24"/>
          <w:szCs w:val="24"/>
        </w:rPr>
        <w:t xml:space="preserve">zastaví a </w:t>
      </w:r>
      <w:r w:rsidR="00DB572E" w:rsidRPr="00DB572E">
        <w:rPr>
          <w:rFonts w:ascii="Garamond" w:hAnsi="Garamond"/>
          <w:sz w:val="24"/>
          <w:szCs w:val="24"/>
        </w:rPr>
        <w:t>ode dne následujícího po dni ukončení pracovní neschopnosti</w:t>
      </w:r>
      <w:r w:rsidRPr="00DB572E">
        <w:rPr>
          <w:rFonts w:ascii="Garamond" w:hAnsi="Garamond" w:cs="Arial"/>
          <w:sz w:val="24"/>
          <w:szCs w:val="24"/>
        </w:rPr>
        <w:t xml:space="preserve"> se nápad v příslušném </w:t>
      </w:r>
      <w:r w:rsidR="00A27DD3" w:rsidRPr="00DB572E">
        <w:rPr>
          <w:rFonts w:ascii="Garamond" w:hAnsi="Garamond" w:cs="Arial"/>
          <w:sz w:val="24"/>
          <w:szCs w:val="24"/>
        </w:rPr>
        <w:t xml:space="preserve">soudním </w:t>
      </w:r>
      <w:r w:rsidRPr="00DB572E">
        <w:rPr>
          <w:rFonts w:ascii="Garamond" w:hAnsi="Garamond" w:cs="Arial"/>
          <w:sz w:val="24"/>
          <w:szCs w:val="24"/>
        </w:rPr>
        <w:t>oddělení</w:t>
      </w:r>
      <w:r w:rsidR="003F093B">
        <w:rPr>
          <w:rFonts w:ascii="Garamond" w:hAnsi="Garamond" w:cs="Arial"/>
          <w:sz w:val="24"/>
          <w:szCs w:val="24"/>
        </w:rPr>
        <w:t xml:space="preserve"> obnoví a</w:t>
      </w:r>
      <w:r w:rsidRPr="00DB572E">
        <w:rPr>
          <w:rFonts w:ascii="Garamond" w:hAnsi="Garamond" w:cs="Arial"/>
          <w:sz w:val="24"/>
          <w:szCs w:val="24"/>
        </w:rPr>
        <w:t xml:space="preserve"> přiměřeně dorovná. </w:t>
      </w:r>
    </w:p>
    <w:p w:rsidR="00FD1ED7" w:rsidRPr="00765E90" w:rsidRDefault="00FD1ED7" w:rsidP="005F3264">
      <w:pPr>
        <w:widowControl w:val="0"/>
        <w:adjustRightInd w:val="0"/>
        <w:jc w:val="both"/>
        <w:rPr>
          <w:rFonts w:ascii="Garamond" w:hAnsi="Garamond" w:cs="Arial"/>
          <w:color w:val="FF0000"/>
          <w:sz w:val="24"/>
          <w:szCs w:val="24"/>
        </w:rPr>
      </w:pPr>
    </w:p>
    <w:p w:rsidR="00FD1ED7" w:rsidRPr="00765E90" w:rsidRDefault="002F04C8" w:rsidP="00FD1ED7">
      <w:pPr>
        <w:widowControl w:val="0"/>
        <w:adjustRightInd w:val="0"/>
        <w:jc w:val="both"/>
        <w:rPr>
          <w:rFonts w:ascii="Garamond" w:hAnsi="Garamond" w:cs="Arial"/>
          <w:sz w:val="24"/>
          <w:szCs w:val="24"/>
        </w:rPr>
      </w:pPr>
      <w:r>
        <w:rPr>
          <w:rFonts w:ascii="Garamond" w:hAnsi="Garamond" w:cs="Arial"/>
          <w:b/>
          <w:sz w:val="24"/>
          <w:szCs w:val="24"/>
        </w:rPr>
        <w:t>25</w:t>
      </w:r>
      <w:r w:rsidR="00FD1ED7" w:rsidRPr="00765E90">
        <w:rPr>
          <w:rFonts w:ascii="Garamond" w:hAnsi="Garamond" w:cs="Arial"/>
          <w:sz w:val="24"/>
          <w:szCs w:val="24"/>
        </w:rPr>
        <w:t>. Všichni soudci jsou příkazci operací podle zákona o finanční kontrole č. 320/2001 Sb., ve znění pozdějších předpisů a rozhodují o nakládání s pohledávkami z pořádkových pokut a peněžitých trestů, kdy rozhodnutí zakládající pohledávku vydal soudce.</w:t>
      </w:r>
    </w:p>
    <w:p w:rsidR="00FD1ED7" w:rsidRPr="00765E90" w:rsidRDefault="00FD1ED7" w:rsidP="00FD1ED7">
      <w:pPr>
        <w:widowControl w:val="0"/>
        <w:adjustRightInd w:val="0"/>
        <w:ind w:firstLine="540"/>
        <w:jc w:val="both"/>
        <w:rPr>
          <w:rFonts w:ascii="Garamond" w:hAnsi="Garamond" w:cs="Arial"/>
          <w:sz w:val="24"/>
          <w:szCs w:val="24"/>
        </w:rPr>
      </w:pPr>
      <w:r w:rsidRPr="00765E90">
        <w:rPr>
          <w:rFonts w:ascii="Garamond" w:hAnsi="Garamond" w:cs="Arial"/>
          <w:sz w:val="24"/>
          <w:szCs w:val="24"/>
        </w:rPr>
        <w:t xml:space="preserve">   </w:t>
      </w:r>
    </w:p>
    <w:p w:rsidR="00FD1ED7" w:rsidRPr="00765E90" w:rsidRDefault="002F04C8" w:rsidP="00FD1ED7">
      <w:pPr>
        <w:widowControl w:val="0"/>
        <w:shd w:val="clear" w:color="auto" w:fill="FFFFFF"/>
        <w:adjustRightInd w:val="0"/>
        <w:jc w:val="both"/>
        <w:rPr>
          <w:rFonts w:ascii="Garamond" w:hAnsi="Garamond" w:cs="Arial"/>
          <w:sz w:val="24"/>
          <w:szCs w:val="24"/>
        </w:rPr>
      </w:pPr>
      <w:r>
        <w:rPr>
          <w:rFonts w:ascii="Garamond" w:hAnsi="Garamond" w:cs="Arial"/>
          <w:b/>
          <w:sz w:val="24"/>
          <w:szCs w:val="24"/>
        </w:rPr>
        <w:t>26</w:t>
      </w:r>
      <w:r w:rsidR="00FD1ED7" w:rsidRPr="00765E90">
        <w:rPr>
          <w:rFonts w:ascii="Garamond" w:hAnsi="Garamond" w:cs="Arial"/>
          <w:b/>
          <w:sz w:val="24"/>
          <w:szCs w:val="24"/>
        </w:rPr>
        <w:t xml:space="preserve">. </w:t>
      </w:r>
      <w:r w:rsidR="00FD1ED7" w:rsidRPr="00765E90">
        <w:rPr>
          <w:rFonts w:ascii="Garamond" w:hAnsi="Garamond" w:cs="Arial"/>
          <w:sz w:val="24"/>
          <w:szCs w:val="24"/>
        </w:rPr>
        <w:t>Všichni soudci rozhodují o nakládání s p</w:t>
      </w:r>
      <w:r w:rsidR="00FD1ED7">
        <w:rPr>
          <w:rFonts w:ascii="Garamond" w:hAnsi="Garamond" w:cs="Arial"/>
          <w:sz w:val="24"/>
          <w:szCs w:val="24"/>
        </w:rPr>
        <w:t>ohledávkami z pořádkových pokut,</w:t>
      </w:r>
      <w:r w:rsidR="00FD1ED7" w:rsidRPr="00765E90">
        <w:rPr>
          <w:rFonts w:ascii="Garamond" w:hAnsi="Garamond" w:cs="Arial"/>
          <w:sz w:val="24"/>
          <w:szCs w:val="24"/>
        </w:rPr>
        <w:t xml:space="preserve"> kdy rozhodnutí zakládající pohledávku soudce vydal.</w:t>
      </w:r>
    </w:p>
    <w:p w:rsidR="00FD1ED7" w:rsidRPr="00765E90" w:rsidRDefault="00FD1ED7" w:rsidP="00FD1ED7">
      <w:pPr>
        <w:widowControl w:val="0"/>
        <w:shd w:val="clear" w:color="auto" w:fill="FFFFFF"/>
        <w:adjustRightInd w:val="0"/>
        <w:jc w:val="both"/>
        <w:rPr>
          <w:rFonts w:ascii="Garamond" w:hAnsi="Garamond" w:cs="Arial"/>
          <w:sz w:val="24"/>
          <w:szCs w:val="24"/>
        </w:rPr>
      </w:pPr>
    </w:p>
    <w:p w:rsidR="00FD1ED7" w:rsidRPr="0013441F" w:rsidRDefault="002F04C8" w:rsidP="00FD1ED7">
      <w:pPr>
        <w:widowControl w:val="0"/>
        <w:shd w:val="clear" w:color="auto" w:fill="FFFFFF"/>
        <w:adjustRightInd w:val="0"/>
        <w:jc w:val="both"/>
        <w:rPr>
          <w:rFonts w:ascii="Garamond" w:hAnsi="Garamond" w:cs="Arial"/>
          <w:b/>
          <w:sz w:val="24"/>
          <w:szCs w:val="24"/>
        </w:rPr>
      </w:pPr>
      <w:r>
        <w:rPr>
          <w:rFonts w:ascii="Garamond" w:hAnsi="Garamond" w:cs="Arial"/>
          <w:b/>
          <w:sz w:val="24"/>
          <w:szCs w:val="24"/>
        </w:rPr>
        <w:t>27</w:t>
      </w:r>
      <w:r w:rsidR="00FD1ED7" w:rsidRPr="00765E90">
        <w:rPr>
          <w:rFonts w:ascii="Garamond" w:hAnsi="Garamond" w:cs="Arial"/>
          <w:b/>
          <w:sz w:val="24"/>
          <w:szCs w:val="24"/>
        </w:rPr>
        <w:t xml:space="preserve">. </w:t>
      </w:r>
      <w:r w:rsidR="00FD1ED7" w:rsidRPr="00765E90">
        <w:rPr>
          <w:rFonts w:ascii="Garamond" w:hAnsi="Garamond" w:cs="Arial"/>
          <w:sz w:val="24"/>
          <w:szCs w:val="24"/>
        </w:rPr>
        <w:t>Všichni soudci</w:t>
      </w:r>
      <w:r w:rsidR="00FD1ED7" w:rsidRPr="00765E90">
        <w:rPr>
          <w:rFonts w:ascii="Garamond" w:hAnsi="Garamond" w:cs="Arial"/>
          <w:b/>
          <w:sz w:val="24"/>
          <w:szCs w:val="24"/>
        </w:rPr>
        <w:t xml:space="preserve"> </w:t>
      </w:r>
      <w:r w:rsidR="00FD1ED7" w:rsidRPr="00765E90">
        <w:rPr>
          <w:rFonts w:ascii="Garamond" w:hAnsi="Garamond" w:cs="Arial"/>
          <w:sz w:val="24"/>
          <w:szCs w:val="24"/>
        </w:rPr>
        <w:t>udílí pokyny místní jednotce justiční stráže dle § 3 odst. 3 písm. e), odst. 4 Instrukce MS čj. 395/2009 – OBKŘ,</w:t>
      </w:r>
    </w:p>
    <w:p w:rsidR="00FD1ED7" w:rsidRDefault="00FD1ED7" w:rsidP="00A22ABE">
      <w:pPr>
        <w:autoSpaceDE/>
        <w:autoSpaceDN/>
        <w:rPr>
          <w:rFonts w:ascii="Garamond" w:hAnsi="Garamond" w:cs="Arial"/>
          <w:b/>
          <w:bCs/>
          <w:sz w:val="28"/>
          <w:szCs w:val="28"/>
        </w:rPr>
      </w:pPr>
    </w:p>
    <w:p w:rsidR="00FD1ED7" w:rsidRDefault="00FD1ED7" w:rsidP="00B66059">
      <w:pPr>
        <w:autoSpaceDE/>
        <w:autoSpaceDN/>
        <w:jc w:val="center"/>
        <w:rPr>
          <w:rFonts w:ascii="Garamond" w:hAnsi="Garamond" w:cs="Arial"/>
          <w:b/>
          <w:bCs/>
          <w:sz w:val="28"/>
          <w:szCs w:val="28"/>
        </w:rPr>
      </w:pPr>
    </w:p>
    <w:p w:rsidR="00FD1ED7" w:rsidRDefault="00FD1ED7" w:rsidP="00B66059">
      <w:pPr>
        <w:autoSpaceDE/>
        <w:autoSpaceDN/>
        <w:jc w:val="center"/>
        <w:rPr>
          <w:rFonts w:ascii="Garamond" w:hAnsi="Garamond" w:cs="Arial"/>
          <w:b/>
          <w:bCs/>
          <w:sz w:val="28"/>
          <w:szCs w:val="28"/>
        </w:rPr>
      </w:pPr>
    </w:p>
    <w:p w:rsidR="00E678C9" w:rsidRDefault="00E678C9" w:rsidP="00B66059">
      <w:pPr>
        <w:autoSpaceDE/>
        <w:autoSpaceDN/>
        <w:jc w:val="center"/>
        <w:rPr>
          <w:rFonts w:ascii="Garamond" w:hAnsi="Garamond" w:cs="Arial"/>
          <w:b/>
          <w:bCs/>
          <w:sz w:val="28"/>
          <w:szCs w:val="28"/>
        </w:rPr>
      </w:pPr>
    </w:p>
    <w:p w:rsidR="00E678C9" w:rsidRDefault="00E678C9" w:rsidP="00B66059">
      <w:pPr>
        <w:autoSpaceDE/>
        <w:autoSpaceDN/>
        <w:jc w:val="center"/>
        <w:rPr>
          <w:rFonts w:ascii="Garamond" w:hAnsi="Garamond" w:cs="Arial"/>
          <w:b/>
          <w:bCs/>
          <w:sz w:val="28"/>
          <w:szCs w:val="28"/>
        </w:rPr>
      </w:pPr>
    </w:p>
    <w:p w:rsidR="00F506FA" w:rsidRPr="003249E9" w:rsidRDefault="00B66059" w:rsidP="00B66059">
      <w:pPr>
        <w:autoSpaceDE/>
        <w:autoSpaceDN/>
        <w:jc w:val="center"/>
        <w:rPr>
          <w:rFonts w:ascii="Garamond" w:hAnsi="Garamond" w:cs="Arial"/>
          <w:b/>
          <w:bCs/>
          <w:sz w:val="28"/>
          <w:szCs w:val="28"/>
        </w:rPr>
      </w:pPr>
      <w:r w:rsidRPr="003249E9">
        <w:rPr>
          <w:rFonts w:ascii="Garamond" w:hAnsi="Garamond" w:cs="Arial"/>
          <w:b/>
          <w:bCs/>
          <w:sz w:val="28"/>
          <w:szCs w:val="28"/>
        </w:rPr>
        <w:lastRenderedPageBreak/>
        <w:t>Pravidla pro přidělování a zastupování přísedících v </w:t>
      </w:r>
      <w:r w:rsidR="003249E9" w:rsidRPr="003249E9">
        <w:rPr>
          <w:rFonts w:ascii="Garamond" w:hAnsi="Garamond" w:cs="Arial"/>
          <w:b/>
          <w:bCs/>
          <w:sz w:val="28"/>
          <w:szCs w:val="28"/>
        </w:rPr>
        <w:t>občanskoprávní sporné</w:t>
      </w:r>
    </w:p>
    <w:p w:rsidR="00F506FA" w:rsidRPr="003249E9" w:rsidRDefault="00F506FA" w:rsidP="00F506FA">
      <w:pPr>
        <w:rPr>
          <w:rFonts w:ascii="Garamond" w:hAnsi="Garamond" w:cs="Arial"/>
          <w:b/>
          <w:bCs/>
          <w:sz w:val="28"/>
          <w:szCs w:val="28"/>
        </w:rPr>
      </w:pPr>
    </w:p>
    <w:p w:rsidR="00F506FA" w:rsidRPr="003C6D7D" w:rsidRDefault="00F506FA" w:rsidP="00F506FA">
      <w:pPr>
        <w:ind w:left="720"/>
        <w:jc w:val="both"/>
        <w:rPr>
          <w:rFonts w:ascii="Garamond" w:hAnsi="Garamond" w:cs="Arial"/>
          <w:sz w:val="24"/>
          <w:szCs w:val="24"/>
        </w:rPr>
      </w:pPr>
    </w:p>
    <w:p w:rsidR="00F506FA" w:rsidRPr="003C6D7D" w:rsidRDefault="00F506FA" w:rsidP="00F506FA">
      <w:pPr>
        <w:numPr>
          <w:ilvl w:val="0"/>
          <w:numId w:val="6"/>
        </w:numPr>
        <w:tabs>
          <w:tab w:val="left" w:pos="284"/>
        </w:tabs>
        <w:autoSpaceDE/>
        <w:autoSpaceDN/>
        <w:ind w:left="0" w:firstLine="0"/>
        <w:jc w:val="both"/>
        <w:rPr>
          <w:rFonts w:ascii="Garamond" w:hAnsi="Garamond" w:cs="Arial"/>
          <w:sz w:val="24"/>
          <w:szCs w:val="24"/>
        </w:rPr>
      </w:pPr>
      <w:r w:rsidRPr="003C6D7D">
        <w:rPr>
          <w:rFonts w:ascii="Garamond" w:hAnsi="Garamond" w:cs="Arial"/>
          <w:b/>
          <w:bCs/>
          <w:sz w:val="24"/>
          <w:szCs w:val="24"/>
        </w:rPr>
        <w:t xml:space="preserve">Přísedící do soudních oddělení </w:t>
      </w:r>
      <w:r w:rsidRPr="00655E97">
        <w:rPr>
          <w:rFonts w:ascii="Garamond" w:hAnsi="Garamond" w:cs="Arial"/>
          <w:bCs/>
          <w:sz w:val="24"/>
          <w:szCs w:val="24"/>
        </w:rPr>
        <w:t>vyřizujících civilní věci jsou přidělováni</w:t>
      </w:r>
      <w:r w:rsidRPr="00655E97">
        <w:rPr>
          <w:rFonts w:ascii="Garamond" w:hAnsi="Garamond" w:cs="Arial"/>
          <w:sz w:val="24"/>
          <w:szCs w:val="24"/>
        </w:rPr>
        <w:t xml:space="preserve"> v příslušném počtu k jednotlivým civilním senátním věcem v jednotlivých soudních odděleních při prvním nařízeném jednání, a to postupně tak, jak</w:t>
      </w:r>
      <w:r w:rsidRPr="003C6D7D">
        <w:rPr>
          <w:rFonts w:ascii="Garamond" w:hAnsi="Garamond" w:cs="Arial"/>
          <w:sz w:val="24"/>
          <w:szCs w:val="24"/>
        </w:rPr>
        <w:t xml:space="preserve"> za sebou následují jejich příjmení v pořadníku s tím, že toto přidělení trvá po celé řízení ve věci. Výjimky (zastupování) upravuje bod 2.</w:t>
      </w:r>
    </w:p>
    <w:p w:rsidR="00F506FA" w:rsidRPr="003C6D7D" w:rsidRDefault="00F506FA" w:rsidP="00F506FA">
      <w:pPr>
        <w:pStyle w:val="Odstavecseseznamem"/>
        <w:rPr>
          <w:rFonts w:ascii="Garamond" w:hAnsi="Garamond"/>
          <w:szCs w:val="24"/>
        </w:rPr>
      </w:pPr>
    </w:p>
    <w:p w:rsidR="00F506FA" w:rsidRPr="003C6D7D" w:rsidRDefault="00F506FA" w:rsidP="00F506FA">
      <w:pPr>
        <w:jc w:val="both"/>
        <w:rPr>
          <w:rFonts w:ascii="Garamond" w:hAnsi="Garamond" w:cs="Arial"/>
          <w:sz w:val="24"/>
          <w:szCs w:val="24"/>
        </w:rPr>
      </w:pPr>
      <w:r w:rsidRPr="003C6D7D">
        <w:rPr>
          <w:rFonts w:ascii="Garamond" w:hAnsi="Garamond" w:cs="Arial"/>
          <w:b/>
          <w:bCs/>
          <w:sz w:val="24"/>
          <w:szCs w:val="24"/>
        </w:rPr>
        <w:t>2. Nemůže-li dle pořadníku určený přísedící</w:t>
      </w:r>
      <w:r w:rsidRPr="003C6D7D">
        <w:rPr>
          <w:rFonts w:ascii="Garamond" w:hAnsi="Garamond" w:cs="Arial"/>
          <w:sz w:val="24"/>
          <w:szCs w:val="24"/>
        </w:rPr>
        <w:t xml:space="preserve"> svoji funkci v době konání nařízeného jednání z důležitých důvodů vykonávat (zdravotní indispozice, pracovní neschopnost, osobní, rodinné, pracovní a dopravní problémy, jakož i další objektivní důvody), přidělí se pro toto jednání v pořadí první následující (případně v pořadí další) přísedící z pořadníku, u kterého tyto důležité důvody nejsou (o této skutečnosti sepíše vedoucí kanceláře záznam, který se založí do civilního spisu).</w:t>
      </w:r>
    </w:p>
    <w:p w:rsidR="00F506FA" w:rsidRPr="003C6D7D" w:rsidRDefault="00F506FA" w:rsidP="00F506FA">
      <w:pPr>
        <w:jc w:val="both"/>
        <w:rPr>
          <w:rFonts w:ascii="Garamond" w:hAnsi="Garamond" w:cs="Arial"/>
          <w:sz w:val="24"/>
          <w:szCs w:val="24"/>
        </w:rPr>
      </w:pPr>
    </w:p>
    <w:p w:rsidR="00946699" w:rsidRDefault="00946699" w:rsidP="00946699">
      <w:pPr>
        <w:jc w:val="both"/>
        <w:rPr>
          <w:rFonts w:ascii="Garamond" w:hAnsi="Garamond" w:cs="Arial"/>
          <w:sz w:val="24"/>
          <w:szCs w:val="24"/>
        </w:rPr>
      </w:pPr>
      <w:r w:rsidRPr="00194639">
        <w:rPr>
          <w:rFonts w:ascii="Garamond" w:hAnsi="Garamond" w:cs="Arial"/>
          <w:b/>
          <w:bCs/>
          <w:sz w:val="24"/>
          <w:szCs w:val="24"/>
        </w:rPr>
        <w:t>3. Pokud nemůže z důvodů uvedených v bodě 2</w:t>
      </w:r>
      <w:r>
        <w:rPr>
          <w:rFonts w:ascii="Garamond" w:hAnsi="Garamond" w:cs="Arial"/>
          <w:b/>
          <w:bCs/>
          <w:sz w:val="24"/>
          <w:szCs w:val="24"/>
        </w:rPr>
        <w:t>.</w:t>
      </w:r>
      <w:r w:rsidRPr="00194639">
        <w:rPr>
          <w:rFonts w:ascii="Garamond" w:hAnsi="Garamond" w:cs="Arial"/>
          <w:b/>
          <w:bCs/>
          <w:sz w:val="24"/>
          <w:szCs w:val="24"/>
        </w:rPr>
        <w:t xml:space="preserve"> svoji funkci v době konání nařízeného soudního jednání vykonávat potřebný počet přísedících </w:t>
      </w:r>
      <w:r w:rsidRPr="00194639">
        <w:rPr>
          <w:rFonts w:ascii="Garamond" w:hAnsi="Garamond" w:cs="Arial"/>
          <w:bCs/>
          <w:sz w:val="24"/>
          <w:szCs w:val="24"/>
        </w:rPr>
        <w:t xml:space="preserve">zařazených do konkrétního senátu, přidělí se pro toto soudní jednání podle shodných pravidel přísedící ze </w:t>
      </w:r>
      <w:r>
        <w:rPr>
          <w:rFonts w:ascii="Garamond" w:hAnsi="Garamond" w:cs="Arial"/>
          <w:bCs/>
          <w:sz w:val="24"/>
          <w:szCs w:val="24"/>
        </w:rPr>
        <w:t>soudního oddělení zastupujícího soudce v pořadí.</w:t>
      </w:r>
      <w:r>
        <w:rPr>
          <w:rFonts w:ascii="Garamond" w:hAnsi="Garamond" w:cs="Arial"/>
          <w:sz w:val="24"/>
          <w:szCs w:val="24"/>
        </w:rPr>
        <w:t xml:space="preserve"> </w:t>
      </w:r>
    </w:p>
    <w:p w:rsidR="00946699" w:rsidRPr="00194639" w:rsidRDefault="00946699" w:rsidP="00946699">
      <w:pPr>
        <w:autoSpaceDE/>
        <w:autoSpaceDN/>
        <w:jc w:val="both"/>
        <w:rPr>
          <w:rFonts w:ascii="Garamond" w:hAnsi="Garamond" w:cs="Arial"/>
          <w:b/>
          <w:bCs/>
          <w:sz w:val="24"/>
          <w:szCs w:val="24"/>
        </w:rPr>
      </w:pPr>
    </w:p>
    <w:p w:rsidR="00946699" w:rsidRDefault="00946699" w:rsidP="00946699">
      <w:pPr>
        <w:autoSpaceDE/>
        <w:autoSpaceDN/>
        <w:jc w:val="both"/>
        <w:rPr>
          <w:rFonts w:ascii="Garamond" w:hAnsi="Garamond" w:cs="Arial"/>
          <w:bCs/>
          <w:sz w:val="24"/>
          <w:szCs w:val="24"/>
        </w:rPr>
      </w:pPr>
      <w:r w:rsidRPr="00194639">
        <w:rPr>
          <w:rFonts w:ascii="Garamond" w:hAnsi="Garamond" w:cs="Arial"/>
          <w:b/>
          <w:bCs/>
          <w:sz w:val="24"/>
          <w:szCs w:val="24"/>
        </w:rPr>
        <w:t>4. Je-li na příslušný jednací d</w:t>
      </w:r>
      <w:r>
        <w:rPr>
          <w:rFonts w:ascii="Garamond" w:hAnsi="Garamond" w:cs="Arial"/>
          <w:b/>
          <w:bCs/>
          <w:sz w:val="24"/>
          <w:szCs w:val="24"/>
        </w:rPr>
        <w:t>en senátu nařízeno několik soudních</w:t>
      </w:r>
      <w:r w:rsidRPr="00194639">
        <w:rPr>
          <w:rFonts w:ascii="Garamond" w:hAnsi="Garamond" w:cs="Arial"/>
          <w:b/>
          <w:bCs/>
          <w:sz w:val="24"/>
          <w:szCs w:val="24"/>
        </w:rPr>
        <w:t xml:space="preserve"> jednání</w:t>
      </w:r>
      <w:r>
        <w:rPr>
          <w:rFonts w:ascii="Garamond" w:hAnsi="Garamond" w:cs="Arial"/>
          <w:b/>
          <w:bCs/>
          <w:sz w:val="24"/>
          <w:szCs w:val="24"/>
        </w:rPr>
        <w:t>,</w:t>
      </w:r>
      <w:r w:rsidRPr="00194639">
        <w:rPr>
          <w:rFonts w:ascii="Garamond" w:hAnsi="Garamond" w:cs="Arial"/>
          <w:bCs/>
          <w:sz w:val="24"/>
          <w:szCs w:val="24"/>
        </w:rPr>
        <w:t xml:space="preserve"> senát zasedá vždy ve stejném složení u všech nařízených soudních jednání.</w:t>
      </w:r>
    </w:p>
    <w:p w:rsidR="005F228A" w:rsidRPr="00194639" w:rsidRDefault="005F228A" w:rsidP="00946699">
      <w:pPr>
        <w:autoSpaceDE/>
        <w:autoSpaceDN/>
        <w:jc w:val="both"/>
        <w:rPr>
          <w:rFonts w:ascii="Garamond" w:hAnsi="Garamond" w:cs="Arial"/>
          <w:bCs/>
          <w:sz w:val="24"/>
          <w:szCs w:val="24"/>
        </w:rPr>
      </w:pPr>
    </w:p>
    <w:p w:rsidR="005F228A" w:rsidRPr="00633F1A" w:rsidRDefault="005F228A" w:rsidP="005F228A">
      <w:pPr>
        <w:autoSpaceDE/>
        <w:autoSpaceDN/>
        <w:jc w:val="both"/>
        <w:rPr>
          <w:rFonts w:ascii="Garamond" w:hAnsi="Garamond" w:cs="Arial"/>
          <w:bCs/>
          <w:sz w:val="24"/>
          <w:szCs w:val="24"/>
        </w:rPr>
      </w:pPr>
      <w:r>
        <w:rPr>
          <w:rFonts w:ascii="Garamond" w:hAnsi="Garamond" w:cs="Arial"/>
          <w:b/>
          <w:bCs/>
          <w:sz w:val="24"/>
          <w:szCs w:val="24"/>
        </w:rPr>
        <w:t>5</w:t>
      </w:r>
      <w:r w:rsidRPr="00194639">
        <w:rPr>
          <w:rFonts w:ascii="Garamond" w:hAnsi="Garamond" w:cs="Arial"/>
          <w:b/>
          <w:bCs/>
          <w:sz w:val="24"/>
          <w:szCs w:val="24"/>
        </w:rPr>
        <w:t xml:space="preserve">. Neskončené senátní věci </w:t>
      </w:r>
      <w:r w:rsidRPr="00194639">
        <w:rPr>
          <w:rFonts w:ascii="Garamond" w:hAnsi="Garamond" w:cs="Arial"/>
          <w:bCs/>
          <w:sz w:val="24"/>
          <w:szCs w:val="24"/>
        </w:rPr>
        <w:t>dokončí a rozhodnou senáty v původním složení.</w:t>
      </w:r>
    </w:p>
    <w:p w:rsidR="00946699" w:rsidRPr="00194639" w:rsidRDefault="00946699" w:rsidP="00946699">
      <w:pPr>
        <w:autoSpaceDE/>
        <w:autoSpaceDN/>
        <w:jc w:val="both"/>
        <w:rPr>
          <w:rFonts w:ascii="Garamond" w:hAnsi="Garamond" w:cs="Arial"/>
          <w:b/>
          <w:bCs/>
          <w:sz w:val="24"/>
          <w:szCs w:val="24"/>
        </w:rPr>
      </w:pPr>
    </w:p>
    <w:p w:rsidR="00946699" w:rsidRPr="00194639" w:rsidRDefault="005F228A" w:rsidP="00946699">
      <w:pPr>
        <w:autoSpaceDE/>
        <w:autoSpaceDN/>
        <w:jc w:val="both"/>
        <w:rPr>
          <w:rFonts w:ascii="Garamond" w:hAnsi="Garamond" w:cs="Arial"/>
          <w:bCs/>
          <w:sz w:val="24"/>
          <w:szCs w:val="24"/>
        </w:rPr>
      </w:pPr>
      <w:r>
        <w:rPr>
          <w:rFonts w:ascii="Garamond" w:hAnsi="Garamond" w:cs="Arial"/>
          <w:b/>
          <w:bCs/>
          <w:sz w:val="24"/>
          <w:szCs w:val="24"/>
        </w:rPr>
        <w:t>6</w:t>
      </w:r>
      <w:r w:rsidR="00946699" w:rsidRPr="00194639">
        <w:rPr>
          <w:rFonts w:ascii="Garamond" w:hAnsi="Garamond" w:cs="Arial"/>
          <w:b/>
          <w:bCs/>
          <w:sz w:val="24"/>
          <w:szCs w:val="24"/>
        </w:rPr>
        <w:t xml:space="preserve">. </w:t>
      </w:r>
      <w:r w:rsidR="00946699">
        <w:rPr>
          <w:rFonts w:ascii="Garamond" w:hAnsi="Garamond" w:cs="Arial"/>
          <w:b/>
          <w:bCs/>
          <w:sz w:val="24"/>
          <w:szCs w:val="24"/>
        </w:rPr>
        <w:t>Povolávání pří</w:t>
      </w:r>
      <w:r w:rsidR="00946699" w:rsidRPr="00194639">
        <w:rPr>
          <w:rFonts w:ascii="Garamond" w:hAnsi="Garamond" w:cs="Arial"/>
          <w:b/>
          <w:bCs/>
          <w:sz w:val="24"/>
          <w:szCs w:val="24"/>
        </w:rPr>
        <w:t xml:space="preserve">sedících </w:t>
      </w:r>
      <w:r w:rsidR="00946699" w:rsidRPr="00194639">
        <w:rPr>
          <w:rFonts w:ascii="Garamond" w:hAnsi="Garamond" w:cs="Arial"/>
          <w:bCs/>
          <w:sz w:val="24"/>
          <w:szCs w:val="24"/>
        </w:rPr>
        <w:t xml:space="preserve">k zasedáním podle stanovených pravidel organizuje </w:t>
      </w:r>
      <w:r w:rsidR="00946699">
        <w:rPr>
          <w:rFonts w:ascii="Garamond" w:hAnsi="Garamond" w:cs="Arial"/>
          <w:bCs/>
          <w:sz w:val="24"/>
          <w:szCs w:val="24"/>
        </w:rPr>
        <w:t>vedoucí trestní</w:t>
      </w:r>
      <w:r w:rsidR="00946699" w:rsidRPr="00194639">
        <w:rPr>
          <w:rFonts w:ascii="Garamond" w:hAnsi="Garamond" w:cs="Arial"/>
          <w:bCs/>
          <w:sz w:val="24"/>
          <w:szCs w:val="24"/>
        </w:rPr>
        <w:t xml:space="preserve"> kanceláře.</w:t>
      </w:r>
    </w:p>
    <w:p w:rsidR="00946699" w:rsidRPr="00194639" w:rsidRDefault="00946699" w:rsidP="00946699">
      <w:pPr>
        <w:autoSpaceDE/>
        <w:autoSpaceDN/>
        <w:jc w:val="both"/>
        <w:rPr>
          <w:rFonts w:ascii="Garamond" w:hAnsi="Garamond" w:cs="Arial"/>
          <w:b/>
          <w:bCs/>
          <w:sz w:val="24"/>
          <w:szCs w:val="24"/>
        </w:rPr>
      </w:pPr>
    </w:p>
    <w:p w:rsidR="00490122" w:rsidRDefault="00490122" w:rsidP="002872E3">
      <w:pPr>
        <w:widowControl w:val="0"/>
        <w:adjustRightInd w:val="0"/>
        <w:jc w:val="both"/>
        <w:rPr>
          <w:rFonts w:ascii="Garamond" w:hAnsi="Garamond" w:cs="Arial"/>
          <w:sz w:val="24"/>
          <w:szCs w:val="24"/>
        </w:rPr>
      </w:pPr>
    </w:p>
    <w:p w:rsidR="00467413" w:rsidRDefault="00467413" w:rsidP="00467413">
      <w:pPr>
        <w:jc w:val="both"/>
        <w:rPr>
          <w:rFonts w:ascii="Garamond" w:hAnsi="Garamond" w:cs="Arial"/>
          <w:sz w:val="24"/>
          <w:szCs w:val="24"/>
        </w:rPr>
      </w:pPr>
    </w:p>
    <w:p w:rsidR="00467413" w:rsidRPr="00C63F7D" w:rsidRDefault="00467413" w:rsidP="00467413">
      <w:pPr>
        <w:tabs>
          <w:tab w:val="left" w:pos="1418"/>
        </w:tabs>
        <w:jc w:val="center"/>
        <w:rPr>
          <w:rFonts w:ascii="Garamond" w:hAnsi="Garamond" w:cs="Arial"/>
          <w:b/>
          <w:sz w:val="28"/>
          <w:szCs w:val="28"/>
        </w:rPr>
      </w:pPr>
      <w:r w:rsidRPr="00C63F7D">
        <w:rPr>
          <w:rFonts w:ascii="Garamond" w:hAnsi="Garamond" w:cs="Arial"/>
          <w:b/>
          <w:sz w:val="28"/>
          <w:szCs w:val="28"/>
        </w:rPr>
        <w:t>Pohotovost v mimopracovní době</w:t>
      </w:r>
    </w:p>
    <w:p w:rsidR="00467413" w:rsidRPr="000F3A12" w:rsidRDefault="00467413" w:rsidP="00467413">
      <w:pPr>
        <w:jc w:val="both"/>
        <w:rPr>
          <w:rFonts w:ascii="Garamond" w:hAnsi="Garamond" w:cs="Arial"/>
          <w:sz w:val="24"/>
          <w:szCs w:val="24"/>
        </w:rPr>
      </w:pPr>
    </w:p>
    <w:p w:rsidR="00467413" w:rsidRPr="000F3A12" w:rsidRDefault="00467413" w:rsidP="00467413">
      <w:pPr>
        <w:jc w:val="both"/>
        <w:rPr>
          <w:rFonts w:ascii="Garamond" w:hAnsi="Garamond" w:cs="Arial"/>
          <w:sz w:val="24"/>
          <w:szCs w:val="24"/>
        </w:rPr>
      </w:pPr>
      <w:r w:rsidRPr="000F3A12">
        <w:rPr>
          <w:rFonts w:ascii="Garamond" w:hAnsi="Garamond" w:cs="Arial"/>
          <w:sz w:val="24"/>
          <w:szCs w:val="24"/>
        </w:rPr>
        <w:t xml:space="preserve">Pracovní pohotovost soudců v mimopracovní době </w:t>
      </w:r>
      <w:r>
        <w:rPr>
          <w:rFonts w:ascii="Garamond" w:hAnsi="Garamond" w:cs="Arial"/>
          <w:b/>
          <w:sz w:val="24"/>
          <w:szCs w:val="24"/>
        </w:rPr>
        <w:t>nařizuje předseda</w:t>
      </w:r>
      <w:r w:rsidRPr="000F3A12">
        <w:rPr>
          <w:rFonts w:ascii="Garamond" w:hAnsi="Garamond" w:cs="Arial"/>
          <w:b/>
          <w:sz w:val="24"/>
          <w:szCs w:val="24"/>
        </w:rPr>
        <w:t xml:space="preserve"> soudu opatřeními</w:t>
      </w:r>
      <w:r w:rsidRPr="000F3A12">
        <w:rPr>
          <w:rFonts w:ascii="Garamond" w:hAnsi="Garamond" w:cs="Arial"/>
          <w:sz w:val="24"/>
          <w:szCs w:val="24"/>
        </w:rPr>
        <w:t xml:space="preserve">, která jsou zveřejňována na úřední desce soudu. </w:t>
      </w:r>
    </w:p>
    <w:p w:rsidR="00467413" w:rsidRPr="000F3A12" w:rsidRDefault="00467413" w:rsidP="00467413">
      <w:pPr>
        <w:jc w:val="both"/>
        <w:rPr>
          <w:rFonts w:ascii="Garamond" w:hAnsi="Garamond" w:cs="Arial"/>
          <w:sz w:val="24"/>
          <w:szCs w:val="24"/>
        </w:rPr>
      </w:pPr>
    </w:p>
    <w:p w:rsidR="00467413" w:rsidRDefault="00467413" w:rsidP="00467413">
      <w:pPr>
        <w:jc w:val="both"/>
        <w:rPr>
          <w:rFonts w:ascii="Garamond" w:hAnsi="Garamond" w:cs="Arial"/>
          <w:sz w:val="24"/>
          <w:szCs w:val="24"/>
        </w:rPr>
      </w:pPr>
      <w:r w:rsidRPr="000F3A12">
        <w:rPr>
          <w:rFonts w:ascii="Garamond" w:hAnsi="Garamond" w:cs="Arial"/>
          <w:b/>
          <w:sz w:val="24"/>
          <w:szCs w:val="24"/>
        </w:rPr>
        <w:t>Kritériem pro přidělení věci</w:t>
      </w:r>
      <w:r w:rsidRPr="000F3A12">
        <w:rPr>
          <w:rFonts w:ascii="Garamond" w:hAnsi="Garamond" w:cs="Arial"/>
          <w:sz w:val="24"/>
          <w:szCs w:val="24"/>
        </w:rPr>
        <w:t xml:space="preserve"> je časový úsek od 7.00 hodin prvního dne pohotovosti do 6.59 hodin posledního dne pohotovosti a okamžik doručení (převzetí) návrhu.</w:t>
      </w:r>
    </w:p>
    <w:p w:rsidR="00467413" w:rsidRPr="000F3A12" w:rsidRDefault="00467413" w:rsidP="00467413">
      <w:pPr>
        <w:jc w:val="both"/>
        <w:rPr>
          <w:rFonts w:ascii="Garamond" w:hAnsi="Garamond" w:cs="Arial"/>
          <w:sz w:val="24"/>
          <w:szCs w:val="24"/>
        </w:rPr>
      </w:pPr>
    </w:p>
    <w:p w:rsidR="00467413" w:rsidRPr="000F3A12" w:rsidRDefault="00467413" w:rsidP="00467413">
      <w:pPr>
        <w:jc w:val="both"/>
        <w:rPr>
          <w:rFonts w:ascii="Garamond" w:hAnsi="Garamond" w:cs="Arial"/>
          <w:sz w:val="24"/>
          <w:szCs w:val="24"/>
        </w:rPr>
      </w:pPr>
      <w:r w:rsidRPr="000F3A12">
        <w:rPr>
          <w:rFonts w:ascii="Garamond" w:hAnsi="Garamond" w:cs="Arial"/>
          <w:b/>
          <w:sz w:val="24"/>
          <w:szCs w:val="24"/>
        </w:rPr>
        <w:lastRenderedPageBreak/>
        <w:t>Za pracovní dobu</w:t>
      </w:r>
      <w:r w:rsidRPr="000F3A12">
        <w:rPr>
          <w:rFonts w:ascii="Garamond" w:hAnsi="Garamond" w:cs="Arial"/>
          <w:sz w:val="24"/>
          <w:szCs w:val="24"/>
        </w:rPr>
        <w:t xml:space="preserve"> soudce </w:t>
      </w:r>
      <w:r w:rsidRPr="000F3A12">
        <w:rPr>
          <w:rFonts w:ascii="Garamond" w:hAnsi="Garamond" w:cs="Arial"/>
          <w:b/>
          <w:sz w:val="24"/>
          <w:szCs w:val="24"/>
        </w:rPr>
        <w:t>z hlediska pohotovosti</w:t>
      </w:r>
      <w:r w:rsidRPr="000F3A12">
        <w:rPr>
          <w:rFonts w:ascii="Garamond" w:hAnsi="Garamond" w:cs="Arial"/>
          <w:sz w:val="24"/>
          <w:szCs w:val="24"/>
        </w:rPr>
        <w:t xml:space="preserve"> se považuje časový úsek od 7.00 do 15.30 hodin ve dnech pondělí až čtvrtek a časový úsek od 7.00 do 14.00 hodin v pátek. </w:t>
      </w:r>
    </w:p>
    <w:p w:rsidR="00467413" w:rsidRPr="000F3A12" w:rsidRDefault="00467413" w:rsidP="00467413">
      <w:pPr>
        <w:jc w:val="both"/>
        <w:rPr>
          <w:rFonts w:ascii="Garamond" w:hAnsi="Garamond" w:cs="Arial"/>
          <w:sz w:val="24"/>
          <w:szCs w:val="24"/>
        </w:rPr>
      </w:pPr>
    </w:p>
    <w:p w:rsidR="00467413" w:rsidRPr="000F3A12" w:rsidRDefault="00467413" w:rsidP="00467413">
      <w:pPr>
        <w:tabs>
          <w:tab w:val="left" w:pos="720"/>
        </w:tabs>
        <w:jc w:val="both"/>
        <w:rPr>
          <w:rFonts w:ascii="Garamond" w:hAnsi="Garamond" w:cs="Arial"/>
          <w:sz w:val="24"/>
          <w:szCs w:val="24"/>
        </w:rPr>
      </w:pPr>
      <w:r w:rsidRPr="000F3A12">
        <w:rPr>
          <w:rFonts w:ascii="Garamond" w:hAnsi="Garamond" w:cs="Arial"/>
          <w:sz w:val="24"/>
          <w:szCs w:val="24"/>
        </w:rPr>
        <w:t xml:space="preserve">Během pohotovosti </w:t>
      </w:r>
      <w:r w:rsidRPr="000F3A12">
        <w:rPr>
          <w:rFonts w:ascii="Garamond" w:hAnsi="Garamond" w:cs="Arial"/>
          <w:b/>
          <w:sz w:val="24"/>
          <w:szCs w:val="24"/>
        </w:rPr>
        <w:t>v mimopracovní době</w:t>
      </w:r>
      <w:r w:rsidRPr="000F3A12">
        <w:rPr>
          <w:rFonts w:ascii="Garamond" w:hAnsi="Garamond" w:cs="Arial"/>
          <w:sz w:val="24"/>
          <w:szCs w:val="24"/>
        </w:rPr>
        <w:t xml:space="preserve"> soudce:</w:t>
      </w:r>
    </w:p>
    <w:p w:rsidR="00467413" w:rsidRPr="000F3A12" w:rsidRDefault="00467413" w:rsidP="00467413">
      <w:pPr>
        <w:tabs>
          <w:tab w:val="left" w:pos="720"/>
        </w:tabs>
        <w:jc w:val="both"/>
        <w:rPr>
          <w:rFonts w:ascii="Garamond" w:hAnsi="Garamond" w:cs="Arial"/>
          <w:sz w:val="24"/>
          <w:szCs w:val="24"/>
          <w:u w:val="single"/>
        </w:rPr>
      </w:pPr>
      <w:r w:rsidRPr="000F3A12">
        <w:rPr>
          <w:rFonts w:ascii="Garamond" w:hAnsi="Garamond" w:cs="Arial"/>
          <w:sz w:val="24"/>
          <w:szCs w:val="24"/>
        </w:rPr>
        <w:t xml:space="preserve">a/ provádí výslech zadržených osob podle </w:t>
      </w:r>
      <w:r w:rsidRPr="000F3A12">
        <w:rPr>
          <w:rFonts w:ascii="Garamond" w:hAnsi="Garamond" w:cs="Arial"/>
          <w:sz w:val="24"/>
          <w:szCs w:val="24"/>
          <w:u w:val="single"/>
        </w:rPr>
        <w:t xml:space="preserve">§ 314b odst. 2 tr. ř., </w:t>
      </w:r>
      <w:r w:rsidRPr="000F3A12">
        <w:rPr>
          <w:rFonts w:ascii="Garamond" w:hAnsi="Garamond" w:cs="Arial"/>
          <w:sz w:val="24"/>
          <w:szCs w:val="24"/>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rsidR="00467413" w:rsidRPr="000F3A12" w:rsidRDefault="00467413" w:rsidP="00467413">
      <w:pPr>
        <w:jc w:val="both"/>
        <w:rPr>
          <w:rFonts w:ascii="Garamond" w:hAnsi="Garamond" w:cs="Arial"/>
          <w:sz w:val="24"/>
          <w:szCs w:val="24"/>
        </w:rPr>
      </w:pPr>
      <w:r w:rsidRPr="000F3A12">
        <w:rPr>
          <w:rFonts w:ascii="Garamond" w:hAnsi="Garamond" w:cs="Arial"/>
          <w:sz w:val="24"/>
          <w:szCs w:val="24"/>
        </w:rPr>
        <w:t xml:space="preserve">b/ provádí úkony a rozhoduje ve věcech rejstříku Nt a Ntm v přípravném řízení, s výjimkou rozhodování o stížnosti proti rozhodnutí o zajištění majetku, zrušení nebo omezení zajištění peněžních prostředků na účtu, </w:t>
      </w:r>
    </w:p>
    <w:p w:rsidR="00467413" w:rsidRPr="000F3A12" w:rsidRDefault="00467413" w:rsidP="00E678C9">
      <w:pPr>
        <w:jc w:val="both"/>
        <w:rPr>
          <w:rFonts w:ascii="Garamond" w:hAnsi="Garamond" w:cs="Arial"/>
          <w:sz w:val="24"/>
          <w:szCs w:val="24"/>
        </w:rPr>
      </w:pPr>
      <w:r w:rsidRPr="000F3A12">
        <w:rPr>
          <w:rFonts w:ascii="Garamond" w:hAnsi="Garamond" w:cs="Arial"/>
          <w:sz w:val="24"/>
          <w:szCs w:val="24"/>
        </w:rPr>
        <w:t xml:space="preserve">c/ účastní se úkonů dle § 158a tr.ř., </w:t>
      </w:r>
    </w:p>
    <w:p w:rsidR="00467413" w:rsidRPr="000F3A12" w:rsidRDefault="00467413" w:rsidP="00E678C9">
      <w:pPr>
        <w:rPr>
          <w:rFonts w:ascii="Garamond" w:hAnsi="Garamond" w:cs="Arial"/>
          <w:sz w:val="24"/>
          <w:szCs w:val="24"/>
        </w:rPr>
      </w:pPr>
      <w:r w:rsidRPr="000F3A12">
        <w:rPr>
          <w:rFonts w:ascii="Garamond" w:hAnsi="Garamond" w:cs="Arial"/>
          <w:sz w:val="24"/>
          <w:szCs w:val="24"/>
        </w:rPr>
        <w:t xml:space="preserve">d/ provádí úkony a rozhoduje o návrzích na vydání předběžného opatření </w:t>
      </w:r>
      <w:r w:rsidRPr="00197CD6">
        <w:rPr>
          <w:rFonts w:ascii="Garamond" w:hAnsi="Garamond" w:cs="Arial"/>
          <w:sz w:val="24"/>
          <w:szCs w:val="24"/>
          <w:u w:val="single"/>
        </w:rPr>
        <w:t>podle § 400 a násl a § 452</w:t>
      </w:r>
      <w:r w:rsidRPr="000F3A12">
        <w:rPr>
          <w:rFonts w:ascii="Garamond" w:hAnsi="Garamond" w:cs="Arial"/>
          <w:sz w:val="24"/>
          <w:szCs w:val="24"/>
          <w:u w:val="single"/>
        </w:rPr>
        <w:t xml:space="preserve"> a násl. zákona č. 292/2013 Sb. v platném znění</w:t>
      </w:r>
      <w:r w:rsidRPr="000F3A12">
        <w:rPr>
          <w:rFonts w:ascii="Garamond" w:hAnsi="Garamond" w:cs="Arial"/>
          <w:sz w:val="24"/>
          <w:szCs w:val="24"/>
        </w:rPr>
        <w:t>.</w:t>
      </w:r>
    </w:p>
    <w:p w:rsidR="00467413" w:rsidRPr="000F3A12" w:rsidRDefault="00467413" w:rsidP="00E678C9">
      <w:pPr>
        <w:rPr>
          <w:rFonts w:ascii="Garamond" w:hAnsi="Garamond" w:cs="Arial"/>
          <w:sz w:val="24"/>
          <w:szCs w:val="24"/>
        </w:rPr>
      </w:pPr>
    </w:p>
    <w:p w:rsidR="00467413" w:rsidRPr="000F3A12" w:rsidRDefault="00467413" w:rsidP="00467413">
      <w:pPr>
        <w:jc w:val="both"/>
        <w:rPr>
          <w:rFonts w:ascii="Garamond" w:hAnsi="Garamond" w:cs="Arial"/>
          <w:sz w:val="24"/>
          <w:szCs w:val="24"/>
        </w:rPr>
      </w:pPr>
      <w:r w:rsidRPr="000F3A12">
        <w:rPr>
          <w:rFonts w:ascii="Garamond" w:hAnsi="Garamond" w:cs="Arial"/>
          <w:b/>
          <w:sz w:val="24"/>
          <w:szCs w:val="24"/>
        </w:rPr>
        <w:t>Úkony a rozhodnutí sub.b,</w:t>
      </w:r>
      <w:r>
        <w:rPr>
          <w:rFonts w:ascii="Garamond" w:hAnsi="Garamond" w:cs="Arial"/>
          <w:b/>
          <w:sz w:val="24"/>
          <w:szCs w:val="24"/>
        </w:rPr>
        <w:t xml:space="preserve"> </w:t>
      </w:r>
      <w:r w:rsidRPr="000F3A12">
        <w:rPr>
          <w:rFonts w:ascii="Garamond" w:hAnsi="Garamond" w:cs="Arial"/>
          <w:b/>
          <w:sz w:val="24"/>
          <w:szCs w:val="24"/>
        </w:rPr>
        <w:t>c,</w:t>
      </w:r>
      <w:r>
        <w:rPr>
          <w:rFonts w:ascii="Garamond" w:hAnsi="Garamond" w:cs="Arial"/>
          <w:b/>
          <w:sz w:val="24"/>
          <w:szCs w:val="24"/>
        </w:rPr>
        <w:t xml:space="preserve"> </w:t>
      </w:r>
      <w:r w:rsidRPr="000F3A12">
        <w:rPr>
          <w:rFonts w:ascii="Garamond" w:hAnsi="Garamond" w:cs="Arial"/>
          <w:b/>
          <w:sz w:val="24"/>
          <w:szCs w:val="24"/>
        </w:rPr>
        <w:t>d/</w:t>
      </w:r>
      <w:r w:rsidRPr="000F3A12">
        <w:rPr>
          <w:rFonts w:ascii="Garamond" w:hAnsi="Garamond" w:cs="Arial"/>
          <w:sz w:val="24"/>
          <w:szCs w:val="24"/>
        </w:rPr>
        <w:t xml:space="preserve"> shora soudce činí </w:t>
      </w:r>
      <w:r w:rsidRPr="000F3A12">
        <w:rPr>
          <w:rFonts w:ascii="Garamond" w:hAnsi="Garamond" w:cs="Arial"/>
          <w:b/>
          <w:sz w:val="24"/>
          <w:szCs w:val="24"/>
        </w:rPr>
        <w:t>i v pracovní době</w:t>
      </w:r>
      <w:r w:rsidRPr="000F3A12">
        <w:rPr>
          <w:rFonts w:ascii="Garamond" w:hAnsi="Garamond" w:cs="Arial"/>
          <w:sz w:val="24"/>
          <w:szCs w:val="24"/>
        </w:rPr>
        <w:t xml:space="preserve"> v rámci týdne s nařízenou pohotovostí.</w:t>
      </w:r>
    </w:p>
    <w:p w:rsidR="00467413" w:rsidRPr="000F3A12" w:rsidRDefault="00467413" w:rsidP="00467413">
      <w:pPr>
        <w:jc w:val="both"/>
        <w:rPr>
          <w:rFonts w:ascii="Garamond" w:hAnsi="Garamond" w:cs="Arial"/>
          <w:sz w:val="24"/>
          <w:szCs w:val="24"/>
        </w:rPr>
      </w:pPr>
    </w:p>
    <w:p w:rsidR="00CC59ED" w:rsidRPr="00CC59ED" w:rsidRDefault="00CC59ED" w:rsidP="00CC59ED">
      <w:pPr>
        <w:tabs>
          <w:tab w:val="left" w:pos="1418"/>
        </w:tabs>
        <w:jc w:val="both"/>
        <w:rPr>
          <w:rFonts w:ascii="Garamond" w:hAnsi="Garamond" w:cs="Arial"/>
          <w:b/>
          <w:bCs/>
          <w:sz w:val="24"/>
          <w:szCs w:val="24"/>
        </w:rPr>
      </w:pPr>
      <w:r w:rsidRPr="00CC59ED">
        <w:rPr>
          <w:rFonts w:ascii="Garamond" w:hAnsi="Garamond" w:cs="Arial"/>
          <w:b/>
          <w:bCs/>
          <w:sz w:val="24"/>
          <w:szCs w:val="24"/>
        </w:rPr>
        <w:t>Bezodkladnost rozhodnutí o návrhu na předběžné opatření ve smyslu § 75c odst. 2 o.s.ř.</w:t>
      </w:r>
      <w:r w:rsidRPr="00CC59ED">
        <w:rPr>
          <w:rFonts w:ascii="Garamond" w:hAnsi="Garamond" w:cs="Arial"/>
          <w:sz w:val="24"/>
          <w:szCs w:val="24"/>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CC59ED">
        <w:rPr>
          <w:rFonts w:ascii="Garamond" w:hAnsi="Garamond" w:cs="Arial"/>
          <w:b/>
          <w:sz w:val="24"/>
          <w:szCs w:val="24"/>
        </w:rPr>
        <w:t>.</w:t>
      </w:r>
    </w:p>
    <w:p w:rsidR="00CC59ED" w:rsidRDefault="00CC59ED" w:rsidP="00467413">
      <w:pPr>
        <w:jc w:val="both"/>
        <w:rPr>
          <w:rFonts w:ascii="Garamond" w:hAnsi="Garamond" w:cs="Arial"/>
          <w:sz w:val="24"/>
          <w:szCs w:val="24"/>
        </w:rPr>
      </w:pPr>
    </w:p>
    <w:p w:rsidR="00467413" w:rsidRPr="000F3A12" w:rsidRDefault="00467413" w:rsidP="00467413">
      <w:pPr>
        <w:jc w:val="both"/>
        <w:rPr>
          <w:rFonts w:ascii="Garamond" w:hAnsi="Garamond" w:cs="Arial"/>
          <w:sz w:val="24"/>
          <w:szCs w:val="24"/>
        </w:rPr>
      </w:pPr>
      <w:r w:rsidRPr="000F3A12">
        <w:rPr>
          <w:rFonts w:ascii="Garamond" w:hAnsi="Garamond" w:cs="Arial"/>
          <w:sz w:val="24"/>
          <w:szCs w:val="24"/>
        </w:rPr>
        <w:t>Věci, v nichž připadá v úvahu provedení zkráceného řízení podle § 314b odst. 2 tr. ř. se přidělují k rozhodnutí do soudního oddělení toho soudce vyřizujícího agendu „T“, který je pověřen pracovní poho</w:t>
      </w:r>
      <w:r>
        <w:rPr>
          <w:rFonts w:ascii="Garamond" w:hAnsi="Garamond" w:cs="Arial"/>
          <w:sz w:val="24"/>
          <w:szCs w:val="24"/>
        </w:rPr>
        <w:t>tovostí dle opatření předsedy</w:t>
      </w:r>
      <w:r w:rsidRPr="000F3A12">
        <w:rPr>
          <w:rFonts w:ascii="Garamond" w:hAnsi="Garamond" w:cs="Arial"/>
          <w:sz w:val="24"/>
          <w:szCs w:val="24"/>
        </w:rPr>
        <w:t xml:space="preserve"> soudu. Je-li pověřen pracovní pohotovostí soudce jiného úseku soudu, tak věci, v nichž připadá v úvahu provedení zkráceného řízení, se přidělují do soudních oddělení vyřizujících agendu „T“ dle obecných pravidel pro přidělování nápadu; pokud z důvodů vázanosti plněním svých pracovních úkolů v jednací síni nemůže řízení provést příslušný soudce “T“, ani ostatní soudci T jej zastupující a věc nesnese odkladu, provádí úkony sub. a) tohoto oddílu soudce pověřený pracovní pohotovostí i v pracovní době.  </w:t>
      </w:r>
    </w:p>
    <w:p w:rsidR="00467413" w:rsidRPr="000F3A12" w:rsidRDefault="00467413" w:rsidP="00467413">
      <w:pPr>
        <w:jc w:val="both"/>
        <w:rPr>
          <w:rFonts w:ascii="Garamond" w:hAnsi="Garamond" w:cs="Arial"/>
          <w:sz w:val="24"/>
          <w:szCs w:val="24"/>
        </w:rPr>
      </w:pPr>
      <w:r w:rsidRPr="000F3A12">
        <w:rPr>
          <w:rFonts w:ascii="Garamond" w:hAnsi="Garamond" w:cs="Arial"/>
          <w:sz w:val="24"/>
          <w:szCs w:val="24"/>
        </w:rPr>
        <w:t xml:space="preserve"> </w:t>
      </w:r>
    </w:p>
    <w:p w:rsidR="00467413" w:rsidRPr="000F3A12" w:rsidRDefault="00467413" w:rsidP="00467413">
      <w:pPr>
        <w:jc w:val="both"/>
        <w:rPr>
          <w:rFonts w:ascii="Garamond" w:hAnsi="Garamond" w:cs="Arial"/>
          <w:sz w:val="24"/>
          <w:szCs w:val="24"/>
        </w:rPr>
      </w:pPr>
      <w:r w:rsidRPr="000F3A12">
        <w:rPr>
          <w:rFonts w:ascii="Garamond" w:hAnsi="Garamond" w:cs="Arial"/>
          <w:sz w:val="24"/>
          <w:szCs w:val="24"/>
        </w:rPr>
        <w:t>Soudce</w:t>
      </w:r>
      <w:r>
        <w:rPr>
          <w:rFonts w:ascii="Garamond" w:hAnsi="Garamond" w:cs="Arial"/>
          <w:sz w:val="24"/>
          <w:szCs w:val="24"/>
        </w:rPr>
        <w:t>, který má opatřením předsedy</w:t>
      </w:r>
      <w:r w:rsidRPr="000F3A12">
        <w:rPr>
          <w:rFonts w:ascii="Garamond" w:hAnsi="Garamond" w:cs="Arial"/>
          <w:sz w:val="24"/>
          <w:szCs w:val="24"/>
        </w:rPr>
        <w:t xml:space="preserve"> soudu v daném týdnu nařízenou pracovní pohotovost se pověřuje uplatňováním požadavku na přítomnost příslušníka justiční stráže podle § 2 odst. 2 pokynu Generálního ředitele Vězeňské služby ČR ze dne 20. 10. 2012, č. j. VS 27/2012-50/Všeob.</w:t>
      </w:r>
    </w:p>
    <w:p w:rsidR="00467413" w:rsidRDefault="00467413" w:rsidP="00467413">
      <w:pPr>
        <w:jc w:val="both"/>
        <w:rPr>
          <w:rFonts w:ascii="Garamond" w:hAnsi="Garamond" w:cs="Arial"/>
          <w:sz w:val="24"/>
          <w:szCs w:val="24"/>
        </w:rPr>
      </w:pPr>
    </w:p>
    <w:p w:rsidR="00467413" w:rsidRPr="00014A1E" w:rsidRDefault="00467413" w:rsidP="00467413">
      <w:pPr>
        <w:jc w:val="both"/>
        <w:rPr>
          <w:rFonts w:ascii="Garamond" w:hAnsi="Garamond"/>
        </w:rPr>
      </w:pPr>
    </w:p>
    <w:p w:rsidR="00467413" w:rsidRDefault="00467413" w:rsidP="00467413">
      <w:pPr>
        <w:jc w:val="center"/>
        <w:rPr>
          <w:rFonts w:ascii="Garamond" w:hAnsi="Garamond"/>
          <w:b/>
          <w:sz w:val="28"/>
          <w:szCs w:val="28"/>
          <w:lang w:eastAsia="x-none"/>
        </w:rPr>
      </w:pPr>
    </w:p>
    <w:p w:rsidR="00E678C9" w:rsidRDefault="00E678C9" w:rsidP="00467413">
      <w:pPr>
        <w:jc w:val="center"/>
        <w:rPr>
          <w:rFonts w:ascii="Garamond" w:hAnsi="Garamond"/>
          <w:b/>
          <w:sz w:val="28"/>
          <w:szCs w:val="28"/>
          <w:lang w:eastAsia="x-none"/>
        </w:rPr>
      </w:pPr>
    </w:p>
    <w:p w:rsidR="00E678C9" w:rsidRDefault="00E678C9" w:rsidP="00467413">
      <w:pPr>
        <w:jc w:val="center"/>
        <w:rPr>
          <w:rFonts w:ascii="Garamond" w:hAnsi="Garamond"/>
          <w:b/>
          <w:sz w:val="28"/>
          <w:szCs w:val="28"/>
          <w:lang w:eastAsia="x-none"/>
        </w:rPr>
      </w:pPr>
    </w:p>
    <w:p w:rsidR="00467413" w:rsidRPr="00731350" w:rsidRDefault="00467413" w:rsidP="00467413">
      <w:pPr>
        <w:jc w:val="center"/>
        <w:rPr>
          <w:rFonts w:ascii="Garamond" w:hAnsi="Garamond"/>
          <w:sz w:val="28"/>
          <w:szCs w:val="28"/>
        </w:rPr>
      </w:pPr>
      <w:r w:rsidRPr="00731350">
        <w:rPr>
          <w:rFonts w:ascii="Garamond" w:hAnsi="Garamond"/>
          <w:b/>
          <w:sz w:val="28"/>
          <w:szCs w:val="28"/>
          <w:lang w:eastAsia="x-none"/>
        </w:rPr>
        <w:lastRenderedPageBreak/>
        <w:t xml:space="preserve">Obecná úprava při přidělení </w:t>
      </w:r>
      <w:r>
        <w:rPr>
          <w:rFonts w:ascii="Garamond" w:hAnsi="Garamond"/>
          <w:b/>
          <w:sz w:val="28"/>
          <w:szCs w:val="28"/>
          <w:lang w:eastAsia="x-none"/>
        </w:rPr>
        <w:t>věci v rozporu s rozvrhem práce a</w:t>
      </w:r>
      <w:r w:rsidRPr="00731350">
        <w:rPr>
          <w:rFonts w:ascii="Garamond" w:hAnsi="Garamond"/>
          <w:b/>
          <w:sz w:val="28"/>
          <w:szCs w:val="28"/>
          <w:lang w:eastAsia="x-none"/>
        </w:rPr>
        <w:t xml:space="preserve"> vyřizování žádostí o prodloužení lhůty k vyhotovení </w:t>
      </w:r>
      <w:r w:rsidR="00412A05">
        <w:rPr>
          <w:rFonts w:ascii="Garamond" w:hAnsi="Garamond"/>
          <w:b/>
          <w:sz w:val="28"/>
          <w:szCs w:val="28"/>
          <w:lang w:eastAsia="x-none"/>
        </w:rPr>
        <w:br/>
      </w:r>
      <w:r w:rsidRPr="00731350">
        <w:rPr>
          <w:rFonts w:ascii="Garamond" w:hAnsi="Garamond"/>
          <w:b/>
          <w:sz w:val="28"/>
          <w:szCs w:val="28"/>
          <w:lang w:eastAsia="x-none"/>
        </w:rPr>
        <w:t>a vypravení rozhodnutí</w:t>
      </w:r>
    </w:p>
    <w:p w:rsidR="00467413" w:rsidRPr="00014A1E" w:rsidRDefault="00467413" w:rsidP="00467413">
      <w:pPr>
        <w:jc w:val="both"/>
        <w:rPr>
          <w:rFonts w:ascii="Garamond" w:hAnsi="Garamond"/>
        </w:rPr>
      </w:pPr>
    </w:p>
    <w:p w:rsidR="00467413" w:rsidRPr="00731350" w:rsidRDefault="00467413" w:rsidP="00467413">
      <w:pPr>
        <w:jc w:val="both"/>
        <w:rPr>
          <w:rFonts w:ascii="Garamond" w:hAnsi="Garamond"/>
          <w:sz w:val="24"/>
          <w:szCs w:val="24"/>
        </w:rPr>
      </w:pPr>
      <w:r w:rsidRPr="00731350">
        <w:rPr>
          <w:rFonts w:ascii="Garamond" w:hAnsi="Garamond"/>
          <w:sz w:val="24"/>
          <w:szCs w:val="24"/>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rsidR="00467413" w:rsidRPr="00731350" w:rsidRDefault="00467413" w:rsidP="00467413">
      <w:pPr>
        <w:rPr>
          <w:rFonts w:ascii="Garamond" w:eastAsia="Calibri" w:hAnsi="Garamond"/>
          <w:sz w:val="24"/>
          <w:szCs w:val="24"/>
          <w:lang w:eastAsia="en-US"/>
        </w:rPr>
      </w:pPr>
    </w:p>
    <w:p w:rsidR="00467413" w:rsidRPr="00731350" w:rsidRDefault="00467413" w:rsidP="00467413">
      <w:pPr>
        <w:jc w:val="both"/>
        <w:rPr>
          <w:rFonts w:ascii="Garamond" w:hAnsi="Garamond"/>
          <w:sz w:val="24"/>
          <w:szCs w:val="24"/>
        </w:rPr>
      </w:pPr>
      <w:r w:rsidRPr="00731350">
        <w:rPr>
          <w:rFonts w:ascii="Garamond" w:hAnsi="Garamond"/>
          <w:sz w:val="24"/>
          <w:szCs w:val="24"/>
          <w:lang w:eastAsia="x-none"/>
        </w:rPr>
        <w:t>Žádosti o prodloužení lhůty k vyhotovení a vypravení rozhodnutí musí být písemně odůvodněny a rozhoduje o nich předseda soudu.</w:t>
      </w:r>
    </w:p>
    <w:p w:rsidR="00467413" w:rsidRDefault="00467413" w:rsidP="00467413">
      <w:pPr>
        <w:jc w:val="both"/>
        <w:rPr>
          <w:rFonts w:ascii="Garamond" w:hAnsi="Garamond"/>
        </w:rPr>
      </w:pPr>
    </w:p>
    <w:p w:rsidR="00490122" w:rsidRDefault="00490122" w:rsidP="002872E3">
      <w:pPr>
        <w:widowControl w:val="0"/>
        <w:adjustRightInd w:val="0"/>
        <w:jc w:val="both"/>
        <w:rPr>
          <w:rFonts w:ascii="Garamond" w:hAnsi="Garamond" w:cs="Arial"/>
          <w:sz w:val="24"/>
          <w:szCs w:val="24"/>
        </w:rPr>
      </w:pPr>
    </w:p>
    <w:p w:rsidR="00F96EF1" w:rsidRPr="00F96EF1" w:rsidRDefault="00F96EF1" w:rsidP="00F96EF1">
      <w:pPr>
        <w:jc w:val="both"/>
        <w:rPr>
          <w:rFonts w:ascii="Garamond" w:hAnsi="Garamond" w:cs="Arial"/>
          <w:sz w:val="24"/>
          <w:szCs w:val="24"/>
        </w:rPr>
      </w:pPr>
    </w:p>
    <w:p w:rsidR="00F96EF1" w:rsidRDefault="00F96EF1" w:rsidP="00516CD8">
      <w:pPr>
        <w:ind w:right="23"/>
        <w:jc w:val="center"/>
        <w:rPr>
          <w:rFonts w:ascii="Garamond" w:hAnsi="Garamond" w:cs="Arial"/>
          <w:b/>
          <w:bCs/>
          <w:sz w:val="28"/>
          <w:szCs w:val="28"/>
        </w:rPr>
      </w:pPr>
      <w:r w:rsidRPr="00F96EF1">
        <w:rPr>
          <w:rFonts w:ascii="Garamond" w:hAnsi="Garamond" w:cs="Arial"/>
          <w:b/>
          <w:bCs/>
          <w:sz w:val="28"/>
          <w:szCs w:val="28"/>
        </w:rPr>
        <w:t xml:space="preserve">Soudci </w:t>
      </w:r>
      <w:r w:rsidR="00516CD8">
        <w:rPr>
          <w:rFonts w:ascii="Garamond" w:hAnsi="Garamond" w:cs="Arial"/>
          <w:b/>
          <w:bCs/>
          <w:sz w:val="28"/>
          <w:szCs w:val="28"/>
        </w:rPr>
        <w:t>občanskoprávního sporného</w:t>
      </w:r>
      <w:r w:rsidR="00516CD8" w:rsidRPr="0013441F">
        <w:rPr>
          <w:rFonts w:ascii="Garamond" w:hAnsi="Garamond" w:cs="Arial"/>
          <w:b/>
          <w:bCs/>
          <w:sz w:val="28"/>
          <w:szCs w:val="28"/>
        </w:rPr>
        <w:t xml:space="preserve"> úseku</w:t>
      </w:r>
      <w:r w:rsidR="00516CD8" w:rsidRPr="00F96EF1">
        <w:rPr>
          <w:rFonts w:ascii="Garamond" w:hAnsi="Garamond" w:cs="Arial"/>
          <w:b/>
          <w:bCs/>
          <w:sz w:val="28"/>
          <w:szCs w:val="28"/>
        </w:rPr>
        <w:t xml:space="preserve"> </w:t>
      </w:r>
    </w:p>
    <w:p w:rsidR="00516CD8" w:rsidRPr="00F96EF1" w:rsidRDefault="00516CD8" w:rsidP="00516CD8">
      <w:pPr>
        <w:ind w:right="23"/>
        <w:jc w:val="center"/>
        <w:rPr>
          <w:rFonts w:ascii="Garamond" w:hAnsi="Garamond" w:cs="Arial"/>
          <w:b/>
          <w:bCs/>
          <w:sz w:val="28"/>
          <w:szCs w:val="28"/>
        </w:rPr>
      </w:pPr>
    </w:p>
    <w:p w:rsidR="005165A2" w:rsidRPr="003C6D7D" w:rsidRDefault="005165A2" w:rsidP="005165A2">
      <w:pPr>
        <w:rPr>
          <w:rFonts w:ascii="Garamond" w:hAnsi="Garamond"/>
          <w:sz w:val="24"/>
          <w:szCs w:val="24"/>
        </w:rPr>
      </w:pPr>
    </w:p>
    <w:p w:rsidR="005165A2" w:rsidRPr="005165A2" w:rsidRDefault="005165A2" w:rsidP="005165A2">
      <w:pPr>
        <w:pStyle w:val="Nadpis1"/>
        <w:jc w:val="left"/>
        <w:rPr>
          <w:rFonts w:ascii="Garamond" w:hAnsi="Garamond" w:cs="Arial"/>
          <w:b/>
          <w:bCs/>
          <w:sz w:val="28"/>
          <w:szCs w:val="28"/>
          <w:u w:val="single"/>
        </w:rPr>
      </w:pPr>
      <w:r w:rsidRPr="005165A2">
        <w:rPr>
          <w:rFonts w:ascii="Garamond" w:hAnsi="Garamond" w:cs="Arial"/>
          <w:b/>
          <w:bCs/>
          <w:sz w:val="28"/>
          <w:szCs w:val="28"/>
          <w:u w:val="single"/>
        </w:rPr>
        <w:t>Soudní oddělení č. 3</w:t>
      </w:r>
      <w:r>
        <w:rPr>
          <w:rFonts w:ascii="Garamond" w:hAnsi="Garamond" w:cs="Arial"/>
          <w:b/>
          <w:bCs/>
          <w:sz w:val="28"/>
          <w:szCs w:val="28"/>
        </w:rPr>
        <w:t xml:space="preserve"> (</w:t>
      </w:r>
      <w:r w:rsidRPr="005165A2">
        <w:rPr>
          <w:rFonts w:ascii="Garamond" w:hAnsi="Garamond" w:cs="Arial"/>
          <w:b/>
          <w:bCs/>
          <w:sz w:val="28"/>
          <w:szCs w:val="28"/>
        </w:rPr>
        <w:t>senáty  3</w:t>
      </w:r>
      <w:r w:rsidR="007876B1">
        <w:rPr>
          <w:rFonts w:ascii="Garamond" w:hAnsi="Garamond" w:cs="Arial"/>
          <w:b/>
          <w:bCs/>
          <w:sz w:val="28"/>
          <w:szCs w:val="28"/>
        </w:rPr>
        <w:t xml:space="preserve"> </w:t>
      </w:r>
      <w:r w:rsidRPr="005165A2">
        <w:rPr>
          <w:rFonts w:ascii="Garamond" w:hAnsi="Garamond" w:cs="Arial"/>
          <w:b/>
          <w:bCs/>
          <w:sz w:val="28"/>
          <w:szCs w:val="28"/>
        </w:rPr>
        <w:t>C, 103</w:t>
      </w:r>
      <w:r w:rsidR="007876B1">
        <w:rPr>
          <w:rFonts w:ascii="Garamond" w:hAnsi="Garamond" w:cs="Arial"/>
          <w:b/>
          <w:bCs/>
          <w:sz w:val="28"/>
          <w:szCs w:val="28"/>
        </w:rPr>
        <w:t xml:space="preserve"> </w:t>
      </w:r>
      <w:r w:rsidRPr="005165A2">
        <w:rPr>
          <w:rFonts w:ascii="Garamond" w:hAnsi="Garamond" w:cs="Arial"/>
          <w:b/>
          <w:bCs/>
          <w:sz w:val="28"/>
          <w:szCs w:val="28"/>
        </w:rPr>
        <w:t>C, 103</w:t>
      </w:r>
      <w:r w:rsidR="007876B1">
        <w:rPr>
          <w:rFonts w:ascii="Garamond" w:hAnsi="Garamond" w:cs="Arial"/>
          <w:b/>
          <w:bCs/>
          <w:sz w:val="28"/>
          <w:szCs w:val="28"/>
        </w:rPr>
        <w:t xml:space="preserve"> </w:t>
      </w:r>
      <w:r w:rsidRPr="005165A2">
        <w:rPr>
          <w:rFonts w:ascii="Garamond" w:hAnsi="Garamond" w:cs="Arial"/>
          <w:b/>
          <w:bCs/>
          <w:sz w:val="28"/>
          <w:szCs w:val="28"/>
        </w:rPr>
        <w:t>EVC, 3</w:t>
      </w:r>
      <w:r w:rsidR="007876B1">
        <w:rPr>
          <w:rFonts w:ascii="Garamond" w:hAnsi="Garamond" w:cs="Arial"/>
          <w:b/>
          <w:bCs/>
          <w:sz w:val="28"/>
          <w:szCs w:val="28"/>
        </w:rPr>
        <w:t xml:space="preserve"> </w:t>
      </w:r>
      <w:r w:rsidRPr="005165A2">
        <w:rPr>
          <w:rFonts w:ascii="Garamond" w:hAnsi="Garamond" w:cs="Arial"/>
          <w:b/>
          <w:bCs/>
          <w:sz w:val="28"/>
          <w:szCs w:val="28"/>
        </w:rPr>
        <w:t>Nc, 0</w:t>
      </w:r>
      <w:r w:rsidR="007876B1">
        <w:rPr>
          <w:rFonts w:ascii="Garamond" w:hAnsi="Garamond" w:cs="Arial"/>
          <w:b/>
          <w:bCs/>
          <w:sz w:val="28"/>
          <w:szCs w:val="28"/>
        </w:rPr>
        <w:t xml:space="preserve"> </w:t>
      </w:r>
      <w:r w:rsidRPr="005165A2">
        <w:rPr>
          <w:rFonts w:ascii="Garamond" w:hAnsi="Garamond" w:cs="Arial"/>
          <w:b/>
          <w:bCs/>
          <w:sz w:val="28"/>
          <w:szCs w:val="28"/>
        </w:rPr>
        <w:t>Cd</w:t>
      </w:r>
      <w:r>
        <w:rPr>
          <w:rFonts w:ascii="Garamond" w:hAnsi="Garamond" w:cs="Arial"/>
          <w:b/>
          <w:bCs/>
          <w:sz w:val="28"/>
          <w:szCs w:val="28"/>
        </w:rPr>
        <w:t xml:space="preserve">)                                            </w:t>
      </w:r>
      <w:r w:rsidR="007876B1">
        <w:rPr>
          <w:rFonts w:ascii="Garamond" w:hAnsi="Garamond" w:cs="Arial"/>
          <w:b/>
          <w:bCs/>
          <w:sz w:val="28"/>
          <w:szCs w:val="28"/>
        </w:rPr>
        <w:t xml:space="preserve">             </w:t>
      </w:r>
      <w:r w:rsidRPr="005165A2">
        <w:rPr>
          <w:rFonts w:ascii="Garamond" w:hAnsi="Garamond" w:cs="Arial"/>
          <w:b/>
          <w:bCs/>
          <w:sz w:val="28"/>
          <w:szCs w:val="28"/>
        </w:rPr>
        <w:t>JUDr. Jana Profousová</w:t>
      </w:r>
    </w:p>
    <w:p w:rsidR="005165A2" w:rsidRPr="003C6D7D" w:rsidRDefault="005165A2" w:rsidP="005165A2">
      <w:pPr>
        <w:rPr>
          <w:rFonts w:ascii="Garamond" w:hAnsi="Garamond" w:cs="Arial"/>
          <w:sz w:val="24"/>
          <w:szCs w:val="24"/>
        </w:rPr>
      </w:pPr>
    </w:p>
    <w:p w:rsidR="005165A2" w:rsidRPr="001D6649" w:rsidRDefault="005165A2" w:rsidP="001D6649">
      <w:pPr>
        <w:tabs>
          <w:tab w:val="left" w:pos="5670"/>
        </w:tabs>
        <w:jc w:val="both"/>
        <w:rPr>
          <w:rFonts w:ascii="Garamond" w:hAnsi="Garamond" w:cs="Arial"/>
          <w:bCs/>
          <w:sz w:val="24"/>
          <w:szCs w:val="24"/>
        </w:rPr>
      </w:pPr>
      <w:r w:rsidRPr="00F96EF1">
        <w:rPr>
          <w:rFonts w:ascii="Garamond" w:eastAsiaTheme="majorEastAsia" w:hAnsi="Garamond" w:cstheme="majorBidi"/>
          <w:b/>
          <w:sz w:val="24"/>
          <w:szCs w:val="24"/>
        </w:rPr>
        <w:t>Zastupují v pořadí</w:t>
      </w:r>
      <w:r w:rsidRPr="00F96EF1">
        <w:rPr>
          <w:rFonts w:ascii="Garamond" w:eastAsiaTheme="majorEastAsia" w:hAnsi="Garamond" w:cstheme="majorBidi"/>
          <w:sz w:val="24"/>
          <w:szCs w:val="24"/>
        </w:rPr>
        <w:t xml:space="preserve">: </w:t>
      </w:r>
      <w:r w:rsidRPr="00F96EF1">
        <w:rPr>
          <w:rFonts w:ascii="Garamond" w:eastAsiaTheme="majorEastAsia" w:hAnsi="Garamond" w:cs="Arial"/>
          <w:sz w:val="24"/>
          <w:szCs w:val="24"/>
        </w:rPr>
        <w:t>JUDr</w:t>
      </w:r>
      <w:r w:rsidR="001D6649">
        <w:rPr>
          <w:rFonts w:ascii="Garamond" w:eastAsiaTheme="majorEastAsia" w:hAnsi="Garamond" w:cs="Arial"/>
          <w:sz w:val="24"/>
          <w:szCs w:val="24"/>
        </w:rPr>
        <w:t>.</w:t>
      </w:r>
      <w:r w:rsidR="001D6649" w:rsidRPr="001D6649">
        <w:rPr>
          <w:sz w:val="24"/>
          <w:szCs w:val="24"/>
        </w:rPr>
        <w:t xml:space="preserve"> </w:t>
      </w:r>
      <w:r w:rsidR="001D6649" w:rsidRPr="003C6D7D">
        <w:rPr>
          <w:sz w:val="24"/>
          <w:szCs w:val="24"/>
        </w:rPr>
        <w:t>Hynek Baňouch, Mgr. Eva Bačkovská, JUDr. Antonín Libra, Mgr. Marek Horáček</w:t>
      </w:r>
    </w:p>
    <w:p w:rsidR="005165A2" w:rsidRDefault="005165A2" w:rsidP="005165A2">
      <w:pPr>
        <w:jc w:val="both"/>
        <w:rPr>
          <w:rFonts w:ascii="Garamond" w:hAnsi="Garamond" w:cs="Arial"/>
          <w:sz w:val="24"/>
          <w:szCs w:val="24"/>
        </w:rPr>
      </w:pPr>
    </w:p>
    <w:p w:rsidR="005165A2" w:rsidRPr="001D6649" w:rsidRDefault="005165A2" w:rsidP="005165A2">
      <w:pPr>
        <w:jc w:val="both"/>
        <w:rPr>
          <w:rFonts w:ascii="Garamond" w:hAnsi="Garamond" w:cs="Arial"/>
          <w:sz w:val="24"/>
          <w:szCs w:val="24"/>
        </w:rPr>
      </w:pPr>
      <w:r w:rsidRPr="003C6D7D">
        <w:rPr>
          <w:rFonts w:ascii="Garamond" w:hAnsi="Garamond" w:cs="Arial"/>
          <w:sz w:val="24"/>
          <w:szCs w:val="24"/>
        </w:rPr>
        <w:t xml:space="preserve">Rozhodování </w:t>
      </w:r>
      <w:r w:rsidRPr="001D6649">
        <w:rPr>
          <w:rFonts w:ascii="Garamond" w:hAnsi="Garamond" w:cs="Arial"/>
          <w:sz w:val="24"/>
          <w:szCs w:val="24"/>
        </w:rPr>
        <w:t>ve věcech občanskoprávních:</w:t>
      </w:r>
    </w:p>
    <w:p w:rsidR="005165A2" w:rsidRPr="003C6D7D" w:rsidRDefault="005165A2" w:rsidP="005165A2">
      <w:pPr>
        <w:ind w:left="720"/>
        <w:jc w:val="both"/>
        <w:rPr>
          <w:rFonts w:ascii="Garamond" w:hAnsi="Garamond" w:cs="Arial"/>
          <w:sz w:val="24"/>
          <w:szCs w:val="24"/>
        </w:rPr>
      </w:pPr>
    </w:p>
    <w:p w:rsidR="005165A2" w:rsidRPr="003C6D7D" w:rsidRDefault="005165A2" w:rsidP="005165A2">
      <w:pPr>
        <w:numPr>
          <w:ilvl w:val="0"/>
          <w:numId w:val="8"/>
        </w:numPr>
        <w:autoSpaceDE/>
        <w:autoSpaceDN/>
        <w:jc w:val="both"/>
        <w:rPr>
          <w:rFonts w:ascii="Garamond" w:hAnsi="Garamond" w:cs="Arial"/>
          <w:sz w:val="24"/>
          <w:szCs w:val="24"/>
        </w:rPr>
      </w:pPr>
      <w:r w:rsidRPr="003C6D7D">
        <w:rPr>
          <w:rFonts w:ascii="Garamond" w:hAnsi="Garamond" w:cs="Arial"/>
          <w:sz w:val="24"/>
          <w:szCs w:val="24"/>
        </w:rPr>
        <w:t>věci rejstříku C mimo věcí specializovaných v ostatních senátech do celkového rozsahu 100% (včetně věcí ze specializace),</w:t>
      </w:r>
    </w:p>
    <w:p w:rsidR="005165A2" w:rsidRPr="003C6D7D" w:rsidRDefault="005165A2" w:rsidP="005165A2">
      <w:pPr>
        <w:numPr>
          <w:ilvl w:val="0"/>
          <w:numId w:val="8"/>
        </w:numPr>
        <w:autoSpaceDE/>
        <w:autoSpaceDN/>
        <w:jc w:val="both"/>
        <w:rPr>
          <w:rFonts w:ascii="Garamond" w:hAnsi="Garamond" w:cs="Arial"/>
          <w:sz w:val="24"/>
          <w:szCs w:val="24"/>
        </w:rPr>
      </w:pPr>
      <w:r w:rsidRPr="003C6D7D">
        <w:rPr>
          <w:rFonts w:ascii="Garamond" w:hAnsi="Garamond" w:cs="Arial"/>
          <w:sz w:val="24"/>
          <w:szCs w:val="24"/>
        </w:rPr>
        <w:t>věci rejstříku C, ve kterých je navrhováno vydání platebního rozkazu mimo věcí specializovaných v ostatních senátech (včetně věcí ze specializace) do celkového rozsahu 100% ( 103C ),</w:t>
      </w:r>
    </w:p>
    <w:p w:rsidR="005165A2" w:rsidRPr="003C6D7D" w:rsidRDefault="005165A2" w:rsidP="005165A2">
      <w:pPr>
        <w:numPr>
          <w:ilvl w:val="0"/>
          <w:numId w:val="8"/>
        </w:numPr>
        <w:autoSpaceDE/>
        <w:autoSpaceDN/>
        <w:jc w:val="both"/>
        <w:rPr>
          <w:rFonts w:ascii="Garamond" w:hAnsi="Garamond" w:cs="Arial"/>
          <w:sz w:val="24"/>
          <w:szCs w:val="24"/>
        </w:rPr>
      </w:pPr>
      <w:r w:rsidRPr="003C6D7D">
        <w:rPr>
          <w:rFonts w:ascii="Garamond" w:hAnsi="Garamond" w:cs="Arial"/>
          <w:sz w:val="24"/>
          <w:szCs w:val="24"/>
        </w:rPr>
        <w:t>věci rejstříku EVC, ve kterých je navrhováno vydání evropského platebního rozkazu mimo věcí special. v ostatních senátech do celkového rozsahu 100% (včetně věcí ze specializace),</w:t>
      </w:r>
    </w:p>
    <w:p w:rsidR="005165A2" w:rsidRPr="003C6D7D" w:rsidRDefault="005165A2" w:rsidP="005165A2">
      <w:pPr>
        <w:numPr>
          <w:ilvl w:val="0"/>
          <w:numId w:val="8"/>
        </w:numPr>
        <w:autoSpaceDE/>
        <w:autoSpaceDN/>
        <w:jc w:val="both"/>
        <w:rPr>
          <w:rFonts w:ascii="Garamond" w:hAnsi="Garamond" w:cs="Arial"/>
          <w:sz w:val="24"/>
          <w:szCs w:val="24"/>
        </w:rPr>
      </w:pPr>
      <w:r w:rsidRPr="003C6D7D">
        <w:rPr>
          <w:rFonts w:ascii="Garamond" w:hAnsi="Garamond" w:cs="Arial"/>
          <w:sz w:val="24"/>
          <w:szCs w:val="24"/>
        </w:rPr>
        <w:t>vyřizování civilního dožádání a civilního dožádání s cizím prvkem.</w:t>
      </w:r>
    </w:p>
    <w:p w:rsidR="005165A2" w:rsidRPr="003C6D7D" w:rsidRDefault="005165A2" w:rsidP="005165A2">
      <w:pPr>
        <w:numPr>
          <w:ilvl w:val="0"/>
          <w:numId w:val="8"/>
        </w:numPr>
        <w:autoSpaceDE/>
        <w:autoSpaceDN/>
        <w:jc w:val="both"/>
        <w:rPr>
          <w:rFonts w:ascii="Garamond" w:hAnsi="Garamond" w:cs="Arial"/>
          <w:sz w:val="24"/>
          <w:szCs w:val="24"/>
        </w:rPr>
      </w:pPr>
      <w:r w:rsidRPr="003C6D7D">
        <w:rPr>
          <w:rFonts w:ascii="Garamond" w:hAnsi="Garamond" w:cs="Arial"/>
          <w:sz w:val="24"/>
          <w:szCs w:val="24"/>
        </w:rPr>
        <w:t>věci rejstříku</w:t>
      </w:r>
      <w:r w:rsidRPr="003C6D7D">
        <w:rPr>
          <w:rFonts w:ascii="Garamond" w:hAnsi="Garamond"/>
          <w:bCs/>
          <w:sz w:val="24"/>
          <w:szCs w:val="24"/>
        </w:rPr>
        <w:t xml:space="preserve"> Nc – rozhodnutí o návrhu na vydání </w:t>
      </w:r>
      <w:r w:rsidRPr="003C6D7D">
        <w:rPr>
          <w:rFonts w:ascii="Garamond" w:hAnsi="Garamond" w:cs="Arial"/>
          <w:bCs/>
          <w:sz w:val="24"/>
          <w:szCs w:val="24"/>
          <w:lang w:eastAsia="en-US"/>
        </w:rPr>
        <w:t>evropského příkazu k obstavení účtů</w:t>
      </w:r>
      <w:r w:rsidRPr="003C6D7D">
        <w:rPr>
          <w:rFonts w:ascii="Garamond" w:hAnsi="Garamond"/>
          <w:sz w:val="24"/>
          <w:szCs w:val="24"/>
        </w:rPr>
        <w:t xml:space="preserve"> v poměru 20%.</w:t>
      </w:r>
    </w:p>
    <w:p w:rsidR="00F96EF1" w:rsidRPr="00F96EF1" w:rsidRDefault="00F96EF1" w:rsidP="000E1406">
      <w:pPr>
        <w:autoSpaceDE/>
        <w:autoSpaceDN/>
        <w:ind w:left="720"/>
        <w:jc w:val="both"/>
        <w:rPr>
          <w:rFonts w:ascii="Garamond" w:hAnsi="Garamond" w:cs="Arial"/>
          <w:sz w:val="24"/>
          <w:szCs w:val="24"/>
        </w:rPr>
      </w:pPr>
    </w:p>
    <w:p w:rsidR="00516CD8" w:rsidRDefault="00516CD8" w:rsidP="00F96EF1">
      <w:pPr>
        <w:keepNext/>
        <w:autoSpaceDE/>
        <w:autoSpaceDN/>
        <w:outlineLvl w:val="0"/>
        <w:rPr>
          <w:rFonts w:ascii="Garamond" w:hAnsi="Garamond" w:cs="Arial"/>
          <w:b/>
          <w:bCs/>
          <w:sz w:val="28"/>
          <w:szCs w:val="28"/>
          <w:u w:val="single"/>
        </w:rPr>
      </w:pPr>
    </w:p>
    <w:p w:rsidR="00516CD8" w:rsidRDefault="00516CD8" w:rsidP="00F96EF1">
      <w:pPr>
        <w:keepNext/>
        <w:autoSpaceDE/>
        <w:autoSpaceDN/>
        <w:outlineLvl w:val="0"/>
        <w:rPr>
          <w:rFonts w:ascii="Garamond" w:hAnsi="Garamond" w:cs="Arial"/>
          <w:b/>
          <w:bCs/>
          <w:sz w:val="28"/>
          <w:szCs w:val="28"/>
          <w:u w:val="single"/>
        </w:rPr>
      </w:pPr>
    </w:p>
    <w:p w:rsidR="007876B1" w:rsidRPr="007876B1" w:rsidRDefault="007876B1" w:rsidP="00671CEB">
      <w:pPr>
        <w:pStyle w:val="Nadpis1"/>
        <w:jc w:val="left"/>
        <w:rPr>
          <w:rFonts w:ascii="Garamond" w:hAnsi="Garamond" w:cs="Arial"/>
          <w:b/>
          <w:bCs/>
          <w:sz w:val="28"/>
          <w:szCs w:val="28"/>
        </w:rPr>
      </w:pPr>
      <w:r w:rsidRPr="007876B1">
        <w:rPr>
          <w:rFonts w:ascii="Garamond" w:hAnsi="Garamond" w:cs="Arial"/>
          <w:b/>
          <w:bCs/>
          <w:sz w:val="28"/>
          <w:szCs w:val="28"/>
          <w:u w:val="single"/>
        </w:rPr>
        <w:t>Soudní oddělení č. 4</w:t>
      </w:r>
      <w:r>
        <w:rPr>
          <w:rFonts w:ascii="Garamond" w:hAnsi="Garamond" w:cs="Arial"/>
          <w:b/>
          <w:bCs/>
          <w:sz w:val="28"/>
          <w:szCs w:val="28"/>
        </w:rPr>
        <w:t xml:space="preserve"> </w:t>
      </w:r>
      <w:r w:rsidRPr="0064793B">
        <w:rPr>
          <w:rFonts w:ascii="Garamond" w:hAnsi="Garamond" w:cs="Arial"/>
          <w:b/>
          <w:bCs/>
          <w:sz w:val="28"/>
          <w:szCs w:val="28"/>
        </w:rPr>
        <w:t>(senáty č. 4</w:t>
      </w:r>
      <w:r w:rsidR="0064793B" w:rsidRPr="0064793B">
        <w:rPr>
          <w:rFonts w:ascii="Garamond" w:hAnsi="Garamond" w:cs="Arial"/>
          <w:b/>
          <w:bCs/>
          <w:sz w:val="28"/>
          <w:szCs w:val="28"/>
        </w:rPr>
        <w:t xml:space="preserve"> </w:t>
      </w:r>
      <w:r w:rsidRPr="0064793B">
        <w:rPr>
          <w:rFonts w:ascii="Garamond" w:hAnsi="Garamond" w:cs="Arial"/>
          <w:b/>
          <w:bCs/>
          <w:sz w:val="28"/>
          <w:szCs w:val="28"/>
        </w:rPr>
        <w:t>C, 104</w:t>
      </w:r>
      <w:r w:rsidR="0064793B" w:rsidRPr="0064793B">
        <w:rPr>
          <w:rFonts w:ascii="Garamond" w:hAnsi="Garamond" w:cs="Arial"/>
          <w:b/>
          <w:bCs/>
          <w:sz w:val="28"/>
          <w:szCs w:val="28"/>
        </w:rPr>
        <w:t xml:space="preserve"> </w:t>
      </w:r>
      <w:r w:rsidRPr="0064793B">
        <w:rPr>
          <w:rFonts w:ascii="Garamond" w:hAnsi="Garamond" w:cs="Arial"/>
          <w:b/>
          <w:bCs/>
          <w:sz w:val="28"/>
          <w:szCs w:val="28"/>
        </w:rPr>
        <w:t>C, 104</w:t>
      </w:r>
      <w:r w:rsidR="0064793B" w:rsidRPr="0064793B">
        <w:rPr>
          <w:rFonts w:ascii="Garamond" w:hAnsi="Garamond" w:cs="Arial"/>
          <w:b/>
          <w:bCs/>
          <w:sz w:val="28"/>
          <w:szCs w:val="28"/>
        </w:rPr>
        <w:t xml:space="preserve"> </w:t>
      </w:r>
      <w:r w:rsidRPr="0064793B">
        <w:rPr>
          <w:rFonts w:ascii="Garamond" w:hAnsi="Garamond" w:cs="Arial"/>
          <w:b/>
          <w:bCs/>
          <w:sz w:val="28"/>
          <w:szCs w:val="28"/>
        </w:rPr>
        <w:t>EVC, 4</w:t>
      </w:r>
      <w:r w:rsidR="00C00C71">
        <w:rPr>
          <w:rFonts w:ascii="Garamond" w:hAnsi="Garamond" w:cs="Arial"/>
          <w:b/>
          <w:bCs/>
          <w:sz w:val="28"/>
          <w:szCs w:val="28"/>
        </w:rPr>
        <w:t xml:space="preserve"> Nc </w:t>
      </w:r>
      <w:r w:rsidR="0064793B" w:rsidRPr="0064793B">
        <w:rPr>
          <w:rFonts w:ascii="Garamond" w:hAnsi="Garamond" w:cs="Arial"/>
          <w:b/>
          <w:bCs/>
          <w:sz w:val="28"/>
          <w:szCs w:val="28"/>
        </w:rPr>
        <w:t xml:space="preserve">a </w:t>
      </w:r>
      <w:r w:rsidRPr="0064793B">
        <w:rPr>
          <w:rFonts w:ascii="Garamond" w:hAnsi="Garamond" w:cs="Arial"/>
          <w:b/>
          <w:bCs/>
          <w:sz w:val="28"/>
          <w:szCs w:val="28"/>
        </w:rPr>
        <w:t>0</w:t>
      </w:r>
      <w:r w:rsidR="0064793B" w:rsidRPr="0064793B">
        <w:rPr>
          <w:rFonts w:ascii="Garamond" w:hAnsi="Garamond" w:cs="Arial"/>
          <w:b/>
          <w:bCs/>
          <w:sz w:val="28"/>
          <w:szCs w:val="28"/>
        </w:rPr>
        <w:t xml:space="preserve"> </w:t>
      </w:r>
      <w:r w:rsidRPr="0064793B">
        <w:rPr>
          <w:rFonts w:ascii="Garamond" w:hAnsi="Garamond" w:cs="Arial"/>
          <w:b/>
          <w:bCs/>
          <w:sz w:val="28"/>
          <w:szCs w:val="28"/>
        </w:rPr>
        <w:t>Cd)</w:t>
      </w:r>
      <w:r w:rsidR="00671CEB">
        <w:rPr>
          <w:rFonts w:ascii="Garamond" w:hAnsi="Garamond" w:cs="Arial"/>
          <w:b/>
          <w:bCs/>
          <w:sz w:val="28"/>
          <w:szCs w:val="28"/>
        </w:rPr>
        <w:t xml:space="preserve">                                              </w:t>
      </w:r>
      <w:r w:rsidR="001510BB">
        <w:rPr>
          <w:rFonts w:ascii="Garamond" w:hAnsi="Garamond" w:cs="Arial"/>
          <w:b/>
          <w:bCs/>
          <w:sz w:val="28"/>
          <w:szCs w:val="28"/>
        </w:rPr>
        <w:t xml:space="preserve">       </w:t>
      </w:r>
      <w:r w:rsidR="00671CEB">
        <w:rPr>
          <w:rFonts w:ascii="Garamond" w:hAnsi="Garamond" w:cs="Arial"/>
          <w:b/>
          <w:bCs/>
          <w:sz w:val="28"/>
          <w:szCs w:val="28"/>
        </w:rPr>
        <w:t xml:space="preserve"> </w:t>
      </w:r>
      <w:r w:rsidRPr="007876B1">
        <w:rPr>
          <w:rFonts w:ascii="Garamond" w:hAnsi="Garamond" w:cs="Arial"/>
          <w:b/>
          <w:bCs/>
          <w:sz w:val="28"/>
          <w:szCs w:val="28"/>
        </w:rPr>
        <w:t>Mgr. Marek Horáček</w:t>
      </w:r>
    </w:p>
    <w:p w:rsidR="007876B1" w:rsidRDefault="007876B1" w:rsidP="007876B1">
      <w:pPr>
        <w:tabs>
          <w:tab w:val="left" w:pos="5670"/>
        </w:tabs>
        <w:jc w:val="both"/>
        <w:rPr>
          <w:rFonts w:ascii="Garamond" w:hAnsi="Garamond" w:cs="Arial"/>
          <w:b/>
          <w:bCs/>
          <w:sz w:val="24"/>
          <w:szCs w:val="24"/>
        </w:rPr>
      </w:pPr>
    </w:p>
    <w:p w:rsidR="00462D30" w:rsidRPr="007C59EE" w:rsidRDefault="00462D30" w:rsidP="007C59EE">
      <w:pPr>
        <w:spacing w:after="200" w:line="276" w:lineRule="auto"/>
        <w:jc w:val="both"/>
        <w:rPr>
          <w:sz w:val="24"/>
          <w:szCs w:val="24"/>
        </w:rPr>
      </w:pPr>
      <w:r w:rsidRPr="00462D30">
        <w:rPr>
          <w:rFonts w:ascii="Garamond" w:eastAsiaTheme="majorEastAsia" w:hAnsi="Garamond" w:cstheme="majorBidi"/>
          <w:b/>
          <w:sz w:val="24"/>
          <w:szCs w:val="24"/>
        </w:rPr>
        <w:t>Zastupují v pořadí</w:t>
      </w:r>
      <w:r w:rsidRPr="00462D30">
        <w:rPr>
          <w:rFonts w:ascii="Garamond" w:eastAsiaTheme="majorEastAsia" w:hAnsi="Garamond" w:cstheme="majorBidi"/>
          <w:sz w:val="24"/>
          <w:szCs w:val="24"/>
        </w:rPr>
        <w:t>:</w:t>
      </w:r>
      <w:r w:rsidRPr="00462D30">
        <w:rPr>
          <w:rFonts w:ascii="Garamond" w:hAnsi="Garamond"/>
          <w:sz w:val="24"/>
          <w:szCs w:val="24"/>
        </w:rPr>
        <w:t xml:space="preserve"> Mgr. Eva Bačkovská, JUDr. Antonín Libra, JUDr. Jana Profousová, JUDr. Hynek Baňouch</w:t>
      </w:r>
    </w:p>
    <w:p w:rsidR="007876B1" w:rsidRPr="00BD3488" w:rsidRDefault="007876B1" w:rsidP="007876B1">
      <w:pPr>
        <w:jc w:val="both"/>
        <w:rPr>
          <w:rFonts w:ascii="Garamond" w:hAnsi="Garamond" w:cs="Arial"/>
          <w:sz w:val="24"/>
          <w:szCs w:val="24"/>
        </w:rPr>
      </w:pPr>
      <w:r w:rsidRPr="003C6D7D">
        <w:rPr>
          <w:rFonts w:ascii="Garamond" w:hAnsi="Garamond" w:cs="Arial"/>
          <w:sz w:val="24"/>
          <w:szCs w:val="24"/>
        </w:rPr>
        <w:t xml:space="preserve">Rozhodování ve </w:t>
      </w:r>
      <w:r w:rsidRPr="00BD3488">
        <w:rPr>
          <w:rFonts w:ascii="Garamond" w:hAnsi="Garamond" w:cs="Arial"/>
          <w:sz w:val="24"/>
          <w:szCs w:val="24"/>
        </w:rPr>
        <w:t>věcech občanskoprávních:</w:t>
      </w:r>
    </w:p>
    <w:p w:rsidR="007876B1" w:rsidRPr="00063DF8" w:rsidRDefault="007876B1" w:rsidP="007876B1">
      <w:pPr>
        <w:jc w:val="both"/>
        <w:rPr>
          <w:rFonts w:ascii="Garamond" w:hAnsi="Garamond" w:cs="Arial"/>
          <w:sz w:val="24"/>
          <w:szCs w:val="24"/>
        </w:rPr>
      </w:pPr>
    </w:p>
    <w:p w:rsidR="007876B1" w:rsidRPr="00063DF8" w:rsidRDefault="007876B1" w:rsidP="007876B1">
      <w:pPr>
        <w:pStyle w:val="Odstavecseseznamem"/>
        <w:numPr>
          <w:ilvl w:val="0"/>
          <w:numId w:val="8"/>
        </w:numPr>
        <w:autoSpaceDN w:val="0"/>
        <w:contextualSpacing w:val="0"/>
        <w:jc w:val="both"/>
        <w:rPr>
          <w:rFonts w:ascii="Garamond" w:hAnsi="Garamond"/>
          <w:szCs w:val="24"/>
        </w:rPr>
      </w:pPr>
      <w:r w:rsidRPr="00063DF8">
        <w:rPr>
          <w:rFonts w:ascii="Garamond" w:hAnsi="Garamond"/>
          <w:szCs w:val="24"/>
        </w:rPr>
        <w:t>věc</w:t>
      </w:r>
      <w:r w:rsidR="00407B91" w:rsidRPr="00063DF8">
        <w:rPr>
          <w:rFonts w:ascii="Garamond" w:hAnsi="Garamond"/>
          <w:szCs w:val="24"/>
        </w:rPr>
        <w:t>i rejstříku C - pracovněprávní</w:t>
      </w:r>
      <w:r w:rsidR="00A504B0" w:rsidRPr="00063DF8">
        <w:rPr>
          <w:rFonts w:ascii="Garamond" w:hAnsi="Garamond"/>
          <w:szCs w:val="24"/>
        </w:rPr>
        <w:t xml:space="preserve"> do celkového rozsahu 10</w:t>
      </w:r>
      <w:r w:rsidRPr="00063DF8">
        <w:rPr>
          <w:rFonts w:ascii="Garamond" w:hAnsi="Garamond"/>
          <w:szCs w:val="24"/>
        </w:rPr>
        <w:t xml:space="preserve">0%, </w:t>
      </w:r>
    </w:p>
    <w:p w:rsidR="007876B1" w:rsidRPr="00063DF8" w:rsidRDefault="007876B1" w:rsidP="007876B1">
      <w:pPr>
        <w:pStyle w:val="Odstavecseseznamem"/>
        <w:numPr>
          <w:ilvl w:val="0"/>
          <w:numId w:val="8"/>
        </w:numPr>
        <w:autoSpaceDN w:val="0"/>
        <w:contextualSpacing w:val="0"/>
        <w:jc w:val="both"/>
        <w:rPr>
          <w:rFonts w:ascii="Garamond" w:hAnsi="Garamond"/>
          <w:szCs w:val="24"/>
        </w:rPr>
      </w:pPr>
      <w:r w:rsidRPr="00063DF8">
        <w:rPr>
          <w:rFonts w:ascii="Garamond" w:hAnsi="Garamond"/>
          <w:szCs w:val="24"/>
        </w:rPr>
        <w:t>věci rejstříku C, ve kterých je navrhováno vydán</w:t>
      </w:r>
      <w:r w:rsidR="007A5810" w:rsidRPr="00063DF8">
        <w:rPr>
          <w:rFonts w:ascii="Garamond" w:hAnsi="Garamond"/>
          <w:szCs w:val="24"/>
        </w:rPr>
        <w:t>í platebního rozkazu ve věcech</w:t>
      </w:r>
      <w:r w:rsidR="00407B91" w:rsidRPr="00063DF8">
        <w:rPr>
          <w:rFonts w:ascii="Garamond" w:hAnsi="Garamond"/>
          <w:szCs w:val="24"/>
        </w:rPr>
        <w:t xml:space="preserve"> pracovněprávních</w:t>
      </w:r>
      <w:r w:rsidR="00A504B0" w:rsidRPr="00063DF8">
        <w:rPr>
          <w:rFonts w:ascii="Garamond" w:hAnsi="Garamond"/>
          <w:szCs w:val="24"/>
        </w:rPr>
        <w:t xml:space="preserve"> do celkového rozsahu 100</w:t>
      </w:r>
      <w:r w:rsidRPr="00063DF8">
        <w:rPr>
          <w:rFonts w:ascii="Garamond" w:hAnsi="Garamond"/>
          <w:szCs w:val="24"/>
        </w:rPr>
        <w:t xml:space="preserve">% (104C), </w:t>
      </w:r>
    </w:p>
    <w:p w:rsidR="007876B1" w:rsidRPr="00063DF8" w:rsidRDefault="007876B1" w:rsidP="007876B1">
      <w:pPr>
        <w:numPr>
          <w:ilvl w:val="0"/>
          <w:numId w:val="8"/>
        </w:numPr>
        <w:autoSpaceDE/>
        <w:jc w:val="both"/>
        <w:rPr>
          <w:rFonts w:ascii="Garamond" w:hAnsi="Garamond" w:cs="Arial"/>
          <w:sz w:val="24"/>
          <w:szCs w:val="24"/>
        </w:rPr>
      </w:pPr>
      <w:r w:rsidRPr="00063DF8">
        <w:rPr>
          <w:rFonts w:ascii="Garamond" w:hAnsi="Garamond" w:cs="Arial"/>
          <w:sz w:val="24"/>
          <w:szCs w:val="24"/>
        </w:rPr>
        <w:t>věci rejstříku EVC, ve kterých je navrhováno vydání evropského platebního rozkazu ve věc</w:t>
      </w:r>
      <w:r w:rsidR="00407B91" w:rsidRPr="00063DF8">
        <w:rPr>
          <w:rFonts w:ascii="Garamond" w:hAnsi="Garamond" w:cs="Arial"/>
          <w:sz w:val="24"/>
          <w:szCs w:val="24"/>
        </w:rPr>
        <w:t>ech pracovněprávních</w:t>
      </w:r>
      <w:r w:rsidR="00A504B0" w:rsidRPr="00063DF8">
        <w:rPr>
          <w:rFonts w:ascii="Garamond" w:hAnsi="Garamond" w:cs="Arial"/>
          <w:sz w:val="24"/>
          <w:szCs w:val="24"/>
        </w:rPr>
        <w:t xml:space="preserve"> do celkového rozsahu 100</w:t>
      </w:r>
      <w:r w:rsidRPr="00063DF8">
        <w:rPr>
          <w:rFonts w:ascii="Garamond" w:hAnsi="Garamond" w:cs="Arial"/>
          <w:sz w:val="24"/>
          <w:szCs w:val="24"/>
        </w:rPr>
        <w:t>% (104 EVC )</w:t>
      </w:r>
    </w:p>
    <w:p w:rsidR="007876B1" w:rsidRPr="00063DF8" w:rsidRDefault="007876B1" w:rsidP="007876B1">
      <w:pPr>
        <w:numPr>
          <w:ilvl w:val="0"/>
          <w:numId w:val="8"/>
        </w:numPr>
        <w:autoSpaceDE/>
        <w:autoSpaceDN/>
        <w:jc w:val="both"/>
        <w:rPr>
          <w:rFonts w:ascii="Garamond" w:hAnsi="Garamond" w:cs="Arial"/>
          <w:sz w:val="24"/>
          <w:szCs w:val="24"/>
        </w:rPr>
      </w:pPr>
      <w:r w:rsidRPr="00063DF8">
        <w:rPr>
          <w:rFonts w:ascii="Garamond" w:hAnsi="Garamond" w:cs="Arial"/>
          <w:sz w:val="24"/>
          <w:szCs w:val="24"/>
        </w:rPr>
        <w:t>věci rejstříku C mimo věcí specializovaných v ostatních senátech do celkového rozsahu 100% (včetně věcí ze specializace),</w:t>
      </w:r>
    </w:p>
    <w:p w:rsidR="007876B1" w:rsidRPr="00063DF8" w:rsidRDefault="007876B1" w:rsidP="007876B1">
      <w:pPr>
        <w:numPr>
          <w:ilvl w:val="0"/>
          <w:numId w:val="8"/>
        </w:numPr>
        <w:autoSpaceDE/>
        <w:autoSpaceDN/>
        <w:jc w:val="both"/>
        <w:rPr>
          <w:rFonts w:ascii="Garamond" w:hAnsi="Garamond" w:cs="Arial"/>
          <w:sz w:val="24"/>
          <w:szCs w:val="24"/>
        </w:rPr>
      </w:pPr>
      <w:r w:rsidRPr="00063DF8">
        <w:rPr>
          <w:rFonts w:ascii="Garamond" w:hAnsi="Garamond" w:cs="Arial"/>
          <w:sz w:val="24"/>
          <w:szCs w:val="24"/>
        </w:rPr>
        <w:t xml:space="preserve">věci rejstříku C, ve kterých je navrhováno vydání platebního rozkazu mimo věcí specializovaných v ostatních senátech (včetně věcí ze specializace) do </w:t>
      </w:r>
      <w:r w:rsidR="00454D5B">
        <w:rPr>
          <w:rFonts w:ascii="Garamond" w:hAnsi="Garamond" w:cs="Arial"/>
          <w:sz w:val="24"/>
          <w:szCs w:val="24"/>
        </w:rPr>
        <w:t>celkového rozsahu 100% ( 104C )</w:t>
      </w:r>
      <w:r w:rsidRPr="00063DF8">
        <w:rPr>
          <w:rFonts w:ascii="Garamond" w:hAnsi="Garamond" w:cs="Arial"/>
          <w:sz w:val="24"/>
          <w:szCs w:val="24"/>
        </w:rPr>
        <w:t>,</w:t>
      </w:r>
    </w:p>
    <w:p w:rsidR="007876B1" w:rsidRPr="003C6D7D" w:rsidRDefault="007876B1" w:rsidP="007876B1">
      <w:pPr>
        <w:numPr>
          <w:ilvl w:val="0"/>
          <w:numId w:val="8"/>
        </w:numPr>
        <w:autoSpaceDE/>
        <w:autoSpaceDN/>
        <w:jc w:val="both"/>
        <w:rPr>
          <w:rFonts w:ascii="Garamond" w:hAnsi="Garamond" w:cs="Arial"/>
          <w:sz w:val="24"/>
          <w:szCs w:val="24"/>
        </w:rPr>
      </w:pPr>
      <w:r w:rsidRPr="00063DF8">
        <w:rPr>
          <w:rFonts w:ascii="Garamond" w:hAnsi="Garamond" w:cs="Arial"/>
          <w:sz w:val="24"/>
          <w:szCs w:val="24"/>
        </w:rPr>
        <w:t>věci rejstříku EVC, ve kterých je navrhováno vydání evropského plate</w:t>
      </w:r>
      <w:r w:rsidR="007A5810" w:rsidRPr="00063DF8">
        <w:rPr>
          <w:rFonts w:ascii="Garamond" w:hAnsi="Garamond" w:cs="Arial"/>
          <w:sz w:val="24"/>
          <w:szCs w:val="24"/>
        </w:rPr>
        <w:t>bního rozkazu mimo věcí specializovaných</w:t>
      </w:r>
      <w:r w:rsidRPr="00063DF8">
        <w:rPr>
          <w:rFonts w:ascii="Garamond" w:hAnsi="Garamond" w:cs="Arial"/>
          <w:sz w:val="24"/>
          <w:szCs w:val="24"/>
        </w:rPr>
        <w:t xml:space="preserve"> v ostatních senátech do celkového rozsahu 100% (včetně </w:t>
      </w:r>
      <w:r w:rsidRPr="003C6D7D">
        <w:rPr>
          <w:rFonts w:ascii="Garamond" w:hAnsi="Garamond" w:cs="Arial"/>
          <w:sz w:val="24"/>
          <w:szCs w:val="24"/>
        </w:rPr>
        <w:t>věcí ze specializace),</w:t>
      </w:r>
    </w:p>
    <w:p w:rsidR="007876B1" w:rsidRPr="00A504B0" w:rsidRDefault="007876B1" w:rsidP="00A504B0">
      <w:pPr>
        <w:numPr>
          <w:ilvl w:val="0"/>
          <w:numId w:val="8"/>
        </w:numPr>
        <w:autoSpaceDE/>
        <w:autoSpaceDN/>
        <w:jc w:val="both"/>
        <w:rPr>
          <w:rFonts w:ascii="Garamond" w:hAnsi="Garamond" w:cs="Arial"/>
          <w:sz w:val="24"/>
          <w:szCs w:val="24"/>
        </w:rPr>
      </w:pPr>
      <w:r w:rsidRPr="003C6D7D">
        <w:rPr>
          <w:rFonts w:ascii="Garamond" w:hAnsi="Garamond" w:cs="Arial"/>
          <w:sz w:val="24"/>
          <w:szCs w:val="24"/>
        </w:rPr>
        <w:t>vyřizování civilního dožádání a civilního dožádání s cizím prvkem,</w:t>
      </w:r>
    </w:p>
    <w:p w:rsidR="007876B1" w:rsidRPr="003C6D7D" w:rsidRDefault="007876B1" w:rsidP="007876B1">
      <w:pPr>
        <w:numPr>
          <w:ilvl w:val="0"/>
          <w:numId w:val="8"/>
        </w:numPr>
        <w:autoSpaceDE/>
        <w:autoSpaceDN/>
        <w:jc w:val="both"/>
        <w:rPr>
          <w:rFonts w:ascii="Garamond" w:hAnsi="Garamond" w:cs="Arial"/>
          <w:sz w:val="24"/>
          <w:szCs w:val="24"/>
        </w:rPr>
      </w:pPr>
      <w:r w:rsidRPr="003C6D7D">
        <w:rPr>
          <w:rFonts w:ascii="Garamond" w:hAnsi="Garamond" w:cs="Arial"/>
          <w:sz w:val="24"/>
          <w:szCs w:val="24"/>
        </w:rPr>
        <w:t>věci rejstříku</w:t>
      </w:r>
      <w:r w:rsidRPr="003C6D7D">
        <w:rPr>
          <w:rFonts w:ascii="Garamond" w:hAnsi="Garamond"/>
          <w:b/>
          <w:bCs/>
          <w:sz w:val="24"/>
          <w:szCs w:val="24"/>
        </w:rPr>
        <w:t xml:space="preserve"> </w:t>
      </w:r>
      <w:r w:rsidRPr="003C6D7D">
        <w:rPr>
          <w:rFonts w:ascii="Garamond" w:hAnsi="Garamond"/>
          <w:bCs/>
          <w:sz w:val="24"/>
          <w:szCs w:val="24"/>
        </w:rPr>
        <w:t xml:space="preserve">Nc – rozhodnutí o návrhu na vydání </w:t>
      </w:r>
      <w:r w:rsidRPr="003C6D7D">
        <w:rPr>
          <w:rFonts w:ascii="Garamond" w:hAnsi="Garamond" w:cs="Arial"/>
          <w:bCs/>
          <w:sz w:val="24"/>
          <w:szCs w:val="24"/>
          <w:lang w:eastAsia="en-US"/>
        </w:rPr>
        <w:t>evropského příkazu k obstavení účtů</w:t>
      </w:r>
      <w:r w:rsidRPr="003C6D7D">
        <w:rPr>
          <w:rFonts w:ascii="Garamond" w:hAnsi="Garamond"/>
          <w:sz w:val="24"/>
          <w:szCs w:val="24"/>
        </w:rPr>
        <w:t xml:space="preserve"> v poměru 20%.</w:t>
      </w:r>
    </w:p>
    <w:p w:rsidR="007876B1" w:rsidRDefault="007876B1" w:rsidP="007876B1">
      <w:pPr>
        <w:ind w:left="720"/>
        <w:jc w:val="both"/>
        <w:rPr>
          <w:rFonts w:ascii="Garamond" w:hAnsi="Garamond"/>
          <w:sz w:val="24"/>
          <w:szCs w:val="24"/>
        </w:rPr>
      </w:pPr>
    </w:p>
    <w:p w:rsidR="00B931FA" w:rsidRPr="003C6D7D" w:rsidRDefault="00B931FA" w:rsidP="007876B1">
      <w:pPr>
        <w:ind w:left="720"/>
        <w:jc w:val="both"/>
        <w:rPr>
          <w:rFonts w:ascii="Garamond" w:hAnsi="Garamond"/>
          <w:sz w:val="24"/>
          <w:szCs w:val="24"/>
        </w:rPr>
      </w:pPr>
    </w:p>
    <w:p w:rsidR="007876B1" w:rsidRPr="00FA398B" w:rsidRDefault="007876B1" w:rsidP="00FA398B">
      <w:pPr>
        <w:jc w:val="both"/>
        <w:rPr>
          <w:rFonts w:ascii="Garamond" w:hAnsi="Garamond" w:cs="Arial"/>
          <w:sz w:val="24"/>
          <w:szCs w:val="24"/>
          <w:u w:val="single"/>
        </w:rPr>
      </w:pPr>
      <w:r w:rsidRPr="003C6D7D">
        <w:rPr>
          <w:rFonts w:ascii="Garamond" w:hAnsi="Garamond"/>
          <w:sz w:val="24"/>
          <w:szCs w:val="24"/>
          <w:u w:val="single"/>
        </w:rPr>
        <w:t>Přísedící:</w:t>
      </w:r>
    </w:p>
    <w:p w:rsidR="007876B1" w:rsidRPr="003C6D7D" w:rsidRDefault="007876B1" w:rsidP="007876B1">
      <w:pPr>
        <w:pStyle w:val="Odstavecseseznamem"/>
        <w:spacing w:line="276" w:lineRule="auto"/>
        <w:ind w:left="426"/>
        <w:jc w:val="both"/>
        <w:rPr>
          <w:rFonts w:ascii="Garamond" w:hAnsi="Garamond"/>
          <w:szCs w:val="24"/>
        </w:rPr>
      </w:pPr>
      <w:r w:rsidRPr="003C6D7D">
        <w:rPr>
          <w:rFonts w:ascii="Garamond" w:hAnsi="Garamond"/>
          <w:szCs w:val="24"/>
        </w:rPr>
        <w:t>1. Pavlíková Dana</w:t>
      </w:r>
    </w:p>
    <w:p w:rsidR="007876B1" w:rsidRPr="003C6D7D" w:rsidRDefault="007876B1" w:rsidP="007876B1">
      <w:pPr>
        <w:pStyle w:val="Odstavecseseznamem"/>
        <w:spacing w:line="276" w:lineRule="auto"/>
        <w:ind w:left="426"/>
        <w:jc w:val="both"/>
        <w:rPr>
          <w:rFonts w:ascii="Garamond" w:hAnsi="Garamond"/>
          <w:szCs w:val="24"/>
        </w:rPr>
      </w:pPr>
      <w:r w:rsidRPr="003C6D7D">
        <w:rPr>
          <w:rFonts w:ascii="Garamond" w:hAnsi="Garamond"/>
          <w:szCs w:val="24"/>
        </w:rPr>
        <w:t>2. Pleskotová Alena</w:t>
      </w:r>
    </w:p>
    <w:p w:rsidR="007876B1" w:rsidRPr="003C6D7D" w:rsidRDefault="007876B1" w:rsidP="007876B1">
      <w:pPr>
        <w:tabs>
          <w:tab w:val="left" w:pos="720"/>
        </w:tabs>
        <w:ind w:left="720" w:hanging="360"/>
        <w:jc w:val="both"/>
        <w:rPr>
          <w:rFonts w:ascii="Garamond" w:hAnsi="Garamond" w:cs="Arial"/>
          <w:sz w:val="24"/>
          <w:szCs w:val="24"/>
        </w:rPr>
      </w:pPr>
    </w:p>
    <w:p w:rsidR="00843B78" w:rsidRDefault="00843B78" w:rsidP="00843B78">
      <w:pPr>
        <w:keepNext/>
        <w:autoSpaceDE/>
        <w:autoSpaceDN/>
        <w:outlineLvl w:val="0"/>
        <w:rPr>
          <w:rFonts w:ascii="Garamond" w:hAnsi="Garamond" w:cs="Arial"/>
          <w:b/>
          <w:bCs/>
          <w:sz w:val="28"/>
          <w:szCs w:val="28"/>
          <w:u w:val="single"/>
        </w:rPr>
      </w:pPr>
    </w:p>
    <w:p w:rsidR="00843B78" w:rsidRPr="00843B78" w:rsidRDefault="00843B78" w:rsidP="00843B78">
      <w:pPr>
        <w:keepNext/>
        <w:autoSpaceDE/>
        <w:autoSpaceDN/>
        <w:outlineLvl w:val="0"/>
        <w:rPr>
          <w:rFonts w:ascii="Garamond" w:hAnsi="Garamond" w:cs="Arial"/>
          <w:b/>
          <w:bCs/>
          <w:color w:val="FF0000"/>
          <w:sz w:val="28"/>
          <w:szCs w:val="28"/>
        </w:rPr>
      </w:pPr>
      <w:r w:rsidRPr="00843B78">
        <w:rPr>
          <w:rFonts w:ascii="Garamond" w:hAnsi="Garamond" w:cs="Arial"/>
          <w:b/>
          <w:bCs/>
          <w:sz w:val="28"/>
          <w:szCs w:val="28"/>
          <w:u w:val="single"/>
        </w:rPr>
        <w:t>Soudní oddělení č. 5</w:t>
      </w:r>
      <w:r w:rsidRPr="00843B78">
        <w:rPr>
          <w:rFonts w:ascii="Garamond" w:hAnsi="Garamond" w:cs="Arial"/>
          <w:b/>
          <w:bCs/>
          <w:sz w:val="28"/>
          <w:szCs w:val="28"/>
        </w:rPr>
        <w:t xml:space="preserve"> (senát č. 5</w:t>
      </w:r>
      <w:r w:rsidR="002229A0">
        <w:rPr>
          <w:rFonts w:ascii="Garamond" w:hAnsi="Garamond" w:cs="Arial"/>
          <w:b/>
          <w:bCs/>
          <w:sz w:val="28"/>
          <w:szCs w:val="28"/>
        </w:rPr>
        <w:t xml:space="preserve"> </w:t>
      </w:r>
      <w:r w:rsidR="00871F2E">
        <w:rPr>
          <w:rFonts w:ascii="Garamond" w:hAnsi="Garamond" w:cs="Arial"/>
          <w:b/>
          <w:bCs/>
          <w:sz w:val="28"/>
          <w:szCs w:val="28"/>
        </w:rPr>
        <w:t>C</w:t>
      </w:r>
      <w:r w:rsidRPr="00843B78">
        <w:rPr>
          <w:rFonts w:ascii="Garamond" w:hAnsi="Garamond" w:cs="Arial"/>
          <w:b/>
          <w:bCs/>
          <w:sz w:val="28"/>
          <w:szCs w:val="28"/>
        </w:rPr>
        <w:t>)</w:t>
      </w:r>
      <w:r w:rsidRPr="00843B78">
        <w:rPr>
          <w:rFonts w:ascii="Garamond" w:hAnsi="Garamond" w:cs="Arial"/>
          <w:b/>
          <w:bCs/>
          <w:color w:val="FF0000"/>
          <w:sz w:val="28"/>
          <w:szCs w:val="28"/>
        </w:rPr>
        <w:t xml:space="preserve">   </w:t>
      </w:r>
      <w:r w:rsidR="002229A0">
        <w:rPr>
          <w:rFonts w:ascii="Garamond" w:hAnsi="Garamond" w:cs="Arial"/>
          <w:b/>
          <w:bCs/>
          <w:color w:val="FF0000"/>
          <w:sz w:val="28"/>
          <w:szCs w:val="28"/>
        </w:rPr>
        <w:t xml:space="preserve">       </w:t>
      </w:r>
      <w:r w:rsidR="00871F2E">
        <w:rPr>
          <w:rFonts w:ascii="Garamond" w:hAnsi="Garamond" w:cs="Arial"/>
          <w:b/>
          <w:bCs/>
          <w:color w:val="FF0000"/>
          <w:sz w:val="28"/>
          <w:szCs w:val="28"/>
        </w:rPr>
        <w:t xml:space="preserve">           </w:t>
      </w:r>
      <w:r w:rsidR="002229A0">
        <w:rPr>
          <w:rFonts w:ascii="Garamond" w:hAnsi="Garamond" w:cs="Arial"/>
          <w:b/>
          <w:bCs/>
          <w:color w:val="FF0000"/>
          <w:sz w:val="28"/>
          <w:szCs w:val="28"/>
        </w:rPr>
        <w:t xml:space="preserve">           </w:t>
      </w:r>
      <w:r w:rsidRPr="00843B78">
        <w:rPr>
          <w:rFonts w:ascii="Garamond" w:hAnsi="Garamond" w:cs="Arial"/>
          <w:b/>
          <w:bCs/>
          <w:color w:val="FF0000"/>
          <w:sz w:val="28"/>
          <w:szCs w:val="28"/>
        </w:rPr>
        <w:t xml:space="preserve">                                                                               </w:t>
      </w:r>
      <w:r w:rsidRPr="00843B78">
        <w:rPr>
          <w:rFonts w:ascii="Garamond" w:hAnsi="Garamond" w:cs="Arial"/>
          <w:b/>
          <w:bCs/>
          <w:sz w:val="28"/>
          <w:szCs w:val="28"/>
        </w:rPr>
        <w:t>Mgr. Leoš Kastner</w:t>
      </w:r>
    </w:p>
    <w:p w:rsidR="00843B78" w:rsidRPr="00843B78" w:rsidRDefault="00843B78" w:rsidP="00843B78">
      <w:pPr>
        <w:autoSpaceDE/>
        <w:autoSpaceDN/>
        <w:jc w:val="both"/>
        <w:rPr>
          <w:rFonts w:ascii="Garamond" w:hAnsi="Garamond" w:cs="Arial"/>
          <w:b/>
          <w:bCs/>
          <w:sz w:val="24"/>
          <w:szCs w:val="24"/>
          <w:u w:val="single"/>
        </w:rPr>
      </w:pPr>
      <w:r w:rsidRPr="00843B78">
        <w:rPr>
          <w:rFonts w:ascii="Garamond" w:hAnsi="Garamond" w:cs="Arial"/>
          <w:b/>
          <w:bCs/>
          <w:sz w:val="24"/>
          <w:szCs w:val="24"/>
          <w:u w:val="single"/>
        </w:rPr>
        <w:t xml:space="preserve">     </w:t>
      </w:r>
    </w:p>
    <w:p w:rsidR="00843B78" w:rsidRPr="00843B78" w:rsidRDefault="00843B78" w:rsidP="00843B78">
      <w:pPr>
        <w:adjustRightInd w:val="0"/>
        <w:jc w:val="both"/>
        <w:rPr>
          <w:rFonts w:ascii="Garamond" w:hAnsi="Garamond"/>
          <w:sz w:val="24"/>
          <w:szCs w:val="24"/>
        </w:rPr>
      </w:pPr>
      <w:r w:rsidRPr="00843B78">
        <w:rPr>
          <w:rFonts w:ascii="Garamond" w:hAnsi="Garamond"/>
          <w:b/>
          <w:sz w:val="24"/>
          <w:szCs w:val="24"/>
        </w:rPr>
        <w:t>Zastupují v pořadí</w:t>
      </w:r>
      <w:r w:rsidRPr="00843B78">
        <w:rPr>
          <w:rFonts w:ascii="Garamond" w:hAnsi="Garamond"/>
          <w:sz w:val="24"/>
          <w:szCs w:val="24"/>
        </w:rPr>
        <w:t>: Mgr. Marek Horáček, JUDr. Hynek Baňouch, JUDr. Jana Profousová, JUDr. Antonín Libra, Mgr. Eva Bačkovská</w:t>
      </w:r>
    </w:p>
    <w:p w:rsidR="00843B78" w:rsidRPr="00843B78" w:rsidRDefault="00843B78" w:rsidP="00843B78">
      <w:pPr>
        <w:adjustRightInd w:val="0"/>
        <w:jc w:val="both"/>
        <w:rPr>
          <w:rFonts w:ascii="Garamond" w:hAnsi="Garamond"/>
          <w:sz w:val="24"/>
          <w:szCs w:val="24"/>
        </w:rPr>
      </w:pPr>
    </w:p>
    <w:p w:rsidR="00843B78" w:rsidRPr="00843B78" w:rsidRDefault="00843B78" w:rsidP="002229A0">
      <w:pPr>
        <w:adjustRightInd w:val="0"/>
        <w:jc w:val="both"/>
        <w:rPr>
          <w:rFonts w:ascii="Garamond" w:hAnsi="Garamond"/>
          <w:sz w:val="24"/>
          <w:szCs w:val="24"/>
        </w:rPr>
      </w:pPr>
      <w:r w:rsidRPr="00843B78">
        <w:rPr>
          <w:rFonts w:ascii="Garamond" w:hAnsi="Garamond"/>
          <w:sz w:val="24"/>
          <w:szCs w:val="24"/>
        </w:rPr>
        <w:t>Rozhodování</w:t>
      </w:r>
      <w:r w:rsidR="002229A0">
        <w:rPr>
          <w:rFonts w:ascii="Garamond" w:hAnsi="Garamond"/>
          <w:sz w:val="24"/>
          <w:szCs w:val="24"/>
        </w:rPr>
        <w:t xml:space="preserve"> </w:t>
      </w:r>
      <w:r w:rsidRPr="00843B78">
        <w:rPr>
          <w:rFonts w:ascii="Garamond" w:hAnsi="Garamond"/>
          <w:sz w:val="24"/>
          <w:szCs w:val="24"/>
        </w:rPr>
        <w:t>o soudním prodeji zástavy podle § 353 a násl. zákona č. 292/201</w:t>
      </w:r>
      <w:r w:rsidR="00E9473E">
        <w:rPr>
          <w:rFonts w:ascii="Garamond" w:hAnsi="Garamond"/>
          <w:sz w:val="24"/>
          <w:szCs w:val="24"/>
        </w:rPr>
        <w:t>3 Sb. v platném znění</w:t>
      </w:r>
      <w:r w:rsidRPr="00843B78">
        <w:rPr>
          <w:rFonts w:ascii="Garamond" w:hAnsi="Garamond"/>
          <w:sz w:val="24"/>
          <w:szCs w:val="24"/>
        </w:rPr>
        <w:t>.</w:t>
      </w:r>
    </w:p>
    <w:p w:rsidR="00490122" w:rsidRDefault="00490122" w:rsidP="002872E3">
      <w:pPr>
        <w:widowControl w:val="0"/>
        <w:adjustRightInd w:val="0"/>
        <w:jc w:val="both"/>
        <w:rPr>
          <w:rFonts w:ascii="Garamond" w:hAnsi="Garamond" w:cs="Arial"/>
          <w:sz w:val="24"/>
          <w:szCs w:val="24"/>
        </w:rPr>
      </w:pPr>
    </w:p>
    <w:p w:rsidR="00B831AB" w:rsidRDefault="00B831AB" w:rsidP="002872E3">
      <w:pPr>
        <w:widowControl w:val="0"/>
        <w:adjustRightInd w:val="0"/>
        <w:jc w:val="both"/>
        <w:rPr>
          <w:rFonts w:ascii="Garamond" w:hAnsi="Garamond" w:cs="Arial"/>
          <w:sz w:val="24"/>
          <w:szCs w:val="24"/>
        </w:rPr>
      </w:pPr>
    </w:p>
    <w:p w:rsidR="00216AB8" w:rsidRDefault="00216AB8" w:rsidP="000A04D8">
      <w:pPr>
        <w:pStyle w:val="Nadpis3"/>
        <w:jc w:val="both"/>
        <w:rPr>
          <w:rFonts w:ascii="Garamond" w:hAnsi="Garamond" w:cs="Arial"/>
          <w:b/>
          <w:bCs/>
          <w:color w:val="auto"/>
          <w:sz w:val="28"/>
          <w:szCs w:val="28"/>
          <w:u w:val="single"/>
        </w:rPr>
      </w:pPr>
    </w:p>
    <w:p w:rsidR="00B831AB" w:rsidRPr="000A04D8" w:rsidRDefault="00B831AB" w:rsidP="000A04D8">
      <w:pPr>
        <w:pStyle w:val="Nadpis3"/>
        <w:jc w:val="both"/>
        <w:rPr>
          <w:color w:val="auto"/>
        </w:rPr>
      </w:pPr>
      <w:r w:rsidRPr="000A04D8">
        <w:rPr>
          <w:rFonts w:ascii="Garamond" w:hAnsi="Garamond" w:cs="Arial"/>
          <w:b/>
          <w:bCs/>
          <w:color w:val="auto"/>
          <w:sz w:val="28"/>
          <w:szCs w:val="28"/>
          <w:u w:val="single"/>
        </w:rPr>
        <w:t>Soudní oddělení č. 8</w:t>
      </w:r>
      <w:r w:rsidR="007E6F40" w:rsidRPr="000A04D8">
        <w:rPr>
          <w:rFonts w:ascii="Garamond" w:hAnsi="Garamond" w:cs="Arial"/>
          <w:b/>
          <w:bCs/>
          <w:color w:val="auto"/>
          <w:sz w:val="28"/>
          <w:szCs w:val="28"/>
        </w:rPr>
        <w:t xml:space="preserve"> </w:t>
      </w:r>
      <w:r w:rsidRPr="000A04D8">
        <w:rPr>
          <w:rFonts w:ascii="Garamond" w:hAnsi="Garamond" w:cs="Arial"/>
          <w:b/>
          <w:bCs/>
          <w:color w:val="auto"/>
          <w:sz w:val="28"/>
          <w:szCs w:val="28"/>
        </w:rPr>
        <w:t>(senáty č. 8 C, 108 C, 108 EVC,</w:t>
      </w:r>
      <w:r w:rsidR="000A04D8" w:rsidRPr="000A04D8">
        <w:rPr>
          <w:rFonts w:ascii="Garamond" w:hAnsi="Garamond" w:cs="Arial"/>
          <w:b/>
          <w:bCs/>
          <w:color w:val="auto"/>
          <w:sz w:val="28"/>
          <w:szCs w:val="28"/>
        </w:rPr>
        <w:t xml:space="preserve"> 8 D,</w:t>
      </w:r>
      <w:r w:rsidRPr="000A04D8">
        <w:rPr>
          <w:rFonts w:ascii="Garamond" w:hAnsi="Garamond" w:cs="Arial"/>
          <w:b/>
          <w:bCs/>
          <w:color w:val="auto"/>
          <w:sz w:val="28"/>
          <w:szCs w:val="28"/>
        </w:rPr>
        <w:t xml:space="preserve"> 8 Nc,</w:t>
      </w:r>
      <w:r w:rsidR="000A04D8" w:rsidRPr="000A04D8">
        <w:rPr>
          <w:rFonts w:ascii="Garamond" w:hAnsi="Garamond" w:cs="Arial"/>
          <w:b/>
          <w:bCs/>
          <w:color w:val="auto"/>
          <w:sz w:val="28"/>
          <w:szCs w:val="28"/>
        </w:rPr>
        <w:t xml:space="preserve"> </w:t>
      </w:r>
      <w:r w:rsidRPr="000A04D8">
        <w:rPr>
          <w:rFonts w:ascii="Garamond" w:hAnsi="Garamond" w:cs="Arial"/>
          <w:b/>
          <w:bCs/>
          <w:color w:val="auto"/>
          <w:sz w:val="28"/>
          <w:szCs w:val="28"/>
        </w:rPr>
        <w:t>0 Cd)</w:t>
      </w:r>
      <w:r w:rsidR="000A04D8" w:rsidRPr="000A04D8">
        <w:rPr>
          <w:rFonts w:ascii="Garamond" w:hAnsi="Garamond" w:cs="Arial"/>
          <w:b/>
          <w:bCs/>
          <w:color w:val="auto"/>
          <w:sz w:val="28"/>
          <w:szCs w:val="28"/>
        </w:rPr>
        <w:t xml:space="preserve">                     </w:t>
      </w:r>
      <w:r w:rsidR="007E6F40" w:rsidRPr="000A04D8">
        <w:rPr>
          <w:rFonts w:ascii="Garamond" w:hAnsi="Garamond" w:cs="Arial"/>
          <w:b/>
          <w:bCs/>
          <w:color w:val="auto"/>
          <w:sz w:val="28"/>
          <w:szCs w:val="28"/>
        </w:rPr>
        <w:t xml:space="preserve">                           </w:t>
      </w:r>
      <w:r w:rsidRPr="000A04D8">
        <w:rPr>
          <w:rFonts w:ascii="Garamond" w:hAnsi="Garamond" w:cs="Arial"/>
          <w:b/>
          <w:bCs/>
          <w:color w:val="auto"/>
          <w:sz w:val="28"/>
          <w:szCs w:val="28"/>
        </w:rPr>
        <w:t>JUDr. Antonín Libra</w:t>
      </w:r>
    </w:p>
    <w:p w:rsidR="000A04D8" w:rsidRPr="000A04D8" w:rsidRDefault="000A04D8" w:rsidP="007E6F40">
      <w:pPr>
        <w:jc w:val="both"/>
        <w:rPr>
          <w:rFonts w:ascii="Garamond" w:eastAsiaTheme="majorEastAsia" w:hAnsi="Garamond" w:cstheme="majorBidi"/>
          <w:b/>
          <w:sz w:val="24"/>
          <w:szCs w:val="24"/>
        </w:rPr>
      </w:pPr>
    </w:p>
    <w:p w:rsidR="007E6F40" w:rsidRPr="000A04D8" w:rsidRDefault="007E6F40" w:rsidP="007E6F40">
      <w:pPr>
        <w:jc w:val="both"/>
        <w:rPr>
          <w:rFonts w:ascii="Garamond" w:hAnsi="Garamond" w:cs="Arial"/>
          <w:b/>
          <w:bCs/>
          <w:sz w:val="24"/>
          <w:szCs w:val="24"/>
          <w:u w:val="single"/>
        </w:rPr>
      </w:pPr>
      <w:r w:rsidRPr="000A04D8">
        <w:rPr>
          <w:rFonts w:ascii="Garamond" w:eastAsiaTheme="majorEastAsia" w:hAnsi="Garamond" w:cstheme="majorBidi"/>
          <w:b/>
          <w:sz w:val="24"/>
          <w:szCs w:val="24"/>
        </w:rPr>
        <w:t>Zastupují v pořadí</w:t>
      </w:r>
      <w:r w:rsidRPr="000A04D8">
        <w:rPr>
          <w:rFonts w:ascii="Garamond" w:eastAsiaTheme="majorEastAsia" w:hAnsi="Garamond" w:cstheme="majorBidi"/>
          <w:sz w:val="24"/>
          <w:szCs w:val="24"/>
        </w:rPr>
        <w:t>:</w:t>
      </w:r>
      <w:r w:rsidRPr="000A04D8">
        <w:rPr>
          <w:rFonts w:ascii="Garamond" w:hAnsi="Garamond"/>
          <w:sz w:val="24"/>
          <w:szCs w:val="24"/>
        </w:rPr>
        <w:t xml:space="preserve"> </w:t>
      </w:r>
      <w:r w:rsidR="00546D45" w:rsidRPr="000A04D8">
        <w:rPr>
          <w:rFonts w:ascii="Garamond" w:hAnsi="Garamond"/>
          <w:sz w:val="24"/>
          <w:szCs w:val="24"/>
        </w:rPr>
        <w:t>Mgr. Marek Horáček</w:t>
      </w:r>
      <w:r w:rsidR="001150F1">
        <w:rPr>
          <w:rFonts w:ascii="Garamond" w:hAnsi="Garamond"/>
          <w:sz w:val="24"/>
          <w:szCs w:val="24"/>
        </w:rPr>
        <w:t xml:space="preserve">, </w:t>
      </w:r>
      <w:r w:rsidRPr="000A04D8">
        <w:rPr>
          <w:rFonts w:ascii="Garamond" w:hAnsi="Garamond"/>
          <w:sz w:val="24"/>
          <w:szCs w:val="24"/>
        </w:rPr>
        <w:t>JUDr. Jana Profousová, JUDr. Hyn</w:t>
      </w:r>
      <w:r w:rsidR="001150F1">
        <w:rPr>
          <w:rFonts w:ascii="Garamond" w:hAnsi="Garamond"/>
          <w:sz w:val="24"/>
          <w:szCs w:val="24"/>
        </w:rPr>
        <w:t xml:space="preserve">ek Baňouch, </w:t>
      </w:r>
      <w:r w:rsidR="00412A05">
        <w:rPr>
          <w:rFonts w:ascii="Garamond" w:hAnsi="Garamond"/>
          <w:sz w:val="24"/>
          <w:szCs w:val="24"/>
        </w:rPr>
        <w:t xml:space="preserve">Mgr. </w:t>
      </w:r>
      <w:r w:rsidRPr="000A04D8">
        <w:rPr>
          <w:rFonts w:ascii="Garamond" w:hAnsi="Garamond" w:cs="Arial"/>
          <w:sz w:val="24"/>
          <w:szCs w:val="24"/>
        </w:rPr>
        <w:t>Eva Bačkovská</w:t>
      </w:r>
    </w:p>
    <w:p w:rsidR="00B63424" w:rsidRPr="000A04D8" w:rsidRDefault="00B63424" w:rsidP="00B63424">
      <w:pPr>
        <w:jc w:val="both"/>
        <w:rPr>
          <w:rFonts w:ascii="Garamond" w:hAnsi="Garamond" w:cs="Arial"/>
          <w:sz w:val="24"/>
          <w:szCs w:val="24"/>
        </w:rPr>
      </w:pPr>
    </w:p>
    <w:p w:rsidR="00B63424" w:rsidRPr="000A04D8" w:rsidRDefault="00B63424" w:rsidP="00B63424">
      <w:pPr>
        <w:jc w:val="both"/>
        <w:rPr>
          <w:rFonts w:ascii="Garamond" w:hAnsi="Garamond" w:cs="Arial"/>
          <w:sz w:val="24"/>
          <w:szCs w:val="24"/>
        </w:rPr>
      </w:pPr>
      <w:r w:rsidRPr="000A04D8">
        <w:rPr>
          <w:rFonts w:ascii="Garamond" w:hAnsi="Garamond" w:cs="Arial"/>
          <w:sz w:val="24"/>
          <w:szCs w:val="24"/>
        </w:rPr>
        <w:t>Rozhodování ve věcech občanskoprávních:</w:t>
      </w:r>
    </w:p>
    <w:p w:rsidR="00B63424" w:rsidRPr="000A04D8" w:rsidRDefault="00B63424" w:rsidP="00B63424">
      <w:pPr>
        <w:pStyle w:val="Zkladntextodsazen"/>
        <w:ind w:left="0"/>
        <w:rPr>
          <w:rFonts w:ascii="Garamond" w:hAnsi="Garamond" w:cs="Arial"/>
          <w:sz w:val="24"/>
          <w:szCs w:val="24"/>
        </w:rPr>
      </w:pPr>
    </w:p>
    <w:p w:rsidR="00B63424" w:rsidRDefault="00B63424" w:rsidP="00B63424">
      <w:pPr>
        <w:numPr>
          <w:ilvl w:val="0"/>
          <w:numId w:val="15"/>
        </w:numPr>
        <w:autoSpaceDE/>
        <w:autoSpaceDN/>
        <w:jc w:val="both"/>
        <w:rPr>
          <w:rFonts w:ascii="Garamond" w:hAnsi="Garamond" w:cs="Arial"/>
          <w:sz w:val="24"/>
          <w:szCs w:val="24"/>
        </w:rPr>
      </w:pPr>
      <w:r>
        <w:rPr>
          <w:rFonts w:ascii="Garamond" w:hAnsi="Garamond" w:cs="Arial"/>
          <w:sz w:val="24"/>
          <w:szCs w:val="24"/>
        </w:rPr>
        <w:t>věci rejstříku C mimo věcí specializovaných v ostatních senátech do celkového rozsahu 100% (včetně věcí ze specializace),</w:t>
      </w:r>
    </w:p>
    <w:p w:rsidR="00B63424" w:rsidRDefault="00B63424" w:rsidP="00B63424">
      <w:pPr>
        <w:numPr>
          <w:ilvl w:val="0"/>
          <w:numId w:val="15"/>
        </w:numPr>
        <w:autoSpaceDE/>
        <w:autoSpaceDN/>
        <w:jc w:val="both"/>
        <w:rPr>
          <w:rFonts w:ascii="Garamond" w:hAnsi="Garamond" w:cs="Arial"/>
          <w:sz w:val="24"/>
          <w:szCs w:val="24"/>
        </w:rPr>
      </w:pPr>
      <w:r>
        <w:rPr>
          <w:rFonts w:ascii="Garamond" w:hAnsi="Garamond" w:cs="Arial"/>
          <w:sz w:val="24"/>
          <w:szCs w:val="24"/>
        </w:rPr>
        <w:t>věci rejstříku EVC, ve kterých je navrhováno vydání evropského plate</w:t>
      </w:r>
      <w:r w:rsidR="0027164C">
        <w:rPr>
          <w:rFonts w:ascii="Garamond" w:hAnsi="Garamond" w:cs="Arial"/>
          <w:sz w:val="24"/>
          <w:szCs w:val="24"/>
        </w:rPr>
        <w:t>bního rozkazu mimo věcí specializovaných</w:t>
      </w:r>
      <w:r>
        <w:rPr>
          <w:rFonts w:ascii="Garamond" w:hAnsi="Garamond" w:cs="Arial"/>
          <w:sz w:val="24"/>
          <w:szCs w:val="24"/>
        </w:rPr>
        <w:t xml:space="preserve"> v ostatních senátech do celkového rozsahu 100% (včetně věcí ze specializace),</w:t>
      </w:r>
    </w:p>
    <w:p w:rsidR="0027164C" w:rsidRPr="00CA0DA4" w:rsidRDefault="0027164C" w:rsidP="0027164C">
      <w:pPr>
        <w:numPr>
          <w:ilvl w:val="0"/>
          <w:numId w:val="15"/>
        </w:numPr>
        <w:autoSpaceDE/>
        <w:autoSpaceDN/>
        <w:jc w:val="both"/>
        <w:rPr>
          <w:rFonts w:ascii="Garamond" w:hAnsi="Garamond" w:cs="Arial"/>
          <w:sz w:val="24"/>
          <w:szCs w:val="24"/>
        </w:rPr>
      </w:pPr>
      <w:r w:rsidRPr="00CA0DA4">
        <w:rPr>
          <w:rFonts w:ascii="Garamond" w:hAnsi="Garamond" w:cs="Arial"/>
          <w:sz w:val="24"/>
          <w:szCs w:val="24"/>
        </w:rPr>
        <w:t xml:space="preserve">věci rejstříku D včetně udělování pověření ve smyslu ust. § 101 odst. 2 zákona č. 292/2013 Sb., provádění úkonů příslušejících soudu ve věcech řízení o pozůstalosti a obnovy těchto řízení, </w:t>
      </w:r>
    </w:p>
    <w:p w:rsidR="00B63424" w:rsidRDefault="00B63424" w:rsidP="00B63424">
      <w:pPr>
        <w:numPr>
          <w:ilvl w:val="0"/>
          <w:numId w:val="15"/>
        </w:numPr>
        <w:autoSpaceDE/>
        <w:autoSpaceDN/>
        <w:jc w:val="both"/>
        <w:rPr>
          <w:rFonts w:ascii="Garamond" w:hAnsi="Garamond" w:cs="Arial"/>
          <w:sz w:val="24"/>
          <w:szCs w:val="24"/>
        </w:rPr>
      </w:pPr>
      <w:r w:rsidRPr="00CA0DA4">
        <w:rPr>
          <w:rFonts w:ascii="Garamond" w:hAnsi="Garamond" w:cs="Arial"/>
          <w:sz w:val="24"/>
          <w:szCs w:val="24"/>
        </w:rPr>
        <w:t>vyřizování civilního dožádání a civilního dožádání s </w:t>
      </w:r>
      <w:r>
        <w:rPr>
          <w:rFonts w:ascii="Garamond" w:hAnsi="Garamond" w:cs="Arial"/>
          <w:sz w:val="24"/>
          <w:szCs w:val="24"/>
        </w:rPr>
        <w:t>cizím prvkem,</w:t>
      </w:r>
    </w:p>
    <w:p w:rsidR="00B63424" w:rsidRDefault="00B63424" w:rsidP="00B63424">
      <w:pPr>
        <w:pStyle w:val="Bezmezer"/>
        <w:numPr>
          <w:ilvl w:val="0"/>
          <w:numId w:val="15"/>
        </w:numPr>
        <w:jc w:val="both"/>
        <w:rPr>
          <w:rFonts w:ascii="Garamond" w:hAnsi="Garamond" w:cs="Arial"/>
          <w:szCs w:val="24"/>
        </w:rPr>
      </w:pPr>
      <w:r>
        <w:rPr>
          <w:rFonts w:ascii="Garamond" w:hAnsi="Garamond" w:cs="Arial"/>
          <w:szCs w:val="24"/>
        </w:rPr>
        <w:t xml:space="preserve">provádí úkony při úschovách rozhodčích nálezů vydaných v rozhodčích řízeních, které jsou dle ust. § 29 odst. 2 zákona č. 216/1994 Sb. </w:t>
      </w:r>
      <w:r w:rsidR="00412A05">
        <w:rPr>
          <w:rFonts w:ascii="Garamond" w:hAnsi="Garamond" w:cs="Arial"/>
          <w:szCs w:val="24"/>
        </w:rPr>
        <w:br/>
      </w:r>
      <w:r>
        <w:rPr>
          <w:rFonts w:ascii="Garamond" w:hAnsi="Garamond" w:cs="Arial"/>
          <w:szCs w:val="24"/>
        </w:rPr>
        <w:t>o rozhodčím řízení v platném znění předány do úschovy Okresního soudu v Chrudimi,</w:t>
      </w:r>
    </w:p>
    <w:p w:rsidR="00B63424" w:rsidRDefault="00B63424" w:rsidP="00B63424">
      <w:pPr>
        <w:numPr>
          <w:ilvl w:val="0"/>
          <w:numId w:val="15"/>
        </w:numPr>
        <w:autoSpaceDE/>
        <w:autoSpaceDN/>
        <w:jc w:val="both"/>
        <w:rPr>
          <w:rFonts w:ascii="Garamond" w:hAnsi="Garamond" w:cs="Arial"/>
          <w:sz w:val="24"/>
          <w:szCs w:val="24"/>
        </w:rPr>
      </w:pPr>
      <w:r>
        <w:rPr>
          <w:rFonts w:ascii="Garamond" w:hAnsi="Garamond" w:cs="Arial"/>
          <w:sz w:val="24"/>
          <w:szCs w:val="24"/>
        </w:rPr>
        <w:t>metodická pomoc ve věcech úschovy a umořování listin, úkony soudu, které neprovádí soudní tajemnice,</w:t>
      </w:r>
    </w:p>
    <w:p w:rsidR="00B63424" w:rsidRDefault="00B63424" w:rsidP="00B63424">
      <w:pPr>
        <w:numPr>
          <w:ilvl w:val="0"/>
          <w:numId w:val="15"/>
        </w:numPr>
        <w:autoSpaceDE/>
        <w:jc w:val="both"/>
        <w:rPr>
          <w:rFonts w:ascii="Garamond" w:hAnsi="Garamond" w:cs="Arial"/>
          <w:sz w:val="24"/>
          <w:szCs w:val="24"/>
        </w:rPr>
      </w:pPr>
      <w:r>
        <w:rPr>
          <w:rFonts w:ascii="Garamond" w:hAnsi="Garamond" w:cs="Arial"/>
          <w:sz w:val="24"/>
          <w:szCs w:val="24"/>
        </w:rPr>
        <w:t>metodická pomoc v agendě platebních rozkazů a EPR,</w:t>
      </w:r>
    </w:p>
    <w:p w:rsidR="00B63424" w:rsidRDefault="00B63424" w:rsidP="00B63424">
      <w:pPr>
        <w:numPr>
          <w:ilvl w:val="0"/>
          <w:numId w:val="15"/>
        </w:numPr>
        <w:autoSpaceDE/>
        <w:jc w:val="both"/>
        <w:rPr>
          <w:rFonts w:ascii="Garamond" w:hAnsi="Garamond" w:cs="Arial"/>
          <w:sz w:val="24"/>
          <w:szCs w:val="24"/>
        </w:rPr>
      </w:pPr>
      <w:r>
        <w:rPr>
          <w:rFonts w:ascii="Garamond" w:hAnsi="Garamond" w:cs="Arial"/>
          <w:sz w:val="24"/>
          <w:szCs w:val="24"/>
        </w:rPr>
        <w:t>nadřízený soudce všech řešitelských týmů v agendě EPR,</w:t>
      </w:r>
    </w:p>
    <w:p w:rsidR="00B63424" w:rsidRPr="0027164C" w:rsidRDefault="00B63424" w:rsidP="00B63424">
      <w:pPr>
        <w:numPr>
          <w:ilvl w:val="0"/>
          <w:numId w:val="15"/>
        </w:numPr>
        <w:autoSpaceDE/>
        <w:autoSpaceDN/>
        <w:jc w:val="both"/>
        <w:rPr>
          <w:rFonts w:ascii="Garamond" w:hAnsi="Garamond" w:cs="Arial"/>
          <w:sz w:val="24"/>
          <w:szCs w:val="24"/>
        </w:rPr>
      </w:pPr>
      <w:r w:rsidRPr="0027164C">
        <w:rPr>
          <w:rFonts w:ascii="Garamond" w:hAnsi="Garamond" w:cs="Arial"/>
          <w:sz w:val="24"/>
          <w:szCs w:val="24"/>
        </w:rPr>
        <w:t>věci rejstříku</w:t>
      </w:r>
      <w:r w:rsidRPr="0027164C">
        <w:rPr>
          <w:rFonts w:ascii="Garamond" w:hAnsi="Garamond"/>
          <w:bCs/>
          <w:sz w:val="24"/>
          <w:szCs w:val="24"/>
        </w:rPr>
        <w:t xml:space="preserve"> Nc – rozhodnutí o návrhu na vydání </w:t>
      </w:r>
      <w:r w:rsidRPr="0027164C">
        <w:rPr>
          <w:rFonts w:ascii="Garamond" w:hAnsi="Garamond" w:cs="Arial"/>
          <w:bCs/>
          <w:sz w:val="24"/>
          <w:szCs w:val="24"/>
          <w:lang w:eastAsia="en-US"/>
        </w:rPr>
        <w:t>evropského příkazu k obstavení účtů</w:t>
      </w:r>
      <w:r w:rsidRPr="0027164C">
        <w:rPr>
          <w:rFonts w:ascii="Garamond" w:hAnsi="Garamond"/>
          <w:sz w:val="24"/>
          <w:szCs w:val="24"/>
        </w:rPr>
        <w:t xml:space="preserve"> v poměru 20%.</w:t>
      </w:r>
    </w:p>
    <w:p w:rsidR="00B63424" w:rsidRDefault="00B63424" w:rsidP="00B63424">
      <w:pPr>
        <w:tabs>
          <w:tab w:val="left" w:pos="720"/>
        </w:tabs>
        <w:ind w:left="720" w:hanging="360"/>
        <w:jc w:val="both"/>
        <w:rPr>
          <w:rFonts w:ascii="Garamond" w:hAnsi="Garamond" w:cs="Arial"/>
          <w:sz w:val="24"/>
          <w:szCs w:val="24"/>
        </w:rPr>
      </w:pPr>
    </w:p>
    <w:p w:rsidR="0085203E" w:rsidRPr="00EC2FE9" w:rsidRDefault="00B63424" w:rsidP="00B63424">
      <w:pPr>
        <w:pStyle w:val="Zkladntextodsazen"/>
        <w:ind w:left="0"/>
        <w:rPr>
          <w:rFonts w:ascii="Garamond" w:hAnsi="Garamond" w:cs="Arial"/>
          <w:bCs/>
          <w:sz w:val="24"/>
          <w:szCs w:val="24"/>
          <w:u w:val="single"/>
        </w:rPr>
      </w:pPr>
      <w:r w:rsidRPr="00EC2FE9">
        <w:rPr>
          <w:rFonts w:ascii="Garamond" w:hAnsi="Garamond" w:cs="Arial"/>
          <w:bCs/>
          <w:sz w:val="24"/>
          <w:szCs w:val="24"/>
          <w:u w:val="single"/>
        </w:rPr>
        <w:t>Přísedící:</w:t>
      </w:r>
    </w:p>
    <w:p w:rsidR="0085203E" w:rsidRPr="003C6D7D" w:rsidRDefault="0085203E" w:rsidP="0085203E">
      <w:pPr>
        <w:pStyle w:val="Odstavecseseznamem"/>
        <w:spacing w:line="276" w:lineRule="auto"/>
        <w:ind w:left="142" w:firstLine="284"/>
        <w:jc w:val="both"/>
        <w:rPr>
          <w:rFonts w:ascii="Garamond" w:hAnsi="Garamond"/>
          <w:szCs w:val="24"/>
        </w:rPr>
      </w:pPr>
      <w:r>
        <w:rPr>
          <w:rFonts w:ascii="Garamond" w:hAnsi="Garamond"/>
          <w:szCs w:val="24"/>
        </w:rPr>
        <w:t>1</w:t>
      </w:r>
      <w:r w:rsidRPr="003C6D7D">
        <w:rPr>
          <w:rFonts w:ascii="Garamond" w:hAnsi="Garamond"/>
          <w:szCs w:val="24"/>
        </w:rPr>
        <w:t>. Sodomka Jan</w:t>
      </w:r>
    </w:p>
    <w:p w:rsidR="0085203E" w:rsidRPr="003C6D7D" w:rsidRDefault="0085203E" w:rsidP="0085203E">
      <w:pPr>
        <w:pStyle w:val="Odstavecseseznamem"/>
        <w:spacing w:line="276" w:lineRule="auto"/>
        <w:ind w:left="142" w:firstLine="284"/>
        <w:jc w:val="both"/>
        <w:rPr>
          <w:rFonts w:ascii="Garamond" w:hAnsi="Garamond"/>
          <w:szCs w:val="24"/>
        </w:rPr>
      </w:pPr>
      <w:r>
        <w:rPr>
          <w:rFonts w:ascii="Garamond" w:hAnsi="Garamond"/>
          <w:szCs w:val="24"/>
        </w:rPr>
        <w:t>2</w:t>
      </w:r>
      <w:r w:rsidRPr="003C6D7D">
        <w:rPr>
          <w:rFonts w:ascii="Garamond" w:hAnsi="Garamond"/>
          <w:szCs w:val="24"/>
        </w:rPr>
        <w:t>. Velínská Dana</w:t>
      </w:r>
    </w:p>
    <w:p w:rsidR="007E6F40" w:rsidRPr="005146C8" w:rsidRDefault="007E6F40" w:rsidP="00B831AB">
      <w:pPr>
        <w:spacing w:after="200" w:line="276" w:lineRule="auto"/>
        <w:contextualSpacing/>
        <w:jc w:val="both"/>
        <w:rPr>
          <w:rFonts w:ascii="Garamond" w:hAnsi="Garamond"/>
          <w:color w:val="FF0000"/>
          <w:sz w:val="24"/>
          <w:szCs w:val="24"/>
        </w:rPr>
      </w:pPr>
    </w:p>
    <w:p w:rsidR="00D74E24" w:rsidRDefault="00D74E24" w:rsidP="00AB3A55">
      <w:pPr>
        <w:pStyle w:val="Zkladntextodsazen"/>
        <w:ind w:left="0"/>
        <w:jc w:val="both"/>
        <w:rPr>
          <w:rFonts w:ascii="Garamond" w:hAnsi="Garamond" w:cs="Arial"/>
        </w:rPr>
      </w:pPr>
    </w:p>
    <w:p w:rsidR="00216AB8" w:rsidRDefault="00216AB8" w:rsidP="00EA4BB5">
      <w:pPr>
        <w:pStyle w:val="Nadpis3"/>
        <w:jc w:val="both"/>
        <w:rPr>
          <w:rFonts w:ascii="Garamond" w:hAnsi="Garamond" w:cs="Arial"/>
          <w:b/>
          <w:color w:val="auto"/>
          <w:sz w:val="28"/>
          <w:szCs w:val="28"/>
          <w:u w:val="single"/>
        </w:rPr>
      </w:pPr>
    </w:p>
    <w:p w:rsidR="00216AB8" w:rsidRDefault="00216AB8" w:rsidP="00EA4BB5">
      <w:pPr>
        <w:pStyle w:val="Nadpis3"/>
        <w:jc w:val="both"/>
        <w:rPr>
          <w:rFonts w:ascii="Garamond" w:hAnsi="Garamond" w:cs="Arial"/>
          <w:b/>
          <w:color w:val="auto"/>
          <w:sz w:val="28"/>
          <w:szCs w:val="28"/>
          <w:u w:val="single"/>
        </w:rPr>
      </w:pPr>
    </w:p>
    <w:p w:rsidR="00D74E24" w:rsidRPr="00EA4BB5" w:rsidRDefault="00D74E24" w:rsidP="00EA4BB5">
      <w:pPr>
        <w:pStyle w:val="Nadpis3"/>
        <w:jc w:val="both"/>
        <w:rPr>
          <w:rFonts w:ascii="Garamond" w:eastAsia="Times New Roman" w:hAnsi="Garamond" w:cs="Arial"/>
          <w:b/>
          <w:color w:val="auto"/>
          <w:sz w:val="28"/>
          <w:szCs w:val="28"/>
          <w:u w:val="single"/>
        </w:rPr>
      </w:pPr>
      <w:r w:rsidRPr="00D74E24">
        <w:rPr>
          <w:rFonts w:ascii="Garamond" w:hAnsi="Garamond" w:cs="Arial"/>
          <w:b/>
          <w:color w:val="auto"/>
          <w:sz w:val="28"/>
          <w:szCs w:val="28"/>
          <w:u w:val="single"/>
        </w:rPr>
        <w:t>Soudní oddělení č. 11</w:t>
      </w:r>
      <w:r w:rsidR="00DE72AA">
        <w:rPr>
          <w:rFonts w:ascii="Garamond" w:hAnsi="Garamond" w:cs="Arial"/>
          <w:b/>
          <w:color w:val="auto"/>
          <w:sz w:val="28"/>
          <w:szCs w:val="28"/>
        </w:rPr>
        <w:t xml:space="preserve"> </w:t>
      </w:r>
      <w:r w:rsidRPr="00EA4BB5">
        <w:rPr>
          <w:rFonts w:ascii="Garamond" w:hAnsi="Garamond" w:cs="Arial"/>
          <w:b/>
          <w:color w:val="auto"/>
          <w:sz w:val="28"/>
          <w:szCs w:val="28"/>
        </w:rPr>
        <w:t>(senáty č. 11</w:t>
      </w:r>
      <w:r w:rsidR="00EA4BB5">
        <w:rPr>
          <w:rFonts w:ascii="Garamond" w:hAnsi="Garamond" w:cs="Arial"/>
          <w:b/>
          <w:color w:val="auto"/>
          <w:sz w:val="28"/>
          <w:szCs w:val="28"/>
        </w:rPr>
        <w:t xml:space="preserve"> </w:t>
      </w:r>
      <w:r w:rsidRPr="00EA4BB5">
        <w:rPr>
          <w:rFonts w:ascii="Garamond" w:hAnsi="Garamond" w:cs="Arial"/>
          <w:b/>
          <w:color w:val="auto"/>
          <w:sz w:val="28"/>
          <w:szCs w:val="28"/>
        </w:rPr>
        <w:t>C, 111</w:t>
      </w:r>
      <w:r w:rsidR="00EA4BB5">
        <w:rPr>
          <w:rFonts w:ascii="Garamond" w:hAnsi="Garamond" w:cs="Arial"/>
          <w:b/>
          <w:color w:val="auto"/>
          <w:sz w:val="28"/>
          <w:szCs w:val="28"/>
        </w:rPr>
        <w:t xml:space="preserve"> </w:t>
      </w:r>
      <w:r w:rsidRPr="00EA4BB5">
        <w:rPr>
          <w:rFonts w:ascii="Garamond" w:hAnsi="Garamond" w:cs="Arial"/>
          <w:b/>
          <w:color w:val="auto"/>
          <w:sz w:val="28"/>
          <w:szCs w:val="28"/>
        </w:rPr>
        <w:t>C, 11</w:t>
      </w:r>
      <w:r w:rsidR="00EA4BB5">
        <w:rPr>
          <w:rFonts w:ascii="Garamond" w:hAnsi="Garamond" w:cs="Arial"/>
          <w:b/>
          <w:color w:val="auto"/>
          <w:sz w:val="28"/>
          <w:szCs w:val="28"/>
        </w:rPr>
        <w:t xml:space="preserve"> </w:t>
      </w:r>
      <w:r w:rsidRPr="00EA4BB5">
        <w:rPr>
          <w:rFonts w:ascii="Garamond" w:hAnsi="Garamond" w:cs="Arial"/>
          <w:b/>
          <w:color w:val="auto"/>
          <w:sz w:val="28"/>
          <w:szCs w:val="28"/>
        </w:rPr>
        <w:t>Nc a 111</w:t>
      </w:r>
      <w:r w:rsidR="00EA4BB5">
        <w:rPr>
          <w:rFonts w:ascii="Garamond" w:hAnsi="Garamond" w:cs="Arial"/>
          <w:b/>
          <w:color w:val="auto"/>
          <w:sz w:val="28"/>
          <w:szCs w:val="28"/>
        </w:rPr>
        <w:t xml:space="preserve"> </w:t>
      </w:r>
      <w:r w:rsidRPr="00EA4BB5">
        <w:rPr>
          <w:rFonts w:ascii="Garamond" w:hAnsi="Garamond" w:cs="Arial"/>
          <w:b/>
          <w:color w:val="auto"/>
          <w:sz w:val="28"/>
          <w:szCs w:val="28"/>
        </w:rPr>
        <w:t>EVC,</w:t>
      </w:r>
      <w:r w:rsidRPr="00EA4BB5">
        <w:rPr>
          <w:rFonts w:ascii="Garamond" w:hAnsi="Garamond" w:cs="Arial"/>
          <w:b/>
          <w:bCs/>
          <w:color w:val="auto"/>
          <w:sz w:val="28"/>
          <w:szCs w:val="28"/>
        </w:rPr>
        <w:t xml:space="preserve"> 0</w:t>
      </w:r>
      <w:r w:rsidR="00EA4BB5">
        <w:rPr>
          <w:rFonts w:ascii="Garamond" w:hAnsi="Garamond" w:cs="Arial"/>
          <w:b/>
          <w:bCs/>
          <w:color w:val="auto"/>
          <w:sz w:val="28"/>
          <w:szCs w:val="28"/>
        </w:rPr>
        <w:t xml:space="preserve"> </w:t>
      </w:r>
      <w:r w:rsidRPr="00EA4BB5">
        <w:rPr>
          <w:rFonts w:ascii="Garamond" w:hAnsi="Garamond" w:cs="Arial"/>
          <w:b/>
          <w:bCs/>
          <w:color w:val="auto"/>
          <w:sz w:val="28"/>
          <w:szCs w:val="28"/>
        </w:rPr>
        <w:t>Cd</w:t>
      </w:r>
      <w:r w:rsidR="00EA4BB5">
        <w:rPr>
          <w:rFonts w:ascii="Garamond" w:hAnsi="Garamond" w:cs="Arial"/>
          <w:b/>
          <w:bCs/>
          <w:color w:val="auto"/>
          <w:sz w:val="28"/>
          <w:szCs w:val="28"/>
        </w:rPr>
        <w:t>)</w:t>
      </w:r>
      <w:r w:rsidR="00DE72AA">
        <w:rPr>
          <w:rFonts w:ascii="Garamond" w:hAnsi="Garamond" w:cs="Arial"/>
          <w:b/>
          <w:bCs/>
          <w:color w:val="auto"/>
          <w:sz w:val="28"/>
          <w:szCs w:val="28"/>
        </w:rPr>
        <w:t xml:space="preserve">                                                 </w:t>
      </w:r>
      <w:r w:rsidRPr="00EA4BB5">
        <w:rPr>
          <w:rFonts w:ascii="Garamond" w:hAnsi="Garamond" w:cs="Arial"/>
          <w:b/>
          <w:color w:val="auto"/>
          <w:sz w:val="28"/>
          <w:szCs w:val="28"/>
        </w:rPr>
        <w:t>JUDr. Hynek Baňouch</w:t>
      </w:r>
    </w:p>
    <w:p w:rsidR="00D74E24" w:rsidRPr="00D74E24" w:rsidRDefault="00D74E24" w:rsidP="00D74E24">
      <w:pPr>
        <w:widowControl w:val="0"/>
        <w:adjustRightInd w:val="0"/>
        <w:jc w:val="both"/>
        <w:rPr>
          <w:rFonts w:ascii="Garamond" w:hAnsi="Garamond" w:cs="Arial"/>
          <w:b/>
          <w:sz w:val="28"/>
          <w:szCs w:val="28"/>
          <w:u w:val="single"/>
        </w:rPr>
      </w:pPr>
    </w:p>
    <w:p w:rsidR="00DE72AA" w:rsidRPr="003C6D7D" w:rsidRDefault="00DE72AA" w:rsidP="00DE72AA">
      <w:pPr>
        <w:jc w:val="both"/>
        <w:rPr>
          <w:rFonts w:ascii="Garamond" w:hAnsi="Garamond"/>
          <w:sz w:val="24"/>
          <w:szCs w:val="24"/>
        </w:rPr>
      </w:pPr>
      <w:r w:rsidRPr="00462D30">
        <w:rPr>
          <w:rFonts w:ascii="Garamond" w:eastAsiaTheme="majorEastAsia" w:hAnsi="Garamond" w:cstheme="majorBidi"/>
          <w:b/>
          <w:sz w:val="24"/>
          <w:szCs w:val="24"/>
        </w:rPr>
        <w:t>Zastupují v pořadí</w:t>
      </w:r>
      <w:r w:rsidRPr="00462D30">
        <w:rPr>
          <w:rFonts w:ascii="Garamond" w:eastAsiaTheme="majorEastAsia" w:hAnsi="Garamond" w:cstheme="majorBidi"/>
          <w:sz w:val="24"/>
          <w:szCs w:val="24"/>
        </w:rPr>
        <w:t>:</w:t>
      </w:r>
      <w:r>
        <w:rPr>
          <w:rFonts w:ascii="Garamond" w:eastAsiaTheme="majorEastAsia" w:hAnsi="Garamond" w:cstheme="majorBidi"/>
          <w:sz w:val="24"/>
          <w:szCs w:val="24"/>
        </w:rPr>
        <w:t xml:space="preserve">  </w:t>
      </w:r>
      <w:r w:rsidRPr="003C6D7D">
        <w:rPr>
          <w:rFonts w:ascii="Garamond" w:hAnsi="Garamond"/>
          <w:sz w:val="24"/>
          <w:szCs w:val="24"/>
        </w:rPr>
        <w:t>JUDr. Antonín Libra, Mgr. Marek Horáček, Mgr. Eva Bačkovská, JUDr. Jana Profousová</w:t>
      </w:r>
    </w:p>
    <w:p w:rsidR="00D74E24" w:rsidRPr="003C6D7D" w:rsidRDefault="00D74E24" w:rsidP="00D74E24">
      <w:pPr>
        <w:jc w:val="both"/>
        <w:rPr>
          <w:rFonts w:ascii="Garamond" w:hAnsi="Garamond" w:cs="Arial"/>
          <w:sz w:val="24"/>
          <w:szCs w:val="24"/>
        </w:rPr>
      </w:pPr>
    </w:p>
    <w:p w:rsidR="00D74E24" w:rsidRPr="00DE72AA" w:rsidRDefault="00D74E24" w:rsidP="00DE72AA">
      <w:pPr>
        <w:jc w:val="both"/>
        <w:rPr>
          <w:rFonts w:ascii="Garamond" w:hAnsi="Garamond"/>
          <w:sz w:val="24"/>
          <w:szCs w:val="24"/>
        </w:rPr>
      </w:pPr>
      <w:r w:rsidRPr="003C6D7D">
        <w:rPr>
          <w:rStyle w:val="ZhlavChar"/>
          <w:rFonts w:ascii="Garamond" w:hAnsi="Garamond" w:cs="Arial"/>
          <w:sz w:val="24"/>
          <w:szCs w:val="24"/>
        </w:rPr>
        <w:t xml:space="preserve">Rozhodování ve </w:t>
      </w:r>
      <w:r w:rsidRPr="00DE72AA">
        <w:rPr>
          <w:rStyle w:val="ZhlavChar"/>
          <w:rFonts w:ascii="Garamond" w:hAnsi="Garamond" w:cs="Arial"/>
          <w:sz w:val="24"/>
          <w:szCs w:val="24"/>
        </w:rPr>
        <w:t>věcech občanskoprávních</w:t>
      </w:r>
      <w:r w:rsidRPr="00DE72AA">
        <w:rPr>
          <w:rFonts w:ascii="Garamond" w:hAnsi="Garamond" w:cs="Arial"/>
          <w:sz w:val="24"/>
          <w:szCs w:val="24"/>
        </w:rPr>
        <w:t>:</w:t>
      </w:r>
    </w:p>
    <w:p w:rsidR="00D74E24" w:rsidRPr="003C6D7D" w:rsidRDefault="00D74E24" w:rsidP="00D74E24">
      <w:pPr>
        <w:ind w:left="360"/>
        <w:jc w:val="both"/>
        <w:rPr>
          <w:rFonts w:ascii="Garamond" w:hAnsi="Garamond" w:cs="Arial"/>
          <w:sz w:val="24"/>
          <w:szCs w:val="24"/>
        </w:rPr>
      </w:pPr>
    </w:p>
    <w:p w:rsidR="00D74E24" w:rsidRPr="003C6D7D" w:rsidRDefault="00D74E24" w:rsidP="00216AB8">
      <w:pPr>
        <w:pStyle w:val="Bezmezer"/>
        <w:ind w:left="709" w:hanging="283"/>
        <w:jc w:val="both"/>
        <w:rPr>
          <w:rFonts w:ascii="Garamond" w:eastAsia="Times New Roman" w:hAnsi="Garamond" w:cs="Arial"/>
          <w:szCs w:val="24"/>
          <w:lang w:eastAsia="cs-CZ"/>
        </w:rPr>
      </w:pPr>
      <w:r w:rsidRPr="003C6D7D">
        <w:rPr>
          <w:rFonts w:ascii="Garamond" w:eastAsia="Times New Roman" w:hAnsi="Garamond" w:cs="Arial"/>
          <w:szCs w:val="24"/>
          <w:lang w:eastAsia="cs-CZ"/>
        </w:rPr>
        <w:t>-</w:t>
      </w:r>
      <w:r w:rsidRPr="003C6D7D">
        <w:rPr>
          <w:rFonts w:ascii="Garamond" w:eastAsia="Times New Roman" w:hAnsi="Garamond" w:cs="Arial"/>
          <w:szCs w:val="24"/>
          <w:lang w:eastAsia="cs-CZ"/>
        </w:rPr>
        <w:tab/>
        <w:t xml:space="preserve">věci rejstříku C podle části V. o.s.ř. (řízení ve věcech, o nichž bylo rozhodnuto jiným orgánem) do celkového rozsahu 100%, </w:t>
      </w:r>
    </w:p>
    <w:p w:rsidR="00D74E24" w:rsidRPr="003C6D7D" w:rsidRDefault="00D74E24" w:rsidP="00216AB8">
      <w:pPr>
        <w:pStyle w:val="Bezmezer"/>
        <w:ind w:left="709" w:hanging="283"/>
        <w:jc w:val="both"/>
        <w:rPr>
          <w:rFonts w:ascii="Garamond" w:eastAsia="Times New Roman" w:hAnsi="Garamond" w:cs="Arial"/>
          <w:szCs w:val="24"/>
          <w:lang w:eastAsia="cs-CZ"/>
        </w:rPr>
      </w:pPr>
      <w:r w:rsidRPr="003C6D7D">
        <w:rPr>
          <w:rFonts w:ascii="Garamond" w:eastAsia="Times New Roman" w:hAnsi="Garamond" w:cs="Arial"/>
          <w:szCs w:val="24"/>
          <w:lang w:eastAsia="cs-CZ"/>
        </w:rPr>
        <w:t>-</w:t>
      </w:r>
      <w:r w:rsidRPr="003C6D7D">
        <w:rPr>
          <w:rFonts w:ascii="Garamond" w:eastAsia="Times New Roman" w:hAnsi="Garamond" w:cs="Arial"/>
          <w:szCs w:val="24"/>
          <w:lang w:eastAsia="cs-CZ"/>
        </w:rPr>
        <w:tab/>
        <w:t>věci rejstříku C mimo věcí specializovaných v ostatních senátech do celkového rozsahu 100% (včetně věcí ze specializace),</w:t>
      </w:r>
    </w:p>
    <w:p w:rsidR="00D74E24" w:rsidRPr="003C6D7D" w:rsidRDefault="00D74E24" w:rsidP="00216AB8">
      <w:pPr>
        <w:pStyle w:val="Bezmezer"/>
        <w:ind w:left="709" w:hanging="283"/>
        <w:jc w:val="both"/>
        <w:rPr>
          <w:rFonts w:ascii="Garamond" w:eastAsia="Times New Roman" w:hAnsi="Garamond" w:cs="Arial"/>
          <w:szCs w:val="24"/>
          <w:lang w:eastAsia="cs-CZ"/>
        </w:rPr>
      </w:pPr>
      <w:r w:rsidRPr="003C6D7D">
        <w:rPr>
          <w:rFonts w:ascii="Garamond" w:eastAsia="Times New Roman" w:hAnsi="Garamond" w:cs="Arial"/>
          <w:szCs w:val="24"/>
          <w:lang w:eastAsia="cs-CZ"/>
        </w:rPr>
        <w:t>-</w:t>
      </w:r>
      <w:r w:rsidRPr="003C6D7D">
        <w:rPr>
          <w:rFonts w:ascii="Garamond" w:eastAsia="Times New Roman" w:hAnsi="Garamond" w:cs="Arial"/>
          <w:szCs w:val="24"/>
          <w:lang w:eastAsia="cs-CZ"/>
        </w:rPr>
        <w:tab/>
        <w:t>věci rejstříku C, ve kterých je navrhováno vydání platebního rozkazu mimo věcí specializovaných v ostatních senátech (včetně věcí ze specializace ) do celkového rozsahu 100% ( 111C ),</w:t>
      </w:r>
    </w:p>
    <w:p w:rsidR="00D74E24" w:rsidRPr="003C6D7D" w:rsidRDefault="00D74E24" w:rsidP="00216AB8">
      <w:pPr>
        <w:pStyle w:val="Bezmezer"/>
        <w:ind w:left="709" w:hanging="283"/>
        <w:jc w:val="both"/>
        <w:rPr>
          <w:rFonts w:ascii="Garamond" w:eastAsia="Times New Roman" w:hAnsi="Garamond" w:cs="Arial"/>
          <w:szCs w:val="24"/>
          <w:lang w:eastAsia="cs-CZ"/>
        </w:rPr>
      </w:pPr>
      <w:r w:rsidRPr="003C6D7D">
        <w:rPr>
          <w:rFonts w:ascii="Garamond" w:eastAsia="Times New Roman" w:hAnsi="Garamond" w:cs="Arial"/>
          <w:szCs w:val="24"/>
          <w:lang w:eastAsia="cs-CZ"/>
        </w:rPr>
        <w:t>-</w:t>
      </w:r>
      <w:r w:rsidRPr="003C6D7D">
        <w:rPr>
          <w:rFonts w:ascii="Garamond" w:eastAsia="Times New Roman" w:hAnsi="Garamond" w:cs="Arial"/>
          <w:szCs w:val="24"/>
          <w:lang w:eastAsia="cs-CZ"/>
        </w:rPr>
        <w:tab/>
        <w:t>věci rejstříku EVC, ve kterých je navrhováno vydání evropského platebního rozkazu mimo věcí spec</w:t>
      </w:r>
      <w:r w:rsidR="00DE72AA">
        <w:rPr>
          <w:rFonts w:ascii="Garamond" w:eastAsia="Times New Roman" w:hAnsi="Garamond" w:cs="Arial"/>
          <w:szCs w:val="24"/>
          <w:lang w:eastAsia="cs-CZ"/>
        </w:rPr>
        <w:t>ializovaných</w:t>
      </w:r>
      <w:r w:rsidRPr="003C6D7D">
        <w:rPr>
          <w:rFonts w:ascii="Garamond" w:eastAsia="Times New Roman" w:hAnsi="Garamond" w:cs="Arial"/>
          <w:szCs w:val="24"/>
          <w:lang w:eastAsia="cs-CZ"/>
        </w:rPr>
        <w:t xml:space="preserve"> v ostatních senátech do celkového rozsahu 100% (včetně věcí ze specializace),</w:t>
      </w:r>
    </w:p>
    <w:p w:rsidR="00D74E24" w:rsidRPr="003C6D7D" w:rsidRDefault="00D74E24" w:rsidP="00216AB8">
      <w:pPr>
        <w:pStyle w:val="Bezmezer"/>
        <w:ind w:firstLine="426"/>
        <w:jc w:val="both"/>
        <w:rPr>
          <w:rFonts w:ascii="Garamond" w:eastAsia="Times New Roman" w:hAnsi="Garamond" w:cs="Arial"/>
          <w:szCs w:val="24"/>
          <w:lang w:eastAsia="cs-CZ"/>
        </w:rPr>
      </w:pPr>
      <w:r w:rsidRPr="003C6D7D">
        <w:rPr>
          <w:rFonts w:ascii="Garamond" w:eastAsia="Times New Roman" w:hAnsi="Garamond" w:cs="Arial"/>
          <w:szCs w:val="24"/>
          <w:lang w:eastAsia="cs-CZ"/>
        </w:rPr>
        <w:t>-</w:t>
      </w:r>
      <w:r w:rsidRPr="003C6D7D">
        <w:rPr>
          <w:rFonts w:ascii="Garamond" w:eastAsia="Times New Roman" w:hAnsi="Garamond" w:cs="Arial"/>
          <w:szCs w:val="24"/>
          <w:lang w:eastAsia="cs-CZ"/>
        </w:rPr>
        <w:tab/>
        <w:t>vyřizování civilního dožádání a civilního dožádání s cizím prvkem,</w:t>
      </w:r>
    </w:p>
    <w:p w:rsidR="00D74E24" w:rsidRPr="003C6D7D" w:rsidRDefault="00D74E24" w:rsidP="00216AB8">
      <w:pPr>
        <w:numPr>
          <w:ilvl w:val="0"/>
          <w:numId w:val="8"/>
        </w:numPr>
        <w:autoSpaceDE/>
        <w:autoSpaceDN/>
        <w:ind w:hanging="294"/>
        <w:jc w:val="both"/>
        <w:rPr>
          <w:rFonts w:ascii="Garamond" w:eastAsia="Calibri" w:hAnsi="Garamond" w:cs="Arial"/>
          <w:sz w:val="24"/>
          <w:szCs w:val="24"/>
          <w:lang w:eastAsia="en-US"/>
        </w:rPr>
      </w:pPr>
      <w:r w:rsidRPr="003C6D7D">
        <w:rPr>
          <w:rFonts w:ascii="Garamond" w:hAnsi="Garamond" w:cs="Arial"/>
          <w:sz w:val="24"/>
          <w:szCs w:val="24"/>
        </w:rPr>
        <w:t>věci rejstříku</w:t>
      </w:r>
      <w:r w:rsidRPr="003C6D7D">
        <w:rPr>
          <w:rFonts w:ascii="Garamond" w:hAnsi="Garamond"/>
          <w:bCs/>
          <w:sz w:val="24"/>
          <w:szCs w:val="24"/>
        </w:rPr>
        <w:t xml:space="preserve"> Nc – rozhodnutí o návrhu na vydání </w:t>
      </w:r>
      <w:r w:rsidRPr="003C6D7D">
        <w:rPr>
          <w:rFonts w:ascii="Garamond" w:hAnsi="Garamond" w:cs="Arial"/>
          <w:bCs/>
          <w:sz w:val="24"/>
          <w:szCs w:val="24"/>
        </w:rPr>
        <w:t>evropského příkazu k obstavení účtů</w:t>
      </w:r>
      <w:r w:rsidRPr="003C6D7D">
        <w:rPr>
          <w:rFonts w:ascii="Garamond" w:hAnsi="Garamond"/>
          <w:sz w:val="24"/>
          <w:szCs w:val="24"/>
        </w:rPr>
        <w:t xml:space="preserve"> v poměru 20%.</w:t>
      </w:r>
    </w:p>
    <w:p w:rsidR="00D74E24" w:rsidRPr="003C6D7D" w:rsidRDefault="00D74E24" w:rsidP="00D74E24">
      <w:pPr>
        <w:pStyle w:val="Bezmezer"/>
        <w:rPr>
          <w:rFonts w:ascii="Garamond" w:eastAsia="Times New Roman" w:hAnsi="Garamond" w:cs="Arial"/>
          <w:szCs w:val="24"/>
          <w:lang w:eastAsia="cs-CZ"/>
        </w:rPr>
      </w:pPr>
    </w:p>
    <w:p w:rsidR="00D74E24" w:rsidRPr="007A34EA" w:rsidRDefault="00D74E24" w:rsidP="00D74E24">
      <w:pPr>
        <w:jc w:val="both"/>
        <w:rPr>
          <w:rFonts w:ascii="Garamond" w:hAnsi="Garamond" w:cs="Arial"/>
          <w:b/>
          <w:bCs/>
          <w:sz w:val="28"/>
          <w:szCs w:val="28"/>
          <w:u w:val="single"/>
        </w:rPr>
      </w:pPr>
    </w:p>
    <w:p w:rsidR="007A34EA" w:rsidRPr="007A34EA" w:rsidRDefault="007A34EA" w:rsidP="007A34EA">
      <w:pPr>
        <w:pStyle w:val="Nadpis3"/>
        <w:jc w:val="both"/>
        <w:rPr>
          <w:rFonts w:ascii="Garamond" w:hAnsi="Garamond" w:cs="Arial"/>
          <w:b/>
          <w:bCs/>
          <w:color w:val="auto"/>
          <w:sz w:val="28"/>
          <w:szCs w:val="28"/>
        </w:rPr>
      </w:pPr>
      <w:r w:rsidRPr="007A34EA">
        <w:rPr>
          <w:rFonts w:ascii="Garamond" w:hAnsi="Garamond" w:cs="Arial"/>
          <w:b/>
          <w:bCs/>
          <w:color w:val="auto"/>
          <w:sz w:val="28"/>
          <w:szCs w:val="28"/>
          <w:u w:val="single"/>
        </w:rPr>
        <w:t>Soudní oddělení č. 12</w:t>
      </w:r>
      <w:r>
        <w:rPr>
          <w:rFonts w:ascii="Garamond" w:hAnsi="Garamond" w:cs="Arial"/>
          <w:b/>
          <w:bCs/>
          <w:color w:val="auto"/>
          <w:sz w:val="28"/>
          <w:szCs w:val="28"/>
        </w:rPr>
        <w:t xml:space="preserve"> </w:t>
      </w:r>
      <w:r w:rsidRPr="007A34EA">
        <w:rPr>
          <w:rFonts w:ascii="Garamond" w:hAnsi="Garamond" w:cs="Arial"/>
          <w:b/>
          <w:bCs/>
          <w:color w:val="auto"/>
          <w:sz w:val="28"/>
          <w:szCs w:val="28"/>
        </w:rPr>
        <w:t>(senáty č. 12</w:t>
      </w:r>
      <w:r>
        <w:rPr>
          <w:rFonts w:ascii="Garamond" w:hAnsi="Garamond" w:cs="Arial"/>
          <w:b/>
          <w:bCs/>
          <w:color w:val="auto"/>
          <w:sz w:val="28"/>
          <w:szCs w:val="28"/>
        </w:rPr>
        <w:t xml:space="preserve"> </w:t>
      </w:r>
      <w:r w:rsidRPr="007A34EA">
        <w:rPr>
          <w:rFonts w:ascii="Garamond" w:hAnsi="Garamond" w:cs="Arial"/>
          <w:b/>
          <w:bCs/>
          <w:color w:val="auto"/>
          <w:sz w:val="28"/>
          <w:szCs w:val="28"/>
        </w:rPr>
        <w:t>C, 112</w:t>
      </w:r>
      <w:r>
        <w:rPr>
          <w:rFonts w:ascii="Garamond" w:hAnsi="Garamond" w:cs="Arial"/>
          <w:b/>
          <w:bCs/>
          <w:color w:val="auto"/>
          <w:sz w:val="28"/>
          <w:szCs w:val="28"/>
        </w:rPr>
        <w:t xml:space="preserve"> </w:t>
      </w:r>
      <w:r w:rsidRPr="007A34EA">
        <w:rPr>
          <w:rFonts w:ascii="Garamond" w:hAnsi="Garamond" w:cs="Arial"/>
          <w:b/>
          <w:bCs/>
          <w:color w:val="auto"/>
          <w:sz w:val="28"/>
          <w:szCs w:val="28"/>
        </w:rPr>
        <w:t>C, 1</w:t>
      </w:r>
      <w:r>
        <w:rPr>
          <w:rFonts w:ascii="Garamond" w:hAnsi="Garamond" w:cs="Arial"/>
          <w:b/>
          <w:bCs/>
          <w:color w:val="auto"/>
          <w:sz w:val="28"/>
          <w:szCs w:val="28"/>
        </w:rPr>
        <w:t xml:space="preserve"> </w:t>
      </w:r>
      <w:r w:rsidRPr="007A34EA">
        <w:rPr>
          <w:rFonts w:ascii="Garamond" w:hAnsi="Garamond" w:cs="Arial"/>
          <w:b/>
          <w:bCs/>
          <w:color w:val="auto"/>
          <w:sz w:val="28"/>
          <w:szCs w:val="28"/>
        </w:rPr>
        <w:t>2Nc a 112</w:t>
      </w:r>
      <w:r>
        <w:rPr>
          <w:rFonts w:ascii="Garamond" w:hAnsi="Garamond" w:cs="Arial"/>
          <w:b/>
          <w:bCs/>
          <w:color w:val="auto"/>
          <w:sz w:val="28"/>
          <w:szCs w:val="28"/>
        </w:rPr>
        <w:t xml:space="preserve"> </w:t>
      </w:r>
      <w:r w:rsidRPr="007A34EA">
        <w:rPr>
          <w:rFonts w:ascii="Garamond" w:hAnsi="Garamond" w:cs="Arial"/>
          <w:b/>
          <w:bCs/>
          <w:color w:val="auto"/>
          <w:sz w:val="28"/>
          <w:szCs w:val="28"/>
        </w:rPr>
        <w:t>EVC, 0</w:t>
      </w:r>
      <w:r>
        <w:rPr>
          <w:rFonts w:ascii="Garamond" w:hAnsi="Garamond" w:cs="Arial"/>
          <w:b/>
          <w:bCs/>
          <w:color w:val="auto"/>
          <w:sz w:val="28"/>
          <w:szCs w:val="28"/>
        </w:rPr>
        <w:t xml:space="preserve"> </w:t>
      </w:r>
      <w:r w:rsidRPr="007A34EA">
        <w:rPr>
          <w:rFonts w:ascii="Garamond" w:hAnsi="Garamond" w:cs="Arial"/>
          <w:b/>
          <w:bCs/>
          <w:color w:val="auto"/>
          <w:sz w:val="28"/>
          <w:szCs w:val="28"/>
        </w:rPr>
        <w:t>Cd)</w:t>
      </w:r>
      <w:r>
        <w:rPr>
          <w:rFonts w:ascii="Garamond" w:hAnsi="Garamond" w:cs="Arial"/>
          <w:b/>
          <w:bCs/>
          <w:color w:val="auto"/>
          <w:sz w:val="28"/>
          <w:szCs w:val="28"/>
        </w:rPr>
        <w:t xml:space="preserve">                                                  </w:t>
      </w:r>
      <w:r w:rsidRPr="007A34EA">
        <w:rPr>
          <w:rFonts w:ascii="Garamond" w:hAnsi="Garamond" w:cs="Arial"/>
          <w:b/>
          <w:bCs/>
          <w:color w:val="auto"/>
          <w:sz w:val="28"/>
          <w:szCs w:val="28"/>
        </w:rPr>
        <w:t>Mgr. Eva Bačkovská</w:t>
      </w:r>
    </w:p>
    <w:p w:rsidR="007A34EA" w:rsidRPr="003C6D7D" w:rsidRDefault="007A34EA" w:rsidP="007A34EA">
      <w:pPr>
        <w:jc w:val="both"/>
        <w:rPr>
          <w:rFonts w:ascii="Garamond" w:hAnsi="Garamond" w:cs="Arial"/>
          <w:b/>
          <w:bCs/>
          <w:sz w:val="24"/>
          <w:szCs w:val="24"/>
          <w:u w:val="single"/>
        </w:rPr>
      </w:pPr>
    </w:p>
    <w:p w:rsidR="009D1043" w:rsidRDefault="00625E6E" w:rsidP="0030042D">
      <w:pPr>
        <w:pStyle w:val="Zkladntextodsazen"/>
        <w:ind w:left="0"/>
        <w:rPr>
          <w:rFonts w:ascii="Garamond" w:hAnsi="Garamond" w:cs="Arial"/>
          <w:bCs/>
          <w:sz w:val="24"/>
          <w:szCs w:val="24"/>
        </w:rPr>
      </w:pPr>
      <w:r w:rsidRPr="00462D30">
        <w:rPr>
          <w:rFonts w:ascii="Garamond" w:eastAsiaTheme="majorEastAsia" w:hAnsi="Garamond" w:cstheme="majorBidi"/>
          <w:b/>
          <w:sz w:val="24"/>
          <w:szCs w:val="24"/>
        </w:rPr>
        <w:t>Zastupují v </w:t>
      </w:r>
      <w:r w:rsidRPr="009D1043">
        <w:rPr>
          <w:rFonts w:ascii="Garamond" w:eastAsiaTheme="majorEastAsia" w:hAnsi="Garamond" w:cstheme="majorBidi"/>
          <w:b/>
          <w:sz w:val="24"/>
          <w:szCs w:val="24"/>
        </w:rPr>
        <w:t>pořadí</w:t>
      </w:r>
      <w:r w:rsidRPr="009D1043">
        <w:rPr>
          <w:rFonts w:ascii="Garamond" w:eastAsiaTheme="majorEastAsia" w:hAnsi="Garamond" w:cstheme="majorBidi"/>
          <w:sz w:val="24"/>
          <w:szCs w:val="24"/>
        </w:rPr>
        <w:t xml:space="preserve">:  </w:t>
      </w:r>
      <w:r w:rsidR="0085203E" w:rsidRPr="009D1043">
        <w:rPr>
          <w:rFonts w:ascii="Garamond" w:hAnsi="Garamond" w:cs="Arial"/>
          <w:bCs/>
          <w:sz w:val="24"/>
          <w:szCs w:val="24"/>
        </w:rPr>
        <w:t>Mgr. Marek Horáček</w:t>
      </w:r>
      <w:r w:rsidR="0085203E">
        <w:rPr>
          <w:rFonts w:ascii="Garamond" w:hAnsi="Garamond" w:cs="Arial"/>
          <w:bCs/>
          <w:sz w:val="24"/>
          <w:szCs w:val="24"/>
        </w:rPr>
        <w:t xml:space="preserve">, </w:t>
      </w:r>
      <w:r w:rsidR="009D1043" w:rsidRPr="009D1043">
        <w:rPr>
          <w:rFonts w:ascii="Garamond" w:hAnsi="Garamond" w:cs="Arial"/>
          <w:bCs/>
          <w:sz w:val="24"/>
          <w:szCs w:val="24"/>
        </w:rPr>
        <w:t xml:space="preserve">JUDr. Antonín Libra, JUDr. Hynek Baňouch, JUDr. Jana </w:t>
      </w:r>
      <w:r w:rsidR="0030042D">
        <w:rPr>
          <w:rFonts w:ascii="Garamond" w:hAnsi="Garamond" w:cs="Arial"/>
          <w:bCs/>
          <w:sz w:val="24"/>
          <w:szCs w:val="24"/>
        </w:rPr>
        <w:t>Profousová,</w:t>
      </w:r>
    </w:p>
    <w:p w:rsidR="0030042D" w:rsidRPr="0030042D" w:rsidRDefault="0030042D" w:rsidP="0030042D">
      <w:pPr>
        <w:pStyle w:val="Zkladntextodsazen"/>
        <w:ind w:left="0"/>
        <w:rPr>
          <w:rFonts w:ascii="Garamond" w:hAnsi="Garamond" w:cs="Arial"/>
          <w:bCs/>
          <w:sz w:val="24"/>
          <w:szCs w:val="24"/>
        </w:rPr>
      </w:pPr>
    </w:p>
    <w:p w:rsidR="007A34EA" w:rsidRPr="00935D77" w:rsidRDefault="007A34EA" w:rsidP="007A34EA">
      <w:pPr>
        <w:pStyle w:val="Zkladntext3"/>
        <w:rPr>
          <w:rFonts w:ascii="Garamond" w:hAnsi="Garamond"/>
          <w:sz w:val="24"/>
          <w:szCs w:val="24"/>
        </w:rPr>
      </w:pPr>
      <w:r w:rsidRPr="00935D77">
        <w:rPr>
          <w:rFonts w:ascii="Garamond" w:hAnsi="Garamond"/>
          <w:sz w:val="24"/>
          <w:szCs w:val="24"/>
        </w:rPr>
        <w:t xml:space="preserve">Rozhodování ve </w:t>
      </w:r>
      <w:r w:rsidR="009D1043" w:rsidRPr="00935D77">
        <w:rPr>
          <w:rFonts w:ascii="Garamond" w:hAnsi="Garamond"/>
          <w:sz w:val="24"/>
          <w:szCs w:val="24"/>
        </w:rPr>
        <w:t>věcech občanskoprávních:</w:t>
      </w:r>
    </w:p>
    <w:p w:rsidR="007A34EA" w:rsidRPr="00935D77" w:rsidRDefault="007A34EA" w:rsidP="007A34EA">
      <w:pPr>
        <w:numPr>
          <w:ilvl w:val="0"/>
          <w:numId w:val="8"/>
        </w:numPr>
        <w:autoSpaceDE/>
        <w:jc w:val="both"/>
        <w:rPr>
          <w:rFonts w:ascii="Garamond" w:hAnsi="Garamond" w:cs="Arial"/>
          <w:sz w:val="24"/>
          <w:szCs w:val="24"/>
        </w:rPr>
      </w:pPr>
      <w:r w:rsidRPr="00935D77">
        <w:rPr>
          <w:rFonts w:ascii="Garamond" w:hAnsi="Garamond" w:cs="Arial"/>
          <w:sz w:val="24"/>
          <w:szCs w:val="24"/>
        </w:rPr>
        <w:t>věci rejstříku C</w:t>
      </w:r>
      <w:r w:rsidR="00063DF8" w:rsidRPr="00935D77">
        <w:rPr>
          <w:rFonts w:ascii="Garamond" w:hAnsi="Garamond" w:cs="Arial"/>
          <w:sz w:val="24"/>
          <w:szCs w:val="24"/>
        </w:rPr>
        <w:t xml:space="preserve"> – pracovněprávní</w:t>
      </w:r>
      <w:r w:rsidRPr="00935D77">
        <w:rPr>
          <w:rFonts w:ascii="Garamond" w:hAnsi="Garamond" w:cs="Arial"/>
          <w:sz w:val="24"/>
          <w:szCs w:val="24"/>
        </w:rPr>
        <w:t xml:space="preserve"> do celkového rozsahu </w:t>
      </w:r>
      <w:r w:rsidR="009745B8" w:rsidRPr="00935D77">
        <w:rPr>
          <w:rFonts w:ascii="Garamond" w:hAnsi="Garamond" w:cs="Arial"/>
          <w:sz w:val="24"/>
          <w:szCs w:val="24"/>
        </w:rPr>
        <w:t>100</w:t>
      </w:r>
      <w:r w:rsidRPr="00935D77">
        <w:rPr>
          <w:rFonts w:ascii="Garamond" w:hAnsi="Garamond" w:cs="Arial"/>
          <w:sz w:val="24"/>
          <w:szCs w:val="24"/>
        </w:rPr>
        <w:t xml:space="preserve">%, </w:t>
      </w:r>
    </w:p>
    <w:p w:rsidR="007A34EA" w:rsidRPr="00935D77" w:rsidRDefault="007A34EA" w:rsidP="007A34EA">
      <w:pPr>
        <w:numPr>
          <w:ilvl w:val="0"/>
          <w:numId w:val="8"/>
        </w:numPr>
        <w:autoSpaceDE/>
        <w:jc w:val="both"/>
        <w:rPr>
          <w:rFonts w:ascii="Garamond" w:hAnsi="Garamond" w:cs="Arial"/>
          <w:sz w:val="24"/>
          <w:szCs w:val="24"/>
        </w:rPr>
      </w:pPr>
      <w:r w:rsidRPr="00935D77">
        <w:rPr>
          <w:rFonts w:ascii="Garamond" w:hAnsi="Garamond" w:cs="Arial"/>
          <w:sz w:val="24"/>
          <w:szCs w:val="24"/>
        </w:rPr>
        <w:t>věci rejstříku C, ve kterých je navrhováno vydání plateb</w:t>
      </w:r>
      <w:r w:rsidR="00063DF8" w:rsidRPr="00935D77">
        <w:rPr>
          <w:rFonts w:ascii="Garamond" w:hAnsi="Garamond" w:cs="Arial"/>
          <w:sz w:val="24"/>
          <w:szCs w:val="24"/>
        </w:rPr>
        <w:t>ního rozkazu ve věcech pracovněprávních</w:t>
      </w:r>
      <w:r w:rsidRPr="00935D77">
        <w:rPr>
          <w:rFonts w:ascii="Garamond" w:hAnsi="Garamond" w:cs="Arial"/>
          <w:sz w:val="24"/>
          <w:szCs w:val="24"/>
        </w:rPr>
        <w:t xml:space="preserve"> do celkového rozsahu </w:t>
      </w:r>
      <w:r w:rsidR="009745B8" w:rsidRPr="00935D77">
        <w:rPr>
          <w:rFonts w:ascii="Garamond" w:hAnsi="Garamond" w:cs="Arial"/>
          <w:sz w:val="24"/>
          <w:szCs w:val="24"/>
        </w:rPr>
        <w:t>100</w:t>
      </w:r>
      <w:r w:rsidRPr="00935D77">
        <w:rPr>
          <w:rFonts w:ascii="Garamond" w:hAnsi="Garamond" w:cs="Arial"/>
          <w:sz w:val="24"/>
          <w:szCs w:val="24"/>
        </w:rPr>
        <w:t xml:space="preserve">% (112C), </w:t>
      </w:r>
    </w:p>
    <w:p w:rsidR="007A34EA" w:rsidRPr="00935D77" w:rsidRDefault="007A34EA" w:rsidP="007A34EA">
      <w:pPr>
        <w:pStyle w:val="Odstavecseseznamem"/>
        <w:numPr>
          <w:ilvl w:val="0"/>
          <w:numId w:val="8"/>
        </w:numPr>
        <w:autoSpaceDN w:val="0"/>
        <w:contextualSpacing w:val="0"/>
        <w:jc w:val="both"/>
        <w:rPr>
          <w:rFonts w:ascii="Garamond" w:hAnsi="Garamond"/>
          <w:szCs w:val="24"/>
          <w:u w:val="single"/>
        </w:rPr>
      </w:pPr>
      <w:r w:rsidRPr="00935D77">
        <w:rPr>
          <w:rFonts w:ascii="Garamond" w:hAnsi="Garamond"/>
          <w:szCs w:val="24"/>
        </w:rPr>
        <w:t>věci rejstříku EVC, ve kterých je navrhováno vydání evropského plateb</w:t>
      </w:r>
      <w:r w:rsidR="00063DF8" w:rsidRPr="00935D77">
        <w:rPr>
          <w:rFonts w:ascii="Garamond" w:hAnsi="Garamond"/>
          <w:szCs w:val="24"/>
        </w:rPr>
        <w:t>ního rozkazu ve věcech pracovněprávních</w:t>
      </w:r>
      <w:r w:rsidRPr="00935D77">
        <w:rPr>
          <w:rFonts w:ascii="Garamond" w:hAnsi="Garamond"/>
          <w:szCs w:val="24"/>
        </w:rPr>
        <w:t xml:space="preserve"> do celkového rozsahu </w:t>
      </w:r>
      <w:r w:rsidR="009745B8" w:rsidRPr="00935D77">
        <w:rPr>
          <w:rFonts w:ascii="Garamond" w:hAnsi="Garamond"/>
          <w:szCs w:val="24"/>
        </w:rPr>
        <w:t>100</w:t>
      </w:r>
      <w:r w:rsidRPr="00935D77">
        <w:rPr>
          <w:rFonts w:ascii="Garamond" w:hAnsi="Garamond"/>
          <w:szCs w:val="24"/>
        </w:rPr>
        <w:t>% (112 EVC )</w:t>
      </w:r>
    </w:p>
    <w:p w:rsidR="007A34EA" w:rsidRPr="00935D77" w:rsidRDefault="007A34EA" w:rsidP="007A34EA">
      <w:pPr>
        <w:numPr>
          <w:ilvl w:val="0"/>
          <w:numId w:val="8"/>
        </w:numPr>
        <w:autoSpaceDE/>
        <w:jc w:val="both"/>
        <w:rPr>
          <w:rFonts w:ascii="Garamond" w:hAnsi="Garamond" w:cs="Arial"/>
          <w:sz w:val="24"/>
          <w:szCs w:val="24"/>
        </w:rPr>
      </w:pPr>
      <w:r w:rsidRPr="00935D77">
        <w:rPr>
          <w:rFonts w:ascii="Garamond" w:hAnsi="Garamond" w:cs="Arial"/>
          <w:sz w:val="24"/>
          <w:szCs w:val="24"/>
        </w:rPr>
        <w:t xml:space="preserve">věci rejstříku C mimo věcí specializovaných v ostatních senátech do celkového rozsahu </w:t>
      </w:r>
      <w:r w:rsidR="009745B8" w:rsidRPr="00935D77">
        <w:rPr>
          <w:rFonts w:ascii="Garamond" w:hAnsi="Garamond" w:cs="Arial"/>
          <w:sz w:val="24"/>
          <w:szCs w:val="24"/>
        </w:rPr>
        <w:t>6</w:t>
      </w:r>
      <w:r w:rsidRPr="00935D77">
        <w:rPr>
          <w:rFonts w:ascii="Garamond" w:hAnsi="Garamond" w:cs="Arial"/>
          <w:sz w:val="24"/>
          <w:szCs w:val="24"/>
        </w:rPr>
        <w:t>0% (včetně věcí ze specializace),</w:t>
      </w:r>
    </w:p>
    <w:p w:rsidR="007A34EA" w:rsidRPr="00935D77" w:rsidRDefault="007A34EA" w:rsidP="007A34EA">
      <w:pPr>
        <w:numPr>
          <w:ilvl w:val="0"/>
          <w:numId w:val="8"/>
        </w:numPr>
        <w:autoSpaceDE/>
        <w:jc w:val="both"/>
        <w:rPr>
          <w:rFonts w:ascii="Garamond" w:hAnsi="Garamond" w:cs="Arial"/>
          <w:sz w:val="24"/>
          <w:szCs w:val="24"/>
        </w:rPr>
      </w:pPr>
      <w:r w:rsidRPr="00935D77">
        <w:rPr>
          <w:rFonts w:ascii="Garamond" w:hAnsi="Garamond" w:cs="Arial"/>
          <w:sz w:val="24"/>
          <w:szCs w:val="24"/>
        </w:rPr>
        <w:t xml:space="preserve">věci rejstříku C, ve kterých je navrhováno vydání platebního rozkazu mimo věcí specializovaných v ostatních senátech (včetně věcí ze specializace) do celkového rozsahu </w:t>
      </w:r>
      <w:r w:rsidR="009745B8" w:rsidRPr="00935D77">
        <w:rPr>
          <w:rFonts w:ascii="Garamond" w:hAnsi="Garamond" w:cs="Arial"/>
          <w:sz w:val="24"/>
          <w:szCs w:val="24"/>
        </w:rPr>
        <w:t>6</w:t>
      </w:r>
      <w:r w:rsidRPr="00935D77">
        <w:rPr>
          <w:rFonts w:ascii="Garamond" w:hAnsi="Garamond" w:cs="Arial"/>
          <w:sz w:val="24"/>
          <w:szCs w:val="24"/>
        </w:rPr>
        <w:t>0% ( 112C ),</w:t>
      </w:r>
    </w:p>
    <w:p w:rsidR="007A34EA" w:rsidRPr="00935D77" w:rsidRDefault="007A34EA" w:rsidP="007A34EA">
      <w:pPr>
        <w:numPr>
          <w:ilvl w:val="0"/>
          <w:numId w:val="8"/>
        </w:numPr>
        <w:autoSpaceDE/>
        <w:jc w:val="both"/>
        <w:rPr>
          <w:rFonts w:ascii="Garamond" w:hAnsi="Garamond" w:cs="Arial"/>
          <w:sz w:val="24"/>
          <w:szCs w:val="24"/>
        </w:rPr>
      </w:pPr>
      <w:r w:rsidRPr="00935D77">
        <w:rPr>
          <w:rFonts w:ascii="Garamond" w:hAnsi="Garamond" w:cs="Arial"/>
          <w:sz w:val="24"/>
          <w:szCs w:val="24"/>
        </w:rPr>
        <w:lastRenderedPageBreak/>
        <w:t>věci rejstříku EVC, ve kterých je navrhováno vydání evropského platebního rozkazu mimo věcí special</w:t>
      </w:r>
      <w:r w:rsidR="003A2605" w:rsidRPr="00935D77">
        <w:rPr>
          <w:rFonts w:ascii="Garamond" w:hAnsi="Garamond" w:cs="Arial"/>
          <w:sz w:val="24"/>
          <w:szCs w:val="24"/>
        </w:rPr>
        <w:t>izovaných</w:t>
      </w:r>
      <w:r w:rsidRPr="00935D77">
        <w:rPr>
          <w:rFonts w:ascii="Garamond" w:hAnsi="Garamond" w:cs="Arial"/>
          <w:sz w:val="24"/>
          <w:szCs w:val="24"/>
        </w:rPr>
        <w:t xml:space="preserve"> v ostatních senátech do celkového rozsahu </w:t>
      </w:r>
      <w:r w:rsidR="009745B8" w:rsidRPr="00935D77">
        <w:rPr>
          <w:rFonts w:ascii="Garamond" w:hAnsi="Garamond" w:cs="Arial"/>
          <w:sz w:val="24"/>
          <w:szCs w:val="24"/>
        </w:rPr>
        <w:t>6</w:t>
      </w:r>
      <w:r w:rsidRPr="00935D77">
        <w:rPr>
          <w:rFonts w:ascii="Garamond" w:hAnsi="Garamond" w:cs="Arial"/>
          <w:sz w:val="24"/>
          <w:szCs w:val="24"/>
        </w:rPr>
        <w:t>0% (včetně věcí ze specializace),</w:t>
      </w:r>
    </w:p>
    <w:p w:rsidR="007A34EA" w:rsidRPr="00935D77" w:rsidRDefault="007A34EA" w:rsidP="007A34EA">
      <w:pPr>
        <w:numPr>
          <w:ilvl w:val="0"/>
          <w:numId w:val="8"/>
        </w:numPr>
        <w:autoSpaceDE/>
        <w:jc w:val="both"/>
        <w:rPr>
          <w:rFonts w:ascii="Garamond" w:hAnsi="Garamond" w:cs="Arial"/>
          <w:sz w:val="24"/>
          <w:szCs w:val="24"/>
        </w:rPr>
      </w:pPr>
      <w:r w:rsidRPr="00935D77">
        <w:rPr>
          <w:rFonts w:ascii="Garamond" w:hAnsi="Garamond" w:cs="Arial"/>
          <w:sz w:val="24"/>
          <w:szCs w:val="24"/>
        </w:rPr>
        <w:t>vyřizování civilního dožádání a civilního dožádání s cizím prvkem,</w:t>
      </w:r>
    </w:p>
    <w:p w:rsidR="007A34EA" w:rsidRPr="00935D77" w:rsidRDefault="007A34EA" w:rsidP="007A34EA">
      <w:pPr>
        <w:numPr>
          <w:ilvl w:val="0"/>
          <w:numId w:val="8"/>
        </w:numPr>
        <w:autoSpaceDE/>
        <w:autoSpaceDN/>
        <w:jc w:val="both"/>
        <w:rPr>
          <w:rFonts w:ascii="Garamond" w:hAnsi="Garamond" w:cs="Arial"/>
          <w:sz w:val="24"/>
          <w:szCs w:val="24"/>
        </w:rPr>
      </w:pPr>
      <w:r w:rsidRPr="00935D77">
        <w:rPr>
          <w:rFonts w:ascii="Garamond" w:hAnsi="Garamond" w:cs="Arial"/>
          <w:sz w:val="24"/>
          <w:szCs w:val="24"/>
        </w:rPr>
        <w:t>věci rejstříku</w:t>
      </w:r>
      <w:r w:rsidRPr="00935D77">
        <w:rPr>
          <w:rFonts w:ascii="Garamond" w:hAnsi="Garamond"/>
          <w:b/>
          <w:bCs/>
          <w:sz w:val="24"/>
          <w:szCs w:val="24"/>
        </w:rPr>
        <w:t xml:space="preserve"> </w:t>
      </w:r>
      <w:r w:rsidRPr="00935D77">
        <w:rPr>
          <w:rFonts w:ascii="Garamond" w:hAnsi="Garamond"/>
          <w:bCs/>
          <w:sz w:val="24"/>
          <w:szCs w:val="24"/>
        </w:rPr>
        <w:t xml:space="preserve">Nc – rozhodnutí o návrhu na vydání </w:t>
      </w:r>
      <w:r w:rsidRPr="00935D77">
        <w:rPr>
          <w:rFonts w:ascii="Garamond" w:hAnsi="Garamond" w:cs="Arial"/>
          <w:bCs/>
          <w:sz w:val="24"/>
          <w:szCs w:val="24"/>
          <w:lang w:eastAsia="en-US"/>
        </w:rPr>
        <w:t>evropského příkazu k obstavení účtů</w:t>
      </w:r>
      <w:r w:rsidRPr="00935D77">
        <w:rPr>
          <w:rFonts w:ascii="Garamond" w:hAnsi="Garamond"/>
          <w:sz w:val="24"/>
          <w:szCs w:val="24"/>
        </w:rPr>
        <w:t xml:space="preserve"> v poměru 20%.</w:t>
      </w:r>
    </w:p>
    <w:p w:rsidR="007A34EA" w:rsidRPr="00935D77" w:rsidRDefault="007A34EA" w:rsidP="007A34EA">
      <w:pPr>
        <w:ind w:left="360"/>
        <w:jc w:val="both"/>
        <w:rPr>
          <w:rFonts w:ascii="Garamond" w:hAnsi="Garamond"/>
          <w:sz w:val="24"/>
          <w:szCs w:val="24"/>
        </w:rPr>
      </w:pPr>
    </w:p>
    <w:p w:rsidR="007A34EA" w:rsidRPr="00935D77" w:rsidRDefault="007A34EA" w:rsidP="00307E5F">
      <w:pPr>
        <w:ind w:left="360"/>
        <w:jc w:val="both"/>
        <w:rPr>
          <w:rFonts w:ascii="Garamond" w:hAnsi="Garamond" w:cs="Arial"/>
          <w:sz w:val="24"/>
          <w:szCs w:val="24"/>
          <w:u w:val="single"/>
        </w:rPr>
      </w:pPr>
      <w:r w:rsidRPr="00935D77">
        <w:rPr>
          <w:rFonts w:ascii="Garamond" w:hAnsi="Garamond"/>
          <w:sz w:val="24"/>
          <w:szCs w:val="24"/>
          <w:u w:val="single"/>
        </w:rPr>
        <w:t>Přísedící:</w:t>
      </w:r>
    </w:p>
    <w:p w:rsidR="0085203E" w:rsidRDefault="0085203E" w:rsidP="0085203E">
      <w:pPr>
        <w:autoSpaceDE/>
        <w:autoSpaceDN/>
        <w:ind w:left="360"/>
        <w:rPr>
          <w:rFonts w:ascii="Garamond" w:hAnsi="Garamond" w:cs="Arial"/>
          <w:sz w:val="24"/>
          <w:szCs w:val="24"/>
        </w:rPr>
      </w:pPr>
    </w:p>
    <w:p w:rsidR="0085203E" w:rsidRPr="003C6D7D" w:rsidRDefault="0085203E" w:rsidP="0085203E">
      <w:pPr>
        <w:pStyle w:val="Odstavecseseznamem"/>
        <w:spacing w:line="276" w:lineRule="auto"/>
        <w:ind w:left="142" w:firstLine="284"/>
        <w:jc w:val="both"/>
        <w:rPr>
          <w:rFonts w:ascii="Garamond" w:hAnsi="Garamond"/>
          <w:szCs w:val="24"/>
        </w:rPr>
      </w:pPr>
      <w:r>
        <w:rPr>
          <w:rFonts w:ascii="Garamond" w:hAnsi="Garamond"/>
          <w:szCs w:val="24"/>
        </w:rPr>
        <w:t>1</w:t>
      </w:r>
      <w:r w:rsidRPr="003C6D7D">
        <w:rPr>
          <w:rFonts w:ascii="Garamond" w:hAnsi="Garamond"/>
          <w:szCs w:val="24"/>
        </w:rPr>
        <w:t>. Polívka Josef</w:t>
      </w:r>
    </w:p>
    <w:p w:rsidR="00F526F9" w:rsidRDefault="0085203E" w:rsidP="005C32F7">
      <w:pPr>
        <w:pStyle w:val="Odstavecseseznamem"/>
        <w:spacing w:line="276" w:lineRule="auto"/>
        <w:ind w:left="142" w:firstLine="284"/>
        <w:jc w:val="both"/>
        <w:rPr>
          <w:rFonts w:ascii="Garamond" w:hAnsi="Garamond"/>
          <w:szCs w:val="24"/>
        </w:rPr>
      </w:pPr>
      <w:r>
        <w:rPr>
          <w:rFonts w:ascii="Garamond" w:hAnsi="Garamond"/>
          <w:szCs w:val="24"/>
        </w:rPr>
        <w:t xml:space="preserve">2. Bc. </w:t>
      </w:r>
      <w:r w:rsidRPr="003C6D7D">
        <w:rPr>
          <w:rFonts w:ascii="Garamond" w:hAnsi="Garamond"/>
          <w:szCs w:val="24"/>
        </w:rPr>
        <w:t>Schejbalová</w:t>
      </w:r>
      <w:r>
        <w:rPr>
          <w:rFonts w:ascii="Garamond" w:hAnsi="Garamond"/>
          <w:szCs w:val="24"/>
        </w:rPr>
        <w:t xml:space="preserve"> Alena</w:t>
      </w:r>
    </w:p>
    <w:p w:rsidR="001510BB" w:rsidRDefault="001510BB" w:rsidP="002872E3">
      <w:pPr>
        <w:widowControl w:val="0"/>
        <w:adjustRightInd w:val="0"/>
        <w:jc w:val="both"/>
        <w:rPr>
          <w:rFonts w:ascii="Garamond" w:hAnsi="Garamond" w:cs="Arial"/>
          <w:sz w:val="24"/>
          <w:szCs w:val="24"/>
        </w:rPr>
      </w:pPr>
    </w:p>
    <w:p w:rsidR="001510BB" w:rsidRDefault="001510BB" w:rsidP="002872E3">
      <w:pPr>
        <w:widowControl w:val="0"/>
        <w:adjustRightInd w:val="0"/>
        <w:jc w:val="both"/>
        <w:rPr>
          <w:rFonts w:ascii="Garamond" w:hAnsi="Garamond" w:cs="Arial"/>
          <w:sz w:val="24"/>
          <w:szCs w:val="24"/>
        </w:rPr>
      </w:pPr>
    </w:p>
    <w:p w:rsidR="001510BB" w:rsidRPr="007A34EA" w:rsidRDefault="001510BB" w:rsidP="001510BB">
      <w:pPr>
        <w:pStyle w:val="Nadpis3"/>
        <w:jc w:val="both"/>
        <w:rPr>
          <w:rFonts w:ascii="Garamond" w:hAnsi="Garamond" w:cs="Arial"/>
          <w:b/>
          <w:bCs/>
          <w:color w:val="auto"/>
          <w:sz w:val="28"/>
          <w:szCs w:val="28"/>
        </w:rPr>
      </w:pPr>
      <w:r w:rsidRPr="007A34EA">
        <w:rPr>
          <w:rFonts w:ascii="Garamond" w:hAnsi="Garamond" w:cs="Arial"/>
          <w:b/>
          <w:bCs/>
          <w:color w:val="auto"/>
          <w:sz w:val="28"/>
          <w:szCs w:val="28"/>
          <w:u w:val="single"/>
        </w:rPr>
        <w:t xml:space="preserve">Soudní </w:t>
      </w:r>
      <w:r>
        <w:rPr>
          <w:rFonts w:ascii="Garamond" w:hAnsi="Garamond" w:cs="Arial"/>
          <w:b/>
          <w:bCs/>
          <w:color w:val="auto"/>
          <w:sz w:val="28"/>
          <w:szCs w:val="28"/>
          <w:u w:val="single"/>
        </w:rPr>
        <w:t>oddělení č. 14</w:t>
      </w:r>
      <w:r>
        <w:rPr>
          <w:rFonts w:ascii="Garamond" w:hAnsi="Garamond" w:cs="Arial"/>
          <w:b/>
          <w:bCs/>
          <w:color w:val="auto"/>
          <w:sz w:val="28"/>
          <w:szCs w:val="28"/>
        </w:rPr>
        <w:t xml:space="preserve">                                                                                                                                               Neobsazeno</w:t>
      </w:r>
    </w:p>
    <w:p w:rsidR="001510BB" w:rsidRDefault="001510BB" w:rsidP="002872E3">
      <w:pPr>
        <w:widowControl w:val="0"/>
        <w:adjustRightInd w:val="0"/>
        <w:jc w:val="both"/>
        <w:rPr>
          <w:rFonts w:ascii="Garamond" w:hAnsi="Garamond" w:cs="Arial"/>
          <w:sz w:val="24"/>
          <w:szCs w:val="24"/>
        </w:rPr>
      </w:pPr>
    </w:p>
    <w:p w:rsidR="001510BB" w:rsidRDefault="001510BB" w:rsidP="002872E3">
      <w:pPr>
        <w:widowControl w:val="0"/>
        <w:adjustRightInd w:val="0"/>
        <w:jc w:val="both"/>
        <w:rPr>
          <w:rFonts w:ascii="Garamond" w:hAnsi="Garamond" w:cs="Arial"/>
          <w:sz w:val="24"/>
          <w:szCs w:val="24"/>
        </w:rPr>
      </w:pPr>
    </w:p>
    <w:p w:rsidR="001510BB" w:rsidRDefault="001510BB" w:rsidP="002872E3">
      <w:pPr>
        <w:widowControl w:val="0"/>
        <w:adjustRightInd w:val="0"/>
        <w:jc w:val="both"/>
        <w:rPr>
          <w:rFonts w:ascii="Garamond" w:hAnsi="Garamond" w:cs="Arial"/>
          <w:sz w:val="24"/>
          <w:szCs w:val="24"/>
        </w:rPr>
      </w:pPr>
    </w:p>
    <w:p w:rsidR="001510BB" w:rsidRDefault="001510BB" w:rsidP="002872E3">
      <w:pPr>
        <w:widowControl w:val="0"/>
        <w:adjustRightInd w:val="0"/>
        <w:jc w:val="both"/>
        <w:rPr>
          <w:rFonts w:ascii="Garamond" w:hAnsi="Garamond" w:cs="Arial"/>
          <w:sz w:val="24"/>
          <w:szCs w:val="24"/>
        </w:rPr>
      </w:pPr>
    </w:p>
    <w:p w:rsidR="00A03B54" w:rsidRPr="00290159" w:rsidRDefault="00290159" w:rsidP="00A03B54">
      <w:pPr>
        <w:widowControl w:val="0"/>
        <w:adjustRightInd w:val="0"/>
        <w:jc w:val="center"/>
        <w:rPr>
          <w:rFonts w:ascii="Garamond" w:hAnsi="Garamond" w:cs="Arial"/>
          <w:b/>
          <w:bCs/>
          <w:sz w:val="28"/>
          <w:szCs w:val="28"/>
        </w:rPr>
      </w:pPr>
      <w:r w:rsidRPr="00290159">
        <w:rPr>
          <w:rFonts w:ascii="Garamond" w:hAnsi="Garamond" w:cs="Arial"/>
          <w:b/>
          <w:bCs/>
          <w:sz w:val="28"/>
          <w:szCs w:val="28"/>
        </w:rPr>
        <w:t>C</w:t>
      </w:r>
      <w:r w:rsidR="00A03B54" w:rsidRPr="00290159">
        <w:rPr>
          <w:rFonts w:ascii="Garamond" w:hAnsi="Garamond" w:cs="Arial"/>
          <w:b/>
          <w:bCs/>
          <w:sz w:val="28"/>
          <w:szCs w:val="28"/>
        </w:rPr>
        <w:t>entrální elektronický platební rozkaz</w:t>
      </w:r>
      <w:r w:rsidRPr="00290159">
        <w:rPr>
          <w:rFonts w:ascii="Garamond" w:hAnsi="Garamond" w:cs="Arial"/>
          <w:b/>
          <w:bCs/>
          <w:sz w:val="28"/>
          <w:szCs w:val="28"/>
        </w:rPr>
        <w:t xml:space="preserve"> - řešitelské týmy</w:t>
      </w:r>
    </w:p>
    <w:p w:rsidR="00A03B54" w:rsidRDefault="00A03B54" w:rsidP="00A03B54">
      <w:pPr>
        <w:widowControl w:val="0"/>
        <w:adjustRightInd w:val="0"/>
        <w:jc w:val="both"/>
        <w:rPr>
          <w:rFonts w:ascii="Garamond" w:hAnsi="Garamond" w:cs="Arial"/>
          <w:b/>
          <w:bCs/>
          <w:sz w:val="28"/>
          <w:szCs w:val="28"/>
        </w:rPr>
      </w:pPr>
    </w:p>
    <w:p w:rsidR="009A2BF6" w:rsidRDefault="00A03B54" w:rsidP="00A03B54">
      <w:pPr>
        <w:widowControl w:val="0"/>
        <w:adjustRightInd w:val="0"/>
        <w:jc w:val="both"/>
        <w:rPr>
          <w:rFonts w:ascii="Garamond" w:hAnsi="Garamond" w:cs="Arial"/>
          <w:sz w:val="24"/>
          <w:szCs w:val="24"/>
        </w:rPr>
      </w:pPr>
      <w:r>
        <w:rPr>
          <w:rFonts w:ascii="Garamond" w:hAnsi="Garamond" w:cs="Arial"/>
          <w:sz w:val="24"/>
          <w:szCs w:val="24"/>
        </w:rPr>
        <w:t>Návrhy na zahájení řízení o vydání centrálního elektronického platebního rozkazu jsou zapisovány do rejstříku EPR centrálně prostřednictvím webové aplikace CEPR</w:t>
      </w:r>
      <w:r w:rsidR="007C4B28">
        <w:rPr>
          <w:rFonts w:ascii="Garamond" w:hAnsi="Garamond" w:cs="Arial"/>
          <w:sz w:val="24"/>
          <w:szCs w:val="24"/>
        </w:rPr>
        <w:t xml:space="preserve">. </w:t>
      </w:r>
      <w:r>
        <w:rPr>
          <w:rFonts w:ascii="Garamond" w:hAnsi="Garamond" w:cs="Arial"/>
          <w:sz w:val="24"/>
          <w:szCs w:val="24"/>
        </w:rPr>
        <w:t xml:space="preserve"> Číslování je vedeno jako jedna řada běžných čísel v rámci celé České republiky. Nápad je automaticky přidělován prostřednictvím aplikace každému řešitelskému týmu rovným dílem,</w:t>
      </w:r>
      <w:r w:rsidR="00290159">
        <w:rPr>
          <w:rFonts w:ascii="Garamond" w:hAnsi="Garamond" w:cs="Arial"/>
          <w:sz w:val="24"/>
          <w:szCs w:val="24"/>
        </w:rPr>
        <w:t xml:space="preserve"> t</w:t>
      </w:r>
      <w:r w:rsidR="0089735C">
        <w:rPr>
          <w:rFonts w:ascii="Garamond" w:hAnsi="Garamond" w:cs="Arial"/>
          <w:sz w:val="24"/>
          <w:szCs w:val="24"/>
        </w:rPr>
        <w:t>j. po 100%. Řešitelské týmy 1)</w:t>
      </w:r>
      <w:r w:rsidR="00044252">
        <w:rPr>
          <w:rFonts w:ascii="Garamond" w:hAnsi="Garamond" w:cs="Arial"/>
          <w:sz w:val="24"/>
          <w:szCs w:val="24"/>
        </w:rPr>
        <w:t>,</w:t>
      </w:r>
      <w:r w:rsidR="00290159">
        <w:rPr>
          <w:rFonts w:ascii="Garamond" w:hAnsi="Garamond" w:cs="Arial"/>
          <w:sz w:val="24"/>
          <w:szCs w:val="24"/>
        </w:rPr>
        <w:t xml:space="preserve"> 2)</w:t>
      </w:r>
      <w:r>
        <w:rPr>
          <w:rFonts w:ascii="Garamond" w:hAnsi="Garamond" w:cs="Arial"/>
          <w:sz w:val="24"/>
          <w:szCs w:val="24"/>
        </w:rPr>
        <w:t xml:space="preserve"> </w:t>
      </w:r>
      <w:r w:rsidR="00044252">
        <w:rPr>
          <w:rFonts w:ascii="Garamond" w:hAnsi="Garamond" w:cs="Arial"/>
          <w:sz w:val="24"/>
          <w:szCs w:val="24"/>
        </w:rPr>
        <w:t xml:space="preserve">a 3) </w:t>
      </w:r>
      <w:r>
        <w:rPr>
          <w:rFonts w:ascii="Garamond" w:hAnsi="Garamond" w:cs="Arial"/>
          <w:sz w:val="24"/>
          <w:szCs w:val="24"/>
        </w:rPr>
        <w:t>řeší a v rámci této aplikace zajišťují pracovní úkoly řešitelé, vedoucí kanceláře, soudní zapisovatelky a odmítači návrhů.</w:t>
      </w:r>
    </w:p>
    <w:p w:rsidR="009A2BF6" w:rsidRDefault="009A2BF6" w:rsidP="00A03B54">
      <w:pPr>
        <w:widowControl w:val="0"/>
        <w:adjustRightInd w:val="0"/>
        <w:jc w:val="both"/>
        <w:rPr>
          <w:rFonts w:ascii="Garamond" w:hAnsi="Garamond" w:cs="Arial"/>
          <w:sz w:val="24"/>
          <w:szCs w:val="24"/>
        </w:rPr>
      </w:pPr>
    </w:p>
    <w:p w:rsidR="009A2BF6" w:rsidRDefault="009A2BF6" w:rsidP="009A2BF6">
      <w:pPr>
        <w:jc w:val="both"/>
        <w:rPr>
          <w:rFonts w:ascii="Garamond" w:hAnsi="Garamond"/>
          <w:sz w:val="24"/>
          <w:szCs w:val="24"/>
        </w:rPr>
      </w:pPr>
      <w:r>
        <w:rPr>
          <w:rFonts w:ascii="Garamond" w:hAnsi="Garamond" w:cs="Arial"/>
          <w:bCs/>
          <w:sz w:val="24"/>
          <w:szCs w:val="24"/>
        </w:rPr>
        <w:t>Vyšší soudní úřednice v pozici řešitele samostatně vykonává veškeré úkony soudu prvního stupně a samostatně rozhoduje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w:t>
      </w:r>
      <w:r>
        <w:rPr>
          <w:rFonts w:ascii="Garamond" w:hAnsi="Garamond" w:cs="Arial"/>
          <w:sz w:val="24"/>
          <w:szCs w:val="24"/>
        </w:rPr>
        <w:t xml:space="preserve"> o návrzích na vydání centrálních elektronických platebních rozkazů. </w:t>
      </w:r>
    </w:p>
    <w:p w:rsidR="00F177B5" w:rsidRPr="00966D27" w:rsidRDefault="00966D27" w:rsidP="00966D27">
      <w:pPr>
        <w:widowControl w:val="0"/>
        <w:adjustRightInd w:val="0"/>
        <w:jc w:val="both"/>
        <w:rPr>
          <w:rFonts w:ascii="Garamond" w:hAnsi="Garamond" w:cs="Arial"/>
          <w:sz w:val="24"/>
          <w:szCs w:val="24"/>
        </w:rPr>
      </w:pPr>
      <w:r>
        <w:rPr>
          <w:rFonts w:ascii="Garamond" w:hAnsi="Garamond" w:cs="Arial"/>
          <w:sz w:val="24"/>
          <w:szCs w:val="24"/>
        </w:rPr>
        <w:t xml:space="preserve">  </w:t>
      </w:r>
    </w:p>
    <w:p w:rsidR="009C68DD" w:rsidRPr="003C6D7D" w:rsidRDefault="009C68DD" w:rsidP="009C68DD">
      <w:pPr>
        <w:jc w:val="both"/>
        <w:rPr>
          <w:rFonts w:ascii="Garamond" w:hAnsi="Garamond" w:cs="Arial"/>
          <w:b/>
          <w:bCs/>
          <w:sz w:val="24"/>
          <w:szCs w:val="24"/>
        </w:rPr>
      </w:pPr>
      <w:r w:rsidRPr="003C6D7D">
        <w:rPr>
          <w:rFonts w:ascii="Garamond" w:hAnsi="Garamond" w:cs="Arial"/>
          <w:b/>
          <w:bCs/>
          <w:sz w:val="24"/>
          <w:szCs w:val="24"/>
        </w:rPr>
        <w:t>Řešitelský tým 1)</w:t>
      </w:r>
    </w:p>
    <w:p w:rsidR="009C68DD" w:rsidRPr="003C6D7D" w:rsidRDefault="009C68DD" w:rsidP="009C68DD">
      <w:pPr>
        <w:numPr>
          <w:ilvl w:val="0"/>
          <w:numId w:val="10"/>
        </w:numPr>
        <w:autoSpaceDE/>
        <w:autoSpaceDN/>
        <w:jc w:val="both"/>
        <w:rPr>
          <w:rFonts w:ascii="Garamond" w:hAnsi="Garamond" w:cs="Arial"/>
          <w:sz w:val="24"/>
          <w:szCs w:val="24"/>
        </w:rPr>
      </w:pPr>
      <w:r w:rsidRPr="003C6D7D">
        <w:rPr>
          <w:rFonts w:ascii="Garamond" w:hAnsi="Garamond" w:cs="Arial"/>
          <w:sz w:val="24"/>
          <w:szCs w:val="24"/>
        </w:rPr>
        <w:t>vyšší soudní úřednice</w:t>
      </w:r>
      <w:r>
        <w:rPr>
          <w:rFonts w:ascii="Garamond" w:hAnsi="Garamond" w:cs="Arial"/>
          <w:sz w:val="24"/>
          <w:szCs w:val="24"/>
        </w:rPr>
        <w:t>:</w:t>
      </w:r>
      <w:r w:rsidRPr="003C6D7D">
        <w:rPr>
          <w:rFonts w:ascii="Garamond" w:hAnsi="Garamond" w:cs="Arial"/>
          <w:sz w:val="24"/>
          <w:szCs w:val="24"/>
        </w:rPr>
        <w:t xml:space="preserve"> Mirka Klimendová</w:t>
      </w:r>
    </w:p>
    <w:p w:rsidR="009C68DD" w:rsidRDefault="009C68DD" w:rsidP="009C68DD">
      <w:pPr>
        <w:numPr>
          <w:ilvl w:val="0"/>
          <w:numId w:val="10"/>
        </w:numPr>
        <w:autoSpaceDE/>
        <w:autoSpaceDN/>
        <w:jc w:val="both"/>
        <w:rPr>
          <w:rFonts w:ascii="Garamond" w:hAnsi="Garamond" w:cs="Arial"/>
          <w:sz w:val="24"/>
          <w:szCs w:val="24"/>
        </w:rPr>
      </w:pPr>
      <w:r w:rsidRPr="003C6D7D">
        <w:rPr>
          <w:rFonts w:ascii="Garamond" w:hAnsi="Garamond" w:cs="Arial"/>
          <w:sz w:val="24"/>
          <w:szCs w:val="24"/>
        </w:rPr>
        <w:t>zapisovatelka, vedoucí kanceláře</w:t>
      </w:r>
      <w:r>
        <w:rPr>
          <w:rFonts w:ascii="Garamond" w:hAnsi="Garamond" w:cs="Arial"/>
          <w:sz w:val="24"/>
          <w:szCs w:val="24"/>
        </w:rPr>
        <w:t>:</w:t>
      </w:r>
      <w:r w:rsidRPr="003C6D7D">
        <w:rPr>
          <w:rFonts w:ascii="Garamond" w:hAnsi="Garamond" w:cs="Arial"/>
          <w:sz w:val="24"/>
          <w:szCs w:val="24"/>
        </w:rPr>
        <w:t xml:space="preserve"> Mirka Klimendová</w:t>
      </w:r>
    </w:p>
    <w:p w:rsidR="00DF673C" w:rsidRPr="003C6D7D" w:rsidRDefault="00CC7FEE" w:rsidP="009C68DD">
      <w:pPr>
        <w:numPr>
          <w:ilvl w:val="0"/>
          <w:numId w:val="10"/>
        </w:numPr>
        <w:autoSpaceDE/>
        <w:autoSpaceDN/>
        <w:jc w:val="both"/>
        <w:rPr>
          <w:rFonts w:ascii="Garamond" w:hAnsi="Garamond" w:cs="Arial"/>
          <w:sz w:val="24"/>
          <w:szCs w:val="24"/>
        </w:rPr>
      </w:pPr>
      <w:r>
        <w:rPr>
          <w:rFonts w:ascii="Garamond" w:hAnsi="Garamond" w:cs="Arial"/>
          <w:sz w:val="24"/>
          <w:szCs w:val="24"/>
        </w:rPr>
        <w:t>zastupují</w:t>
      </w:r>
      <w:r w:rsidR="00DF673C">
        <w:rPr>
          <w:rFonts w:ascii="Garamond" w:hAnsi="Garamond" w:cs="Arial"/>
          <w:sz w:val="24"/>
          <w:szCs w:val="24"/>
        </w:rPr>
        <w:t>: Ilona Baboráková</w:t>
      </w:r>
      <w:r>
        <w:rPr>
          <w:rFonts w:ascii="Garamond" w:hAnsi="Garamond" w:cs="Arial"/>
          <w:sz w:val="24"/>
          <w:szCs w:val="24"/>
        </w:rPr>
        <w:t>, Ing. Martina Melniková</w:t>
      </w:r>
    </w:p>
    <w:p w:rsidR="009C68DD" w:rsidRPr="00040B1C" w:rsidRDefault="009C68DD" w:rsidP="009C68DD">
      <w:pPr>
        <w:numPr>
          <w:ilvl w:val="0"/>
          <w:numId w:val="10"/>
        </w:numPr>
        <w:autoSpaceDE/>
        <w:autoSpaceDN/>
        <w:jc w:val="both"/>
        <w:rPr>
          <w:rFonts w:ascii="Garamond" w:hAnsi="Garamond" w:cs="Arial"/>
          <w:sz w:val="24"/>
          <w:szCs w:val="24"/>
        </w:rPr>
      </w:pPr>
      <w:r w:rsidRPr="003C6D7D">
        <w:rPr>
          <w:rFonts w:ascii="Garamond" w:hAnsi="Garamond" w:cs="Arial"/>
          <w:sz w:val="24"/>
          <w:szCs w:val="24"/>
        </w:rPr>
        <w:lastRenderedPageBreak/>
        <w:t xml:space="preserve">nadřízený </w:t>
      </w:r>
      <w:r w:rsidRPr="00040B1C">
        <w:rPr>
          <w:rFonts w:ascii="Garamond" w:hAnsi="Garamond" w:cs="Arial"/>
          <w:sz w:val="24"/>
          <w:szCs w:val="24"/>
        </w:rPr>
        <w:t xml:space="preserve">soudce: </w:t>
      </w:r>
      <w:r w:rsidR="00040B1C" w:rsidRPr="00040B1C">
        <w:rPr>
          <w:rFonts w:ascii="Garamond" w:hAnsi="Garamond" w:cs="Arial"/>
          <w:sz w:val="24"/>
          <w:szCs w:val="24"/>
        </w:rPr>
        <w:t>JUDr. Antonín Libra</w:t>
      </w:r>
    </w:p>
    <w:p w:rsidR="009C68DD" w:rsidRPr="003F2628" w:rsidRDefault="009C68DD" w:rsidP="009C68DD">
      <w:pPr>
        <w:jc w:val="both"/>
        <w:rPr>
          <w:rFonts w:ascii="Garamond" w:hAnsi="Garamond" w:cs="Arial"/>
          <w:color w:val="FF0000"/>
          <w:sz w:val="24"/>
          <w:szCs w:val="24"/>
        </w:rPr>
      </w:pPr>
    </w:p>
    <w:p w:rsidR="009C68DD" w:rsidRPr="003C6D7D" w:rsidRDefault="009C68DD" w:rsidP="009C68DD">
      <w:pPr>
        <w:jc w:val="both"/>
        <w:rPr>
          <w:rFonts w:ascii="Garamond" w:hAnsi="Garamond" w:cs="Arial"/>
          <w:b/>
          <w:bCs/>
          <w:sz w:val="24"/>
          <w:szCs w:val="24"/>
        </w:rPr>
      </w:pPr>
      <w:r w:rsidRPr="003C6D7D">
        <w:rPr>
          <w:rFonts w:ascii="Garamond" w:hAnsi="Garamond" w:cs="Arial"/>
          <w:b/>
          <w:bCs/>
          <w:sz w:val="24"/>
          <w:szCs w:val="24"/>
        </w:rPr>
        <w:t>Řešitelský tým 2)</w:t>
      </w:r>
    </w:p>
    <w:p w:rsidR="009C68DD" w:rsidRPr="003C6D7D" w:rsidRDefault="009C68DD" w:rsidP="009C68DD">
      <w:pPr>
        <w:numPr>
          <w:ilvl w:val="0"/>
          <w:numId w:val="10"/>
        </w:numPr>
        <w:autoSpaceDE/>
        <w:autoSpaceDN/>
        <w:jc w:val="both"/>
        <w:rPr>
          <w:rFonts w:ascii="Garamond" w:hAnsi="Garamond" w:cs="Arial"/>
          <w:sz w:val="24"/>
          <w:szCs w:val="24"/>
        </w:rPr>
      </w:pPr>
      <w:r w:rsidRPr="003C6D7D">
        <w:rPr>
          <w:rFonts w:ascii="Garamond" w:hAnsi="Garamond" w:cs="Arial"/>
          <w:sz w:val="24"/>
          <w:szCs w:val="24"/>
        </w:rPr>
        <w:t>vyšší soudní úřednice</w:t>
      </w:r>
      <w:r w:rsidR="003F2628">
        <w:rPr>
          <w:rFonts w:ascii="Garamond" w:hAnsi="Garamond" w:cs="Arial"/>
          <w:sz w:val="24"/>
          <w:szCs w:val="24"/>
        </w:rPr>
        <w:t>:</w:t>
      </w:r>
      <w:r w:rsidRPr="003C6D7D">
        <w:rPr>
          <w:rFonts w:ascii="Garamond" w:hAnsi="Garamond" w:cs="Arial"/>
          <w:sz w:val="24"/>
          <w:szCs w:val="24"/>
        </w:rPr>
        <w:t xml:space="preserve"> Ilona Baboráková</w:t>
      </w:r>
    </w:p>
    <w:p w:rsidR="00DF673C" w:rsidRDefault="009C68DD" w:rsidP="009C68DD">
      <w:pPr>
        <w:numPr>
          <w:ilvl w:val="0"/>
          <w:numId w:val="10"/>
        </w:numPr>
        <w:autoSpaceDE/>
        <w:autoSpaceDN/>
        <w:jc w:val="both"/>
        <w:rPr>
          <w:rFonts w:ascii="Garamond" w:hAnsi="Garamond" w:cs="Arial"/>
          <w:sz w:val="24"/>
          <w:szCs w:val="24"/>
        </w:rPr>
      </w:pPr>
      <w:r w:rsidRPr="003C6D7D">
        <w:rPr>
          <w:rFonts w:ascii="Garamond" w:hAnsi="Garamond" w:cs="Arial"/>
          <w:sz w:val="24"/>
          <w:szCs w:val="24"/>
        </w:rPr>
        <w:t>zapisovatelka, vedoucí kanceláře</w:t>
      </w:r>
      <w:r w:rsidR="003F2628">
        <w:rPr>
          <w:rFonts w:ascii="Garamond" w:hAnsi="Garamond" w:cs="Arial"/>
          <w:sz w:val="24"/>
          <w:szCs w:val="24"/>
        </w:rPr>
        <w:t>:</w:t>
      </w:r>
      <w:r w:rsidRPr="003C6D7D">
        <w:rPr>
          <w:rFonts w:ascii="Garamond" w:hAnsi="Garamond" w:cs="Arial"/>
          <w:sz w:val="24"/>
          <w:szCs w:val="24"/>
        </w:rPr>
        <w:t xml:space="preserve"> Ilona Baboráková</w:t>
      </w:r>
    </w:p>
    <w:p w:rsidR="009C68DD" w:rsidRPr="003C6D7D" w:rsidRDefault="00CC7FEE" w:rsidP="009C68DD">
      <w:pPr>
        <w:numPr>
          <w:ilvl w:val="0"/>
          <w:numId w:val="10"/>
        </w:numPr>
        <w:autoSpaceDE/>
        <w:autoSpaceDN/>
        <w:jc w:val="both"/>
        <w:rPr>
          <w:rFonts w:ascii="Garamond" w:hAnsi="Garamond" w:cs="Arial"/>
          <w:sz w:val="24"/>
          <w:szCs w:val="24"/>
        </w:rPr>
      </w:pPr>
      <w:r>
        <w:rPr>
          <w:rFonts w:ascii="Garamond" w:hAnsi="Garamond" w:cs="Arial"/>
          <w:sz w:val="24"/>
          <w:szCs w:val="24"/>
        </w:rPr>
        <w:t>zastupují</w:t>
      </w:r>
      <w:r w:rsidR="00DF673C">
        <w:rPr>
          <w:rFonts w:ascii="Garamond" w:hAnsi="Garamond" w:cs="Arial"/>
          <w:sz w:val="24"/>
          <w:szCs w:val="24"/>
        </w:rPr>
        <w:t>: Mirka Klimendová</w:t>
      </w:r>
      <w:r>
        <w:rPr>
          <w:rFonts w:ascii="Garamond" w:hAnsi="Garamond" w:cs="Arial"/>
          <w:sz w:val="24"/>
          <w:szCs w:val="24"/>
        </w:rPr>
        <w:t>, Ing. Martina Melniková</w:t>
      </w:r>
      <w:r w:rsidR="009C68DD" w:rsidRPr="003C6D7D">
        <w:rPr>
          <w:rFonts w:ascii="Garamond" w:hAnsi="Garamond" w:cs="Arial"/>
          <w:sz w:val="24"/>
          <w:szCs w:val="24"/>
        </w:rPr>
        <w:t xml:space="preserve"> </w:t>
      </w:r>
    </w:p>
    <w:p w:rsidR="009C68DD" w:rsidRPr="00290159" w:rsidRDefault="00040B1C" w:rsidP="009C68DD">
      <w:pPr>
        <w:numPr>
          <w:ilvl w:val="0"/>
          <w:numId w:val="10"/>
        </w:numPr>
        <w:autoSpaceDE/>
        <w:autoSpaceDN/>
        <w:jc w:val="both"/>
        <w:rPr>
          <w:rFonts w:ascii="Garamond" w:hAnsi="Garamond" w:cs="Arial"/>
          <w:sz w:val="24"/>
          <w:szCs w:val="24"/>
        </w:rPr>
      </w:pPr>
      <w:r>
        <w:rPr>
          <w:rFonts w:ascii="Garamond" w:hAnsi="Garamond" w:cs="Arial"/>
          <w:sz w:val="24"/>
          <w:szCs w:val="24"/>
        </w:rPr>
        <w:t>nadřízený soudce: JUDr. Antonín Libra</w:t>
      </w:r>
    </w:p>
    <w:p w:rsidR="00290159" w:rsidRPr="00DF673C" w:rsidRDefault="00290159" w:rsidP="00290159">
      <w:pPr>
        <w:autoSpaceDE/>
        <w:autoSpaceDN/>
        <w:ind w:left="720"/>
        <w:jc w:val="both"/>
        <w:rPr>
          <w:rFonts w:ascii="Garamond" w:hAnsi="Garamond" w:cs="Arial"/>
          <w:sz w:val="24"/>
          <w:szCs w:val="24"/>
        </w:rPr>
      </w:pPr>
    </w:p>
    <w:p w:rsidR="000F4003" w:rsidRDefault="000F4003" w:rsidP="009C68DD">
      <w:pPr>
        <w:jc w:val="both"/>
        <w:rPr>
          <w:rFonts w:ascii="Garamond" w:hAnsi="Garamond" w:cs="Arial"/>
          <w:b/>
          <w:bCs/>
          <w:sz w:val="24"/>
          <w:szCs w:val="24"/>
        </w:rPr>
      </w:pPr>
    </w:p>
    <w:p w:rsidR="000F4003" w:rsidRPr="003C6D7D" w:rsidRDefault="000F4003" w:rsidP="000F4003">
      <w:pPr>
        <w:jc w:val="both"/>
        <w:rPr>
          <w:rFonts w:ascii="Garamond" w:hAnsi="Garamond" w:cs="Arial"/>
          <w:b/>
          <w:bCs/>
          <w:sz w:val="24"/>
          <w:szCs w:val="24"/>
        </w:rPr>
      </w:pPr>
      <w:r>
        <w:rPr>
          <w:rFonts w:ascii="Garamond" w:hAnsi="Garamond" w:cs="Arial"/>
          <w:b/>
          <w:bCs/>
          <w:sz w:val="24"/>
          <w:szCs w:val="24"/>
        </w:rPr>
        <w:t>Řešitelský tým 3</w:t>
      </w:r>
      <w:r w:rsidRPr="003C6D7D">
        <w:rPr>
          <w:rFonts w:ascii="Garamond" w:hAnsi="Garamond" w:cs="Arial"/>
          <w:b/>
          <w:bCs/>
          <w:sz w:val="24"/>
          <w:szCs w:val="24"/>
        </w:rPr>
        <w:t>)</w:t>
      </w:r>
    </w:p>
    <w:p w:rsidR="000F4003" w:rsidRPr="003C6D7D" w:rsidRDefault="000F4003" w:rsidP="000F4003">
      <w:pPr>
        <w:numPr>
          <w:ilvl w:val="0"/>
          <w:numId w:val="10"/>
        </w:numPr>
        <w:autoSpaceDE/>
        <w:autoSpaceDN/>
        <w:jc w:val="both"/>
        <w:rPr>
          <w:rFonts w:ascii="Garamond" w:hAnsi="Garamond" w:cs="Arial"/>
          <w:sz w:val="24"/>
          <w:szCs w:val="24"/>
        </w:rPr>
      </w:pPr>
      <w:r w:rsidRPr="003C6D7D">
        <w:rPr>
          <w:rFonts w:ascii="Garamond" w:hAnsi="Garamond" w:cs="Arial"/>
          <w:sz w:val="24"/>
          <w:szCs w:val="24"/>
        </w:rPr>
        <w:t>vyšší soudní úřednice</w:t>
      </w:r>
      <w:r>
        <w:rPr>
          <w:rFonts w:ascii="Garamond" w:hAnsi="Garamond" w:cs="Arial"/>
          <w:sz w:val="24"/>
          <w:szCs w:val="24"/>
        </w:rPr>
        <w:t>: Ing. Martina Melniková</w:t>
      </w:r>
    </w:p>
    <w:p w:rsidR="000F4003" w:rsidRDefault="000F4003" w:rsidP="000F4003">
      <w:pPr>
        <w:numPr>
          <w:ilvl w:val="0"/>
          <w:numId w:val="10"/>
        </w:numPr>
        <w:autoSpaceDE/>
        <w:autoSpaceDN/>
        <w:jc w:val="both"/>
        <w:rPr>
          <w:rFonts w:ascii="Garamond" w:hAnsi="Garamond" w:cs="Arial"/>
          <w:sz w:val="24"/>
          <w:szCs w:val="24"/>
        </w:rPr>
      </w:pPr>
      <w:r w:rsidRPr="003C6D7D">
        <w:rPr>
          <w:rFonts w:ascii="Garamond" w:hAnsi="Garamond" w:cs="Arial"/>
          <w:sz w:val="24"/>
          <w:szCs w:val="24"/>
        </w:rPr>
        <w:t>zapisovatelka, vedoucí kanceláře</w:t>
      </w:r>
      <w:r>
        <w:rPr>
          <w:rFonts w:ascii="Garamond" w:hAnsi="Garamond" w:cs="Arial"/>
          <w:sz w:val="24"/>
          <w:szCs w:val="24"/>
        </w:rPr>
        <w:t>:</w:t>
      </w:r>
      <w:r w:rsidR="00CC7FEE">
        <w:rPr>
          <w:rFonts w:ascii="Garamond" w:hAnsi="Garamond" w:cs="Arial"/>
          <w:sz w:val="24"/>
          <w:szCs w:val="24"/>
        </w:rPr>
        <w:t xml:space="preserve"> Ing. Martina Melniková</w:t>
      </w:r>
    </w:p>
    <w:p w:rsidR="000F4003" w:rsidRPr="003C6D7D" w:rsidRDefault="000F4003" w:rsidP="000F4003">
      <w:pPr>
        <w:numPr>
          <w:ilvl w:val="0"/>
          <w:numId w:val="10"/>
        </w:numPr>
        <w:autoSpaceDE/>
        <w:autoSpaceDN/>
        <w:jc w:val="both"/>
        <w:rPr>
          <w:rFonts w:ascii="Garamond" w:hAnsi="Garamond" w:cs="Arial"/>
          <w:sz w:val="24"/>
          <w:szCs w:val="24"/>
        </w:rPr>
      </w:pPr>
      <w:r>
        <w:rPr>
          <w:rFonts w:ascii="Garamond" w:hAnsi="Garamond" w:cs="Arial"/>
          <w:sz w:val="24"/>
          <w:szCs w:val="24"/>
        </w:rPr>
        <w:t>zastupuje: Mirka Klimendová</w:t>
      </w:r>
      <w:r w:rsidR="00CC7FEE">
        <w:rPr>
          <w:rFonts w:ascii="Garamond" w:hAnsi="Garamond" w:cs="Arial"/>
          <w:sz w:val="24"/>
          <w:szCs w:val="24"/>
        </w:rPr>
        <w:t>, Ilona Baboráková</w:t>
      </w:r>
      <w:r w:rsidRPr="003C6D7D">
        <w:rPr>
          <w:rFonts w:ascii="Garamond" w:hAnsi="Garamond" w:cs="Arial"/>
          <w:sz w:val="24"/>
          <w:szCs w:val="24"/>
        </w:rPr>
        <w:t xml:space="preserve"> </w:t>
      </w:r>
    </w:p>
    <w:p w:rsidR="000F4003" w:rsidRPr="00290159" w:rsidRDefault="000F4003" w:rsidP="000F4003">
      <w:pPr>
        <w:numPr>
          <w:ilvl w:val="0"/>
          <w:numId w:val="10"/>
        </w:numPr>
        <w:autoSpaceDE/>
        <w:autoSpaceDN/>
        <w:jc w:val="both"/>
        <w:rPr>
          <w:rFonts w:ascii="Garamond" w:hAnsi="Garamond" w:cs="Arial"/>
          <w:sz w:val="24"/>
          <w:szCs w:val="24"/>
        </w:rPr>
      </w:pPr>
      <w:r>
        <w:rPr>
          <w:rFonts w:ascii="Garamond" w:hAnsi="Garamond" w:cs="Arial"/>
          <w:sz w:val="24"/>
          <w:szCs w:val="24"/>
        </w:rPr>
        <w:t>nadřízený soudce: JUDr. Antonín Libra</w:t>
      </w:r>
    </w:p>
    <w:p w:rsidR="000F4003" w:rsidRDefault="000F4003" w:rsidP="009C68DD">
      <w:pPr>
        <w:jc w:val="both"/>
        <w:rPr>
          <w:rFonts w:ascii="Garamond" w:hAnsi="Garamond" w:cs="Arial"/>
          <w:b/>
          <w:bCs/>
          <w:sz w:val="24"/>
          <w:szCs w:val="24"/>
        </w:rPr>
      </w:pPr>
    </w:p>
    <w:p w:rsidR="000F4003" w:rsidRDefault="000F4003" w:rsidP="009C68DD">
      <w:pPr>
        <w:jc w:val="both"/>
        <w:rPr>
          <w:rFonts w:ascii="Garamond" w:hAnsi="Garamond" w:cs="Arial"/>
          <w:b/>
          <w:bCs/>
          <w:sz w:val="24"/>
          <w:szCs w:val="24"/>
        </w:rPr>
      </w:pPr>
    </w:p>
    <w:p w:rsidR="009C68DD" w:rsidRPr="003C6D7D" w:rsidRDefault="009C68DD" w:rsidP="009C68DD">
      <w:pPr>
        <w:jc w:val="both"/>
        <w:rPr>
          <w:rFonts w:ascii="Garamond" w:hAnsi="Garamond" w:cs="Arial"/>
          <w:b/>
          <w:bCs/>
          <w:sz w:val="24"/>
          <w:szCs w:val="24"/>
          <w:u w:val="single"/>
        </w:rPr>
      </w:pPr>
      <w:r w:rsidRPr="003C6D7D">
        <w:rPr>
          <w:rFonts w:ascii="Garamond" w:hAnsi="Garamond" w:cs="Arial"/>
          <w:b/>
          <w:bCs/>
          <w:sz w:val="24"/>
          <w:szCs w:val="24"/>
        </w:rPr>
        <w:t xml:space="preserve">Společný člen týmu </w:t>
      </w:r>
      <w:r w:rsidRPr="003C6D7D">
        <w:rPr>
          <w:rFonts w:ascii="Garamond" w:hAnsi="Garamond" w:cs="Arial"/>
          <w:sz w:val="24"/>
          <w:szCs w:val="24"/>
        </w:rPr>
        <w:t>Zdena Matusová – vede sběrné spisy, provádí skenování a další nutné úkony pro  všechny týmy.</w:t>
      </w:r>
    </w:p>
    <w:p w:rsidR="009C68DD" w:rsidRPr="003C6D7D" w:rsidRDefault="009C68DD" w:rsidP="009C68DD">
      <w:pPr>
        <w:tabs>
          <w:tab w:val="left" w:pos="5670"/>
        </w:tabs>
        <w:rPr>
          <w:rFonts w:ascii="Garamond" w:hAnsi="Garamond" w:cs="Arial"/>
          <w:b/>
          <w:bCs/>
          <w:sz w:val="24"/>
          <w:szCs w:val="24"/>
          <w:u w:val="single"/>
        </w:rPr>
      </w:pPr>
    </w:p>
    <w:p w:rsidR="00490122" w:rsidRDefault="00490122" w:rsidP="002872E3">
      <w:pPr>
        <w:widowControl w:val="0"/>
        <w:adjustRightInd w:val="0"/>
        <w:jc w:val="both"/>
        <w:rPr>
          <w:rFonts w:ascii="Garamond" w:hAnsi="Garamond" w:cs="Arial"/>
          <w:sz w:val="24"/>
          <w:szCs w:val="24"/>
        </w:rPr>
      </w:pPr>
    </w:p>
    <w:p w:rsidR="00490122" w:rsidRDefault="00490122" w:rsidP="002872E3">
      <w:pPr>
        <w:widowControl w:val="0"/>
        <w:adjustRightInd w:val="0"/>
        <w:jc w:val="both"/>
        <w:rPr>
          <w:rFonts w:ascii="Garamond" w:hAnsi="Garamond" w:cs="Arial"/>
          <w:sz w:val="24"/>
          <w:szCs w:val="24"/>
        </w:rPr>
      </w:pPr>
    </w:p>
    <w:p w:rsidR="00CA4B70" w:rsidRPr="003742EE" w:rsidRDefault="00CA4B70" w:rsidP="00CA4B70">
      <w:pPr>
        <w:autoSpaceDE/>
        <w:autoSpaceDN/>
        <w:jc w:val="center"/>
        <w:rPr>
          <w:rFonts w:ascii="Garamond" w:hAnsi="Garamond" w:cs="Arial"/>
          <w:b/>
          <w:bCs/>
          <w:sz w:val="28"/>
          <w:szCs w:val="28"/>
        </w:rPr>
      </w:pPr>
      <w:r w:rsidRPr="00CA4B70">
        <w:rPr>
          <w:rFonts w:ascii="Garamond" w:hAnsi="Garamond" w:cs="Arial"/>
          <w:b/>
          <w:bCs/>
          <w:sz w:val="28"/>
          <w:szCs w:val="28"/>
        </w:rPr>
        <w:t xml:space="preserve">Vyšší soudní úřednice a </w:t>
      </w:r>
      <w:r w:rsidR="004E3DF5" w:rsidRPr="003742EE">
        <w:rPr>
          <w:rFonts w:ascii="Garamond" w:hAnsi="Garamond" w:cs="Arial"/>
          <w:b/>
          <w:bCs/>
          <w:sz w:val="28"/>
          <w:szCs w:val="28"/>
        </w:rPr>
        <w:t>soudní tajemníci</w:t>
      </w:r>
      <w:r w:rsidRPr="00CA4B70">
        <w:rPr>
          <w:rFonts w:ascii="Garamond" w:hAnsi="Garamond" w:cs="Arial"/>
          <w:b/>
          <w:bCs/>
          <w:sz w:val="28"/>
          <w:szCs w:val="28"/>
        </w:rPr>
        <w:t xml:space="preserve"> </w:t>
      </w:r>
    </w:p>
    <w:p w:rsidR="003B746E" w:rsidRDefault="003B746E" w:rsidP="00CA4B70">
      <w:pPr>
        <w:autoSpaceDE/>
        <w:autoSpaceDN/>
        <w:jc w:val="center"/>
        <w:rPr>
          <w:rFonts w:ascii="Garamond" w:hAnsi="Garamond" w:cs="Arial"/>
          <w:b/>
          <w:bCs/>
          <w:color w:val="FF0000"/>
          <w:sz w:val="28"/>
          <w:szCs w:val="28"/>
        </w:rPr>
      </w:pPr>
    </w:p>
    <w:p w:rsidR="003B746E" w:rsidRPr="00830030" w:rsidRDefault="003B746E" w:rsidP="003B746E">
      <w:pPr>
        <w:widowControl w:val="0"/>
        <w:adjustRightInd w:val="0"/>
        <w:ind w:right="23"/>
        <w:jc w:val="both"/>
        <w:rPr>
          <w:rFonts w:ascii="Garamond" w:hAnsi="Garamond" w:cs="Arial"/>
          <w:sz w:val="24"/>
          <w:szCs w:val="24"/>
        </w:rPr>
      </w:pPr>
      <w:r>
        <w:rPr>
          <w:rFonts w:ascii="Garamond" w:hAnsi="Garamond" w:cs="Arial"/>
          <w:bCs/>
          <w:sz w:val="24"/>
          <w:szCs w:val="24"/>
        </w:rPr>
        <w:t>Vyšší soudní úřednice</w:t>
      </w:r>
      <w:r w:rsidRPr="003B746E">
        <w:rPr>
          <w:rFonts w:ascii="Garamond" w:hAnsi="Garamond" w:cs="Arial"/>
          <w:bCs/>
          <w:sz w:val="24"/>
          <w:szCs w:val="24"/>
        </w:rPr>
        <w:t xml:space="preserve"> samostatně vykonávají veškeré úkony soudu prvního stupně a samostatně rozhodují namísto zákonného soudce v rozsahu vyplývajícím z § 11 a § 14 zákona č. 121/2008 Sb., o vyšších soudních úřednících a vyšších úřednících státního zastupitelství a o změně souvisejících zákonů, ve</w:t>
      </w:r>
      <w:r>
        <w:rPr>
          <w:rFonts w:ascii="Garamond" w:hAnsi="Garamond" w:cs="Arial"/>
          <w:bCs/>
          <w:sz w:val="24"/>
          <w:szCs w:val="24"/>
        </w:rPr>
        <w:t xml:space="preserve"> znění pozdějších předpisů, ledaže si jejich provedení vyhradí předseda senátu podle § 13 citovaného </w:t>
      </w:r>
      <w:r w:rsidRPr="00830030">
        <w:rPr>
          <w:rFonts w:ascii="Garamond" w:hAnsi="Garamond" w:cs="Arial"/>
          <w:bCs/>
          <w:sz w:val="24"/>
          <w:szCs w:val="24"/>
        </w:rPr>
        <w:t xml:space="preserve">zákona, </w:t>
      </w:r>
      <w:r w:rsidRPr="00830030">
        <w:rPr>
          <w:rFonts w:ascii="Garamond" w:hAnsi="Garamond" w:cs="Arial"/>
          <w:sz w:val="24"/>
          <w:szCs w:val="24"/>
        </w:rPr>
        <w:t>včetně porozsudkové agendy. Vyřizují civilní dožádání ve věcech občanskoprávních sporných a dožádání ve věcech dle § 20 odst. 2 zák.č. 216/1994 Sb., pokud nejsou jejich provedením pověřeni justiční čekatelé.</w:t>
      </w:r>
    </w:p>
    <w:p w:rsidR="002C79C7" w:rsidRDefault="002C79C7" w:rsidP="003B746E">
      <w:pPr>
        <w:widowControl w:val="0"/>
        <w:adjustRightInd w:val="0"/>
        <w:ind w:right="23"/>
        <w:jc w:val="both"/>
        <w:rPr>
          <w:rFonts w:ascii="Garamond" w:hAnsi="Garamond" w:cs="Arial"/>
          <w:sz w:val="24"/>
          <w:szCs w:val="24"/>
        </w:rPr>
      </w:pPr>
    </w:p>
    <w:p w:rsidR="002C79C7" w:rsidRDefault="002C79C7" w:rsidP="002C79C7">
      <w:pPr>
        <w:widowControl w:val="0"/>
        <w:adjustRightInd w:val="0"/>
        <w:jc w:val="both"/>
        <w:rPr>
          <w:rFonts w:ascii="Garamond" w:hAnsi="Garamond" w:cs="Arial"/>
          <w:b/>
          <w:bCs/>
          <w:sz w:val="24"/>
          <w:szCs w:val="24"/>
        </w:rPr>
      </w:pPr>
      <w:r w:rsidRPr="00830030">
        <w:rPr>
          <w:rFonts w:ascii="Garamond" w:hAnsi="Garamond" w:cs="Arial"/>
          <w:b/>
          <w:bCs/>
          <w:sz w:val="24"/>
          <w:szCs w:val="24"/>
        </w:rPr>
        <w:t xml:space="preserve">Soudní tajemníci </w:t>
      </w:r>
      <w:r w:rsidRPr="00830030">
        <w:rPr>
          <w:rFonts w:ascii="Garamond" w:hAnsi="Garamond" w:cs="Arial"/>
          <w:bCs/>
          <w:sz w:val="24"/>
          <w:szCs w:val="24"/>
        </w:rPr>
        <w:t xml:space="preserve">provádějí příslušné úkony dle § 6 jednacího řádu (vyhl. č. 37/1992 Sb., v platném znění), ve věcech rejstříku Nc, C, EC a EVC, </w:t>
      </w:r>
      <w:r w:rsidRPr="00830030">
        <w:rPr>
          <w:rFonts w:ascii="Garamond" w:hAnsi="Garamond" w:cs="Arial"/>
          <w:sz w:val="24"/>
          <w:szCs w:val="24"/>
        </w:rPr>
        <w:t>včetně porozsudkové agendy a vyhotovování statistických listů pro níže uvedená oddělení. Vyřizují civilní dožádání ve věcech občanskoprávních sporných a dožádání ve věcech dle § 20 odst. 2 zák.č. 216/1994 Sb., pokud nejsou jejich provedením pověřeni justiční čekatelé</w:t>
      </w:r>
      <w:r w:rsidR="00830030">
        <w:rPr>
          <w:rFonts w:ascii="Garamond" w:hAnsi="Garamond" w:cs="Arial"/>
          <w:sz w:val="24"/>
          <w:szCs w:val="24"/>
        </w:rPr>
        <w:t>,</w:t>
      </w:r>
      <w:r>
        <w:rPr>
          <w:rFonts w:ascii="Garamond" w:hAnsi="Garamond" w:cs="Arial"/>
          <w:sz w:val="24"/>
          <w:szCs w:val="24"/>
        </w:rPr>
        <w:t xml:space="preserve"> provádějí kontrolu práce soudní kanceláře</w:t>
      </w:r>
      <w:r>
        <w:rPr>
          <w:rFonts w:ascii="Garamond" w:hAnsi="Garamond" w:cs="Arial"/>
          <w:b/>
          <w:bCs/>
          <w:sz w:val="24"/>
          <w:szCs w:val="24"/>
        </w:rPr>
        <w:t xml:space="preserve">. </w:t>
      </w:r>
    </w:p>
    <w:p w:rsidR="00CA4B70" w:rsidRPr="00CA4B70" w:rsidRDefault="00CA4B70" w:rsidP="00CA4B70">
      <w:pPr>
        <w:autoSpaceDE/>
        <w:autoSpaceDN/>
        <w:rPr>
          <w:rFonts w:ascii="Garamond" w:hAnsi="Garamond" w:cs="Arial"/>
          <w:b/>
          <w:bCs/>
          <w:sz w:val="28"/>
          <w:szCs w:val="28"/>
          <w:u w:val="single"/>
        </w:rPr>
      </w:pPr>
    </w:p>
    <w:p w:rsidR="00CA4B70" w:rsidRPr="00830030" w:rsidRDefault="00CA4B70" w:rsidP="00CA4B70">
      <w:pPr>
        <w:widowControl w:val="0"/>
        <w:adjustRightInd w:val="0"/>
        <w:ind w:right="23"/>
        <w:jc w:val="both"/>
        <w:rPr>
          <w:rFonts w:ascii="Garamond" w:hAnsi="Garamond" w:cs="Arial"/>
          <w:sz w:val="24"/>
          <w:szCs w:val="24"/>
        </w:rPr>
      </w:pPr>
      <w:r w:rsidRPr="00830030">
        <w:rPr>
          <w:rFonts w:ascii="Garamond" w:hAnsi="Garamond" w:cs="Arial"/>
          <w:sz w:val="24"/>
          <w:szCs w:val="24"/>
        </w:rPr>
        <w:t xml:space="preserve">Vyšší soudní úřednice a </w:t>
      </w:r>
      <w:r w:rsidR="004E3DF5" w:rsidRPr="00830030">
        <w:rPr>
          <w:rFonts w:ascii="Garamond" w:hAnsi="Garamond" w:cs="Arial"/>
          <w:sz w:val="24"/>
          <w:szCs w:val="24"/>
        </w:rPr>
        <w:t>soudní tajemníci</w:t>
      </w:r>
      <w:r w:rsidRPr="00830030">
        <w:rPr>
          <w:rFonts w:ascii="Garamond" w:hAnsi="Garamond" w:cs="Arial"/>
          <w:sz w:val="24"/>
          <w:szCs w:val="24"/>
        </w:rPr>
        <w:t xml:space="preserve"> jsou příkazci operací podle zákona č. 320/2001 Sb., o finanční kontrole ve veřejné správě, ve znění pozdějších předpisů.</w:t>
      </w:r>
    </w:p>
    <w:p w:rsidR="00CA4B70" w:rsidRPr="00CA4B70" w:rsidRDefault="00CA4B70" w:rsidP="00CA4B70">
      <w:pPr>
        <w:widowControl w:val="0"/>
        <w:adjustRightInd w:val="0"/>
        <w:ind w:right="23"/>
        <w:jc w:val="both"/>
        <w:rPr>
          <w:rFonts w:ascii="Garamond" w:hAnsi="Garamond" w:cs="Arial"/>
          <w:sz w:val="24"/>
          <w:szCs w:val="24"/>
        </w:rPr>
      </w:pPr>
    </w:p>
    <w:p w:rsidR="00CA4B70" w:rsidRPr="00CA4B70" w:rsidRDefault="00CA4B70" w:rsidP="00CA4B70">
      <w:pPr>
        <w:widowControl w:val="0"/>
        <w:adjustRightInd w:val="0"/>
        <w:ind w:right="23"/>
        <w:jc w:val="both"/>
        <w:rPr>
          <w:rFonts w:ascii="Garamond" w:hAnsi="Garamond" w:cs="Arial"/>
          <w:sz w:val="24"/>
          <w:szCs w:val="24"/>
        </w:rPr>
      </w:pPr>
      <w:r w:rsidRPr="00CA4B70">
        <w:rPr>
          <w:rFonts w:ascii="Garamond" w:hAnsi="Garamond" w:cs="Arial"/>
          <w:sz w:val="24"/>
          <w:szCs w:val="24"/>
        </w:rPr>
        <w:t xml:space="preserve">Vyšší soudní úřednice jsou předsedou soudu pověřeny přítomností u výslechu osob prostřednictvím videokonference na základě dožádání jiného soudu. </w:t>
      </w:r>
    </w:p>
    <w:p w:rsidR="00CA4B70" w:rsidRDefault="00CA4B70" w:rsidP="00CA4B70">
      <w:pPr>
        <w:widowControl w:val="0"/>
        <w:adjustRightInd w:val="0"/>
        <w:ind w:right="23"/>
        <w:jc w:val="both"/>
        <w:rPr>
          <w:rFonts w:ascii="Garamond" w:hAnsi="Garamond" w:cs="Arial"/>
          <w:sz w:val="24"/>
          <w:szCs w:val="24"/>
        </w:rPr>
      </w:pPr>
    </w:p>
    <w:p w:rsidR="00524C50" w:rsidRDefault="00524C50" w:rsidP="00CA4B70">
      <w:pPr>
        <w:widowControl w:val="0"/>
        <w:adjustRightInd w:val="0"/>
        <w:ind w:right="23"/>
        <w:jc w:val="both"/>
        <w:rPr>
          <w:rFonts w:ascii="Garamond" w:hAnsi="Garamond" w:cs="Arial"/>
          <w:sz w:val="24"/>
          <w:szCs w:val="24"/>
        </w:rPr>
      </w:pPr>
    </w:p>
    <w:p w:rsidR="00A24A38" w:rsidRDefault="00227843" w:rsidP="00CA4B70">
      <w:pPr>
        <w:tabs>
          <w:tab w:val="left" w:pos="709"/>
        </w:tabs>
        <w:autoSpaceDE/>
        <w:autoSpaceDN/>
        <w:spacing w:after="120"/>
        <w:jc w:val="both"/>
        <w:rPr>
          <w:rFonts w:ascii="Garamond" w:hAnsi="Garamond" w:cs="Arial"/>
          <w:b/>
          <w:bCs/>
          <w:sz w:val="28"/>
          <w:szCs w:val="28"/>
        </w:rPr>
      </w:pPr>
      <w:r w:rsidRPr="00CA4B70">
        <w:rPr>
          <w:rFonts w:ascii="Garamond" w:hAnsi="Garamond" w:cs="Arial"/>
          <w:b/>
          <w:bCs/>
          <w:sz w:val="28"/>
          <w:szCs w:val="28"/>
          <w:u w:val="single"/>
        </w:rPr>
        <w:t xml:space="preserve">Vyšší soudní úřednice </w:t>
      </w:r>
      <w:r>
        <w:rPr>
          <w:rFonts w:ascii="Garamond" w:hAnsi="Garamond" w:cs="Arial"/>
          <w:bCs/>
          <w:sz w:val="28"/>
          <w:szCs w:val="28"/>
          <w:u w:val="single"/>
        </w:rPr>
        <w:t>(soudní oddělení č. 28</w:t>
      </w:r>
      <w:r w:rsidRPr="00CA4B70">
        <w:rPr>
          <w:rFonts w:ascii="Garamond" w:hAnsi="Garamond" w:cs="Arial"/>
          <w:bCs/>
          <w:sz w:val="28"/>
          <w:szCs w:val="28"/>
          <w:u w:val="single"/>
        </w:rPr>
        <w:t>)</w:t>
      </w:r>
      <w:r>
        <w:rPr>
          <w:rFonts w:ascii="Garamond" w:hAnsi="Garamond" w:cs="Arial"/>
          <w:bCs/>
          <w:sz w:val="28"/>
          <w:szCs w:val="28"/>
        </w:rPr>
        <w:t xml:space="preserve"> </w:t>
      </w:r>
      <w:r w:rsidRPr="00CA4B70">
        <w:rPr>
          <w:rFonts w:ascii="Garamond" w:hAnsi="Garamond" w:cs="Arial"/>
          <w:b/>
          <w:bCs/>
          <w:sz w:val="28"/>
          <w:szCs w:val="28"/>
        </w:rPr>
        <w:t xml:space="preserve">                                                    </w:t>
      </w:r>
      <w:r>
        <w:rPr>
          <w:rFonts w:ascii="Garamond" w:hAnsi="Garamond" w:cs="Arial"/>
          <w:b/>
          <w:bCs/>
          <w:sz w:val="28"/>
          <w:szCs w:val="28"/>
        </w:rPr>
        <w:t xml:space="preserve">                                           Ilona Baboráková</w:t>
      </w:r>
    </w:p>
    <w:p w:rsidR="00A94480" w:rsidRDefault="00A94480" w:rsidP="00CA4B70">
      <w:pPr>
        <w:tabs>
          <w:tab w:val="left" w:pos="709"/>
        </w:tabs>
        <w:autoSpaceDE/>
        <w:autoSpaceDN/>
        <w:spacing w:after="120"/>
        <w:jc w:val="both"/>
        <w:rPr>
          <w:rFonts w:ascii="Garamond" w:hAnsi="Garamond" w:cs="Arial"/>
          <w:bCs/>
          <w:sz w:val="24"/>
          <w:szCs w:val="24"/>
        </w:rPr>
      </w:pPr>
      <w:r w:rsidRPr="00A94480">
        <w:rPr>
          <w:rFonts w:ascii="Garamond" w:hAnsi="Garamond" w:cs="Arial"/>
          <w:b/>
          <w:bCs/>
          <w:sz w:val="24"/>
          <w:szCs w:val="24"/>
        </w:rPr>
        <w:t>Zastupuje:</w:t>
      </w:r>
      <w:r>
        <w:rPr>
          <w:rFonts w:ascii="Garamond" w:hAnsi="Garamond" w:cs="Arial"/>
          <w:b/>
          <w:bCs/>
          <w:sz w:val="24"/>
          <w:szCs w:val="24"/>
        </w:rPr>
        <w:t xml:space="preserve"> </w:t>
      </w:r>
      <w:r w:rsidRPr="00A94480">
        <w:rPr>
          <w:rFonts w:ascii="Garamond" w:hAnsi="Garamond" w:cs="Arial"/>
          <w:bCs/>
          <w:sz w:val="24"/>
          <w:szCs w:val="24"/>
        </w:rPr>
        <w:t>Mirka Klimendová</w:t>
      </w:r>
      <w:r w:rsidR="004C7930">
        <w:rPr>
          <w:rFonts w:ascii="Garamond" w:hAnsi="Garamond" w:cs="Arial"/>
          <w:bCs/>
          <w:sz w:val="24"/>
          <w:szCs w:val="24"/>
        </w:rPr>
        <w:t>, Ing. Martina Melniková</w:t>
      </w:r>
    </w:p>
    <w:p w:rsidR="00524C50" w:rsidRPr="00524C50" w:rsidRDefault="00524C50" w:rsidP="00524C50">
      <w:pPr>
        <w:rPr>
          <w:rFonts w:ascii="Garamond" w:hAnsi="Garamond"/>
          <w:color w:val="FF0000"/>
          <w:sz w:val="24"/>
          <w:szCs w:val="24"/>
        </w:rPr>
      </w:pPr>
      <w:r>
        <w:rPr>
          <w:rFonts w:ascii="Garamond" w:hAnsi="Garamond"/>
          <w:b/>
          <w:sz w:val="24"/>
          <w:szCs w:val="24"/>
        </w:rPr>
        <w:t>Nadřízení soudci</w:t>
      </w:r>
      <w:r w:rsidRPr="00524C50">
        <w:rPr>
          <w:rFonts w:ascii="Garamond" w:hAnsi="Garamond"/>
          <w:sz w:val="24"/>
          <w:szCs w:val="24"/>
        </w:rPr>
        <w:t>: předsedové senátů 108C, 111C</w:t>
      </w:r>
      <w:r>
        <w:rPr>
          <w:rFonts w:ascii="Garamond" w:hAnsi="Garamond"/>
          <w:sz w:val="24"/>
          <w:szCs w:val="24"/>
        </w:rPr>
        <w:t xml:space="preserve"> </w:t>
      </w:r>
    </w:p>
    <w:p w:rsidR="00A94480" w:rsidRPr="00A94480" w:rsidRDefault="00A94480" w:rsidP="00CA4B70">
      <w:pPr>
        <w:tabs>
          <w:tab w:val="left" w:pos="709"/>
        </w:tabs>
        <w:autoSpaceDE/>
        <w:autoSpaceDN/>
        <w:spacing w:after="120"/>
        <w:jc w:val="both"/>
        <w:rPr>
          <w:rFonts w:ascii="Garamond" w:hAnsi="Garamond" w:cs="Arial"/>
          <w:bCs/>
          <w:sz w:val="24"/>
          <w:szCs w:val="24"/>
        </w:rPr>
      </w:pPr>
    </w:p>
    <w:p w:rsidR="00A24A38" w:rsidRPr="00227843" w:rsidRDefault="00A24A38" w:rsidP="00383CCE">
      <w:pPr>
        <w:pStyle w:val="Odstavecseseznamem"/>
        <w:numPr>
          <w:ilvl w:val="0"/>
          <w:numId w:val="11"/>
        </w:numPr>
        <w:spacing w:after="200"/>
        <w:jc w:val="both"/>
        <w:rPr>
          <w:rFonts w:ascii="Garamond" w:hAnsi="Garamond"/>
        </w:rPr>
      </w:pPr>
      <w:r w:rsidRPr="00891E74">
        <w:rPr>
          <w:rFonts w:ascii="Garamond" w:hAnsi="Garamond"/>
        </w:rPr>
        <w:t>provádí úkony v říz</w:t>
      </w:r>
      <w:r w:rsidR="00891E74" w:rsidRPr="00891E74">
        <w:rPr>
          <w:rFonts w:ascii="Garamond" w:hAnsi="Garamond"/>
        </w:rPr>
        <w:t xml:space="preserve">ení o vydání platebních rozkazů, </w:t>
      </w:r>
      <w:r w:rsidRPr="00891E74">
        <w:rPr>
          <w:rFonts w:ascii="Garamond" w:hAnsi="Garamond"/>
        </w:rPr>
        <w:t>a to ve všech věce</w:t>
      </w:r>
      <w:r w:rsidR="004C7930">
        <w:rPr>
          <w:rFonts w:ascii="Garamond" w:hAnsi="Garamond"/>
        </w:rPr>
        <w:t>ch napadlých do senátů 108C a 111</w:t>
      </w:r>
      <w:r w:rsidRPr="00891E74">
        <w:rPr>
          <w:rFonts w:ascii="Garamond" w:hAnsi="Garamond"/>
        </w:rPr>
        <w:t xml:space="preserve">C včetně úkonů na základě pověření soudce s výjimkami uvedenými </w:t>
      </w:r>
      <w:r w:rsidRPr="00227843">
        <w:rPr>
          <w:rFonts w:ascii="Garamond" w:hAnsi="Garamond"/>
        </w:rPr>
        <w:t>v § 11 zákona č. 121/2008 Sb., do doby podání včasného odporu proti platebnímu rozkazu, zrušení platebního rozkazu, popř. do záznamu, že platební rozkaz nelze vydat, tyto úkony neprovádí u věcí, u nichž má žalovaný v návrhu na vydání platebního rozkazu uvedenou a v centrální evidenci obyvatelstva evidovanou adresu bydliště na ohlašovně orgánu místní samosprávy a u věcí, v nichž má žalovaný v návrhu na vydání platebního rozkazu uvedenou adresu, na kterou se dlouhodobě nedaří doručovat (viz seznam těchto adres, který tvoří přílohu č. 2</w:t>
      </w:r>
      <w:r w:rsidR="00FC7E81">
        <w:rPr>
          <w:rFonts w:ascii="Garamond" w:hAnsi="Garamond"/>
        </w:rPr>
        <w:t xml:space="preserve"> </w:t>
      </w:r>
      <w:r w:rsidRPr="00227843">
        <w:rPr>
          <w:rFonts w:ascii="Garamond" w:hAnsi="Garamond"/>
        </w:rPr>
        <w:t>rozvrhu práce), s výjimkou věcí, u kterých je navrhováno vydání platebního rozkazu ve věcech senátních,</w:t>
      </w:r>
    </w:p>
    <w:p w:rsidR="00A24A38" w:rsidRPr="00227843" w:rsidRDefault="00A24A38" w:rsidP="00383CCE">
      <w:pPr>
        <w:pStyle w:val="Odstavecseseznamem"/>
        <w:numPr>
          <w:ilvl w:val="0"/>
          <w:numId w:val="11"/>
        </w:numPr>
        <w:spacing w:after="200"/>
        <w:jc w:val="both"/>
        <w:rPr>
          <w:rFonts w:ascii="Garamond" w:hAnsi="Garamond"/>
        </w:rPr>
      </w:pPr>
      <w:r w:rsidRPr="00227843">
        <w:rPr>
          <w:rFonts w:ascii="Garamond" w:hAnsi="Garamond"/>
        </w:rPr>
        <w:t>provádí úkony na úseku</w:t>
      </w:r>
      <w:r w:rsidR="0052059E">
        <w:rPr>
          <w:rFonts w:ascii="Garamond" w:hAnsi="Garamond"/>
        </w:rPr>
        <w:t xml:space="preserve"> C v senátech 8C a 11 C</w:t>
      </w:r>
      <w:r w:rsidRPr="00227843">
        <w:rPr>
          <w:rFonts w:ascii="Garamond" w:hAnsi="Garamond"/>
        </w:rPr>
        <w:t xml:space="preserve"> včetně úkonů na základě pověření soudce s výjimkami uvedenými v § 11 zákona č. 121/2008 Sb.,</w:t>
      </w:r>
    </w:p>
    <w:p w:rsidR="00CC7FEE" w:rsidRPr="0052059E" w:rsidRDefault="00A24A38" w:rsidP="0052059E">
      <w:pPr>
        <w:pStyle w:val="Odstavecseseznamem"/>
        <w:numPr>
          <w:ilvl w:val="0"/>
          <w:numId w:val="11"/>
        </w:numPr>
        <w:spacing w:after="200"/>
        <w:jc w:val="both"/>
        <w:rPr>
          <w:rFonts w:ascii="Garamond" w:hAnsi="Garamond"/>
        </w:rPr>
      </w:pPr>
      <w:r w:rsidRPr="00227843">
        <w:rPr>
          <w:rFonts w:ascii="Garamond" w:hAnsi="Garamond"/>
        </w:rPr>
        <w:t>doručuje písemnosti při úkonu soudu.</w:t>
      </w:r>
    </w:p>
    <w:p w:rsidR="00CC7FEE" w:rsidRDefault="00CC7FEE" w:rsidP="00CD238B">
      <w:pPr>
        <w:tabs>
          <w:tab w:val="left" w:pos="709"/>
        </w:tabs>
        <w:autoSpaceDE/>
        <w:autoSpaceDN/>
        <w:spacing w:after="120"/>
        <w:jc w:val="both"/>
        <w:rPr>
          <w:rFonts w:ascii="Garamond" w:hAnsi="Garamond" w:cs="Arial"/>
          <w:b/>
          <w:bCs/>
          <w:sz w:val="28"/>
          <w:szCs w:val="28"/>
          <w:u w:val="single"/>
        </w:rPr>
      </w:pPr>
    </w:p>
    <w:p w:rsidR="00CD238B" w:rsidRDefault="00CD238B" w:rsidP="00CD238B">
      <w:pPr>
        <w:tabs>
          <w:tab w:val="left" w:pos="709"/>
        </w:tabs>
        <w:autoSpaceDE/>
        <w:autoSpaceDN/>
        <w:spacing w:after="120"/>
        <w:jc w:val="both"/>
        <w:rPr>
          <w:rFonts w:ascii="Garamond" w:hAnsi="Garamond" w:cs="Arial"/>
          <w:b/>
          <w:bCs/>
          <w:sz w:val="28"/>
          <w:szCs w:val="28"/>
        </w:rPr>
      </w:pPr>
      <w:r w:rsidRPr="00CA4B70">
        <w:rPr>
          <w:rFonts w:ascii="Garamond" w:hAnsi="Garamond" w:cs="Arial"/>
          <w:b/>
          <w:bCs/>
          <w:sz w:val="28"/>
          <w:szCs w:val="28"/>
          <w:u w:val="single"/>
        </w:rPr>
        <w:t xml:space="preserve">Vyšší soudní úřednice </w:t>
      </w:r>
      <w:r>
        <w:rPr>
          <w:rFonts w:ascii="Garamond" w:hAnsi="Garamond" w:cs="Arial"/>
          <w:bCs/>
          <w:sz w:val="28"/>
          <w:szCs w:val="28"/>
          <w:u w:val="single"/>
        </w:rPr>
        <w:t>(soudní oddělení č. 2</w:t>
      </w:r>
      <w:r w:rsidR="0045217F">
        <w:rPr>
          <w:rFonts w:ascii="Garamond" w:hAnsi="Garamond" w:cs="Arial"/>
          <w:bCs/>
          <w:sz w:val="28"/>
          <w:szCs w:val="28"/>
          <w:u w:val="single"/>
        </w:rPr>
        <w:t>7</w:t>
      </w:r>
      <w:r w:rsidRPr="00CA4B70">
        <w:rPr>
          <w:rFonts w:ascii="Garamond" w:hAnsi="Garamond" w:cs="Arial"/>
          <w:bCs/>
          <w:sz w:val="28"/>
          <w:szCs w:val="28"/>
          <w:u w:val="single"/>
        </w:rPr>
        <w:t>)</w:t>
      </w:r>
      <w:r>
        <w:rPr>
          <w:rFonts w:ascii="Garamond" w:hAnsi="Garamond" w:cs="Arial"/>
          <w:bCs/>
          <w:sz w:val="28"/>
          <w:szCs w:val="28"/>
        </w:rPr>
        <w:t xml:space="preserve"> </w:t>
      </w:r>
      <w:r w:rsidRPr="00CA4B70">
        <w:rPr>
          <w:rFonts w:ascii="Garamond" w:hAnsi="Garamond" w:cs="Arial"/>
          <w:b/>
          <w:bCs/>
          <w:sz w:val="28"/>
          <w:szCs w:val="28"/>
        </w:rPr>
        <w:t xml:space="preserve">                                                    </w:t>
      </w:r>
      <w:r>
        <w:rPr>
          <w:rFonts w:ascii="Garamond" w:hAnsi="Garamond" w:cs="Arial"/>
          <w:b/>
          <w:bCs/>
          <w:sz w:val="28"/>
          <w:szCs w:val="28"/>
        </w:rPr>
        <w:t xml:space="preserve">                                         Mirka Klimendová</w:t>
      </w:r>
    </w:p>
    <w:p w:rsidR="00CD238B" w:rsidRDefault="00CD238B" w:rsidP="00CD238B">
      <w:pPr>
        <w:tabs>
          <w:tab w:val="left" w:pos="709"/>
        </w:tabs>
        <w:autoSpaceDE/>
        <w:autoSpaceDN/>
        <w:spacing w:after="120"/>
        <w:jc w:val="both"/>
        <w:rPr>
          <w:rFonts w:ascii="Garamond" w:hAnsi="Garamond" w:cs="Arial"/>
          <w:bCs/>
          <w:sz w:val="24"/>
          <w:szCs w:val="24"/>
        </w:rPr>
      </w:pPr>
      <w:r w:rsidRPr="00A94480">
        <w:rPr>
          <w:rFonts w:ascii="Garamond" w:hAnsi="Garamond" w:cs="Arial"/>
          <w:b/>
          <w:bCs/>
          <w:sz w:val="24"/>
          <w:szCs w:val="24"/>
        </w:rPr>
        <w:t>Zastupuje:</w:t>
      </w:r>
      <w:r>
        <w:rPr>
          <w:rFonts w:ascii="Garamond" w:hAnsi="Garamond" w:cs="Arial"/>
          <w:b/>
          <w:bCs/>
          <w:sz w:val="24"/>
          <w:szCs w:val="24"/>
        </w:rPr>
        <w:t xml:space="preserve"> </w:t>
      </w:r>
      <w:r>
        <w:rPr>
          <w:rFonts w:ascii="Garamond" w:hAnsi="Garamond" w:cs="Arial"/>
          <w:bCs/>
          <w:sz w:val="24"/>
          <w:szCs w:val="24"/>
        </w:rPr>
        <w:t>Ilona Baboráková</w:t>
      </w:r>
      <w:r w:rsidR="00860968">
        <w:rPr>
          <w:rFonts w:ascii="Garamond" w:hAnsi="Garamond" w:cs="Arial"/>
          <w:bCs/>
          <w:sz w:val="24"/>
          <w:szCs w:val="24"/>
        </w:rPr>
        <w:t>, Ing. Martina Melniková</w:t>
      </w:r>
    </w:p>
    <w:p w:rsidR="00CD238B" w:rsidRPr="00CD238B" w:rsidRDefault="00CD238B" w:rsidP="00CD238B">
      <w:pPr>
        <w:rPr>
          <w:rFonts w:ascii="Garamond" w:hAnsi="Garamond"/>
          <w:sz w:val="24"/>
          <w:szCs w:val="24"/>
        </w:rPr>
      </w:pPr>
      <w:r w:rsidRPr="00CD238B">
        <w:rPr>
          <w:rFonts w:ascii="Garamond" w:hAnsi="Garamond"/>
          <w:b/>
          <w:sz w:val="24"/>
          <w:szCs w:val="24"/>
        </w:rPr>
        <w:t>Nadřízení soudci</w:t>
      </w:r>
      <w:r w:rsidRPr="00CD238B">
        <w:rPr>
          <w:rFonts w:ascii="Garamond" w:hAnsi="Garamond"/>
          <w:sz w:val="24"/>
          <w:szCs w:val="24"/>
        </w:rPr>
        <w:t xml:space="preserve">: předsedové </w:t>
      </w:r>
      <w:r w:rsidR="003C439D">
        <w:rPr>
          <w:rFonts w:ascii="Garamond" w:hAnsi="Garamond"/>
          <w:sz w:val="24"/>
          <w:szCs w:val="24"/>
        </w:rPr>
        <w:t>senátů 103C a 104C</w:t>
      </w:r>
    </w:p>
    <w:p w:rsidR="00A24A38" w:rsidRDefault="00A24A38" w:rsidP="00A24A38"/>
    <w:p w:rsidR="00A24A38" w:rsidRPr="00475467" w:rsidRDefault="00A24A38" w:rsidP="00475467">
      <w:pPr>
        <w:pStyle w:val="Odstavecseseznamem"/>
        <w:numPr>
          <w:ilvl w:val="0"/>
          <w:numId w:val="11"/>
        </w:numPr>
        <w:spacing w:after="200"/>
        <w:jc w:val="both"/>
        <w:rPr>
          <w:rFonts w:ascii="Garamond" w:hAnsi="Garamond"/>
        </w:rPr>
      </w:pPr>
      <w:r w:rsidRPr="00475467">
        <w:rPr>
          <w:rFonts w:ascii="Garamond" w:hAnsi="Garamond"/>
        </w:rPr>
        <w:t>provádí úkony v říz</w:t>
      </w:r>
      <w:r w:rsidR="00C1469C">
        <w:rPr>
          <w:rFonts w:ascii="Garamond" w:hAnsi="Garamond"/>
        </w:rPr>
        <w:t xml:space="preserve">ení o vydání </w:t>
      </w:r>
      <w:r w:rsidR="00C1469C" w:rsidRPr="00C1469C">
        <w:rPr>
          <w:rFonts w:ascii="Garamond" w:hAnsi="Garamond"/>
        </w:rPr>
        <w:t>platebních rozkazů</w:t>
      </w:r>
      <w:r w:rsidRPr="00C1469C">
        <w:rPr>
          <w:rFonts w:ascii="Garamond" w:hAnsi="Garamond"/>
        </w:rPr>
        <w:t xml:space="preserve">, a to ve všech věcech napadlých do </w:t>
      </w:r>
      <w:r w:rsidR="0052059E">
        <w:rPr>
          <w:rFonts w:ascii="Garamond" w:hAnsi="Garamond"/>
        </w:rPr>
        <w:t>senátů 103C a 104 C</w:t>
      </w:r>
      <w:r w:rsidRPr="00C1469C">
        <w:rPr>
          <w:rFonts w:ascii="Garamond" w:hAnsi="Garamond"/>
        </w:rPr>
        <w:t xml:space="preserve"> (včetně úkonů na základě pověření soudce s výjimkami uvedenými </w:t>
      </w:r>
      <w:r w:rsidRPr="00475467">
        <w:rPr>
          <w:rFonts w:ascii="Garamond" w:hAnsi="Garamond"/>
        </w:rPr>
        <w:t xml:space="preserve">v § 11 zákona č. 121/2008 Sb., do doby podání včasného odporu proti platebnímu rozkazu, zrušení platebního rozkazu, popř. do záznamu, že platební rozkaz nelze vydat, tyto úkony neprovádí u věcí, u nichž má žalovaný v návrhu na vydání </w:t>
      </w:r>
      <w:r w:rsidRPr="00475467">
        <w:rPr>
          <w:rFonts w:ascii="Garamond" w:hAnsi="Garamond"/>
        </w:rPr>
        <w:lastRenderedPageBreak/>
        <w:t>platebního rozkazu uvedenou a v centrální evidenci obyvatelstva evidovanou adresu bydliště na ohlašovně orgánu místní samosprávy a u věcí, v nichž má žalovaný v návrhu na vydání platebního rozkazu uvedenou adresu, na kterou se dlouhodobě nedaří doručovat (viz seznam těchto adres, který tvoří přílohu č. 2rozvrhu práce), s výjimkou věcí, u kterých je navrhováno vydání platebního rozkazu ve věcech senátních,</w:t>
      </w:r>
    </w:p>
    <w:p w:rsidR="00A24A38" w:rsidRPr="00475467" w:rsidRDefault="00A24A38" w:rsidP="00475467">
      <w:pPr>
        <w:pStyle w:val="Odstavecseseznamem"/>
        <w:numPr>
          <w:ilvl w:val="0"/>
          <w:numId w:val="11"/>
        </w:numPr>
        <w:spacing w:after="200"/>
        <w:jc w:val="both"/>
        <w:rPr>
          <w:rFonts w:ascii="Garamond" w:hAnsi="Garamond"/>
        </w:rPr>
      </w:pPr>
      <w:r w:rsidRPr="00475467">
        <w:rPr>
          <w:rFonts w:ascii="Garamond" w:hAnsi="Garamond"/>
        </w:rPr>
        <w:t xml:space="preserve">provádí úkony na </w:t>
      </w:r>
      <w:r w:rsidR="0052059E">
        <w:rPr>
          <w:rFonts w:ascii="Garamond" w:hAnsi="Garamond"/>
        </w:rPr>
        <w:t xml:space="preserve">úseku C v senátech 3C a 4C </w:t>
      </w:r>
      <w:r w:rsidRPr="00475467">
        <w:rPr>
          <w:rFonts w:ascii="Garamond" w:hAnsi="Garamond"/>
        </w:rPr>
        <w:t xml:space="preserve"> včetně úkonů na základě pověření soudce s výjimkami uvedenými v § 11 zákona č. 121/2008 Sb.,</w:t>
      </w:r>
    </w:p>
    <w:p w:rsidR="005C47BE" w:rsidRPr="004F0CE9" w:rsidRDefault="00A24A38" w:rsidP="004F0CE9">
      <w:pPr>
        <w:pStyle w:val="Odstavecseseznamem"/>
        <w:numPr>
          <w:ilvl w:val="0"/>
          <w:numId w:val="11"/>
        </w:numPr>
        <w:spacing w:after="200"/>
        <w:jc w:val="both"/>
        <w:rPr>
          <w:rFonts w:ascii="Garamond" w:hAnsi="Garamond"/>
        </w:rPr>
      </w:pPr>
      <w:r w:rsidRPr="00475467">
        <w:rPr>
          <w:rFonts w:ascii="Garamond" w:hAnsi="Garamond"/>
        </w:rPr>
        <w:t>doru</w:t>
      </w:r>
      <w:r w:rsidR="004F0CE9">
        <w:rPr>
          <w:rFonts w:ascii="Garamond" w:hAnsi="Garamond"/>
        </w:rPr>
        <w:t>čuje písemnosti při úkonu soudu.</w:t>
      </w:r>
    </w:p>
    <w:p w:rsidR="0029218E" w:rsidRDefault="0029218E" w:rsidP="005C47BE">
      <w:pPr>
        <w:tabs>
          <w:tab w:val="left" w:pos="5670"/>
        </w:tabs>
        <w:rPr>
          <w:rFonts w:ascii="Garamond" w:hAnsi="Garamond" w:cs="Arial"/>
          <w:b/>
          <w:bCs/>
          <w:sz w:val="28"/>
          <w:szCs w:val="28"/>
          <w:u w:val="single"/>
        </w:rPr>
      </w:pPr>
    </w:p>
    <w:p w:rsidR="0052059E" w:rsidRDefault="0052059E" w:rsidP="005C47BE">
      <w:pPr>
        <w:tabs>
          <w:tab w:val="left" w:pos="5670"/>
        </w:tabs>
        <w:rPr>
          <w:rFonts w:ascii="Garamond" w:hAnsi="Garamond" w:cs="Arial"/>
          <w:b/>
          <w:bCs/>
          <w:sz w:val="28"/>
          <w:szCs w:val="28"/>
          <w:u w:val="single"/>
        </w:rPr>
      </w:pPr>
    </w:p>
    <w:p w:rsidR="0052059E" w:rsidRDefault="0052059E" w:rsidP="005C47BE">
      <w:pPr>
        <w:tabs>
          <w:tab w:val="left" w:pos="5670"/>
        </w:tabs>
        <w:rPr>
          <w:rFonts w:ascii="Garamond" w:hAnsi="Garamond" w:cs="Arial"/>
          <w:b/>
          <w:bCs/>
          <w:sz w:val="28"/>
          <w:szCs w:val="28"/>
          <w:u w:val="single"/>
        </w:rPr>
      </w:pPr>
    </w:p>
    <w:p w:rsidR="003F64B1" w:rsidRPr="003F64B1" w:rsidRDefault="003F64B1" w:rsidP="003F64B1">
      <w:pPr>
        <w:autoSpaceDE/>
        <w:autoSpaceDN/>
        <w:rPr>
          <w:rFonts w:ascii="Garamond" w:hAnsi="Garamond"/>
          <w:b/>
          <w:sz w:val="28"/>
          <w:szCs w:val="28"/>
        </w:rPr>
      </w:pPr>
      <w:r w:rsidRPr="003F64B1">
        <w:rPr>
          <w:rFonts w:ascii="Garamond" w:hAnsi="Garamond"/>
          <w:b/>
          <w:sz w:val="28"/>
          <w:szCs w:val="28"/>
          <w:u w:val="single"/>
        </w:rPr>
        <w:t>Vyšší soudní úřednice</w:t>
      </w:r>
      <w:r w:rsidRPr="003F64B1">
        <w:rPr>
          <w:rFonts w:ascii="Garamond" w:hAnsi="Garamond"/>
          <w:b/>
          <w:sz w:val="28"/>
          <w:szCs w:val="28"/>
        </w:rPr>
        <w:t xml:space="preserve"> </w:t>
      </w:r>
      <w:r w:rsidRPr="003F64B1">
        <w:rPr>
          <w:rFonts w:ascii="Garamond" w:hAnsi="Garamond"/>
          <w:sz w:val="28"/>
          <w:szCs w:val="28"/>
        </w:rPr>
        <w:t>(soudní oddělení č.22)</w:t>
      </w:r>
      <w:r w:rsidRPr="003F64B1">
        <w:rPr>
          <w:rFonts w:ascii="Garamond" w:hAnsi="Garamond"/>
          <w:b/>
          <w:sz w:val="28"/>
          <w:szCs w:val="28"/>
        </w:rPr>
        <w:t xml:space="preserve">                                                                                    Ing. Martina Melniková</w:t>
      </w:r>
    </w:p>
    <w:p w:rsidR="003F64B1" w:rsidRPr="003F64B1" w:rsidRDefault="003F64B1" w:rsidP="003F64B1">
      <w:pPr>
        <w:autoSpaceDE/>
        <w:autoSpaceDN/>
        <w:rPr>
          <w:rFonts w:ascii="Garamond" w:hAnsi="Garamond"/>
          <w:sz w:val="24"/>
          <w:szCs w:val="24"/>
        </w:rPr>
      </w:pPr>
    </w:p>
    <w:p w:rsidR="003F64B1" w:rsidRPr="003F64B1" w:rsidRDefault="003F64B1" w:rsidP="003F64B1">
      <w:pPr>
        <w:autoSpaceDE/>
        <w:autoSpaceDN/>
        <w:rPr>
          <w:rFonts w:ascii="Garamond" w:hAnsi="Garamond"/>
          <w:sz w:val="24"/>
          <w:szCs w:val="24"/>
        </w:rPr>
      </w:pPr>
      <w:r w:rsidRPr="003F64B1">
        <w:rPr>
          <w:rFonts w:ascii="Garamond" w:hAnsi="Garamond"/>
          <w:b/>
          <w:sz w:val="24"/>
          <w:szCs w:val="24"/>
        </w:rPr>
        <w:t>Zastupují v pořadí</w:t>
      </w:r>
      <w:r w:rsidRPr="003F64B1">
        <w:rPr>
          <w:rFonts w:ascii="Garamond" w:hAnsi="Garamond"/>
          <w:sz w:val="24"/>
          <w:szCs w:val="24"/>
        </w:rPr>
        <w:t>: Ilona Baboráková, Mirka Klimendová</w:t>
      </w:r>
    </w:p>
    <w:p w:rsidR="003F64B1" w:rsidRPr="003F64B1" w:rsidRDefault="003F64B1" w:rsidP="003F64B1">
      <w:pPr>
        <w:rPr>
          <w:rFonts w:ascii="Garamond" w:hAnsi="Garamond"/>
          <w:b/>
          <w:sz w:val="24"/>
          <w:szCs w:val="24"/>
        </w:rPr>
      </w:pPr>
    </w:p>
    <w:p w:rsidR="003F64B1" w:rsidRPr="003F64B1" w:rsidRDefault="003F64B1" w:rsidP="003F64B1">
      <w:pPr>
        <w:rPr>
          <w:rFonts w:ascii="Garamond" w:hAnsi="Garamond"/>
          <w:sz w:val="24"/>
          <w:szCs w:val="24"/>
        </w:rPr>
      </w:pPr>
      <w:r w:rsidRPr="003F64B1">
        <w:rPr>
          <w:rFonts w:ascii="Garamond" w:hAnsi="Garamond"/>
          <w:b/>
          <w:sz w:val="24"/>
          <w:szCs w:val="24"/>
        </w:rPr>
        <w:t>Nadřízený soudce</w:t>
      </w:r>
      <w:r>
        <w:rPr>
          <w:rFonts w:ascii="Garamond" w:hAnsi="Garamond"/>
          <w:sz w:val="24"/>
          <w:szCs w:val="24"/>
        </w:rPr>
        <w:t>: předseda senátu 12 C</w:t>
      </w:r>
    </w:p>
    <w:p w:rsidR="0052059E" w:rsidRPr="00DA284C" w:rsidRDefault="0052059E" w:rsidP="005C47BE">
      <w:pPr>
        <w:tabs>
          <w:tab w:val="left" w:pos="5670"/>
        </w:tabs>
        <w:rPr>
          <w:rFonts w:ascii="Garamond" w:hAnsi="Garamond" w:cs="Arial"/>
          <w:b/>
          <w:bCs/>
          <w:sz w:val="28"/>
          <w:szCs w:val="28"/>
          <w:u w:val="single"/>
        </w:rPr>
      </w:pPr>
    </w:p>
    <w:p w:rsidR="00DA284C" w:rsidRPr="00DA284C" w:rsidRDefault="00DA284C" w:rsidP="00B72E13">
      <w:pPr>
        <w:pStyle w:val="Odstavecseseznamem"/>
        <w:numPr>
          <w:ilvl w:val="0"/>
          <w:numId w:val="11"/>
        </w:numPr>
        <w:spacing w:after="200"/>
        <w:jc w:val="both"/>
        <w:rPr>
          <w:rFonts w:ascii="Garamond" w:hAnsi="Garamond"/>
        </w:rPr>
      </w:pPr>
      <w:r w:rsidRPr="00DA284C">
        <w:rPr>
          <w:rFonts w:ascii="Garamond" w:hAnsi="Garamond"/>
        </w:rPr>
        <w:t>provádí úkony v řízení o vydání platebních rozkazů dle ust. §6 odst. 2 písm. j) vyhlášky č. 37/1992 Sb.), a to ve všech věcech napadlých do senátu 112C   včetně úkonů na základě pověření soudce s výjimkami uvedenými v § 11 zákona č. 121/2008 Sb., do doby podání včasného odporu proti platebnímu rozkazu, zrušení platebního rozkazu, popř. do záznamu, že platební rozkaz nelze vydat, tyto úkony neprovádí u věcí, u nichž má žalovaný v návrhu na vydání platebního rozkazu uvedenou a v centrální evidenci obyvatelstva evidovanou adresu bydliště na ohlašovně orgánu místní samosprávy a u věcí, v nichž má žalovaný v návrhu na vydání platebního rozkazu uvedenou adresu, na kterou se dlouhodobě nedaří doručovat (viz seznam těchto adres, který tvoří přílohu č. 2 rozvrhu práce), s výjimkou věcí, u kterých je navrhováno vydání platebního rozkazu ve věcech senátních,</w:t>
      </w:r>
    </w:p>
    <w:p w:rsidR="00DA284C" w:rsidRPr="00DA284C" w:rsidRDefault="00DA284C" w:rsidP="00B72E13">
      <w:pPr>
        <w:pStyle w:val="Odstavecseseznamem"/>
        <w:numPr>
          <w:ilvl w:val="0"/>
          <w:numId w:val="11"/>
        </w:numPr>
        <w:spacing w:after="200"/>
        <w:jc w:val="both"/>
        <w:rPr>
          <w:rFonts w:ascii="Garamond" w:hAnsi="Garamond"/>
        </w:rPr>
      </w:pPr>
      <w:r w:rsidRPr="00DA284C">
        <w:rPr>
          <w:rFonts w:ascii="Garamond" w:hAnsi="Garamond"/>
        </w:rPr>
        <w:t>provádí úkony na úseku C podle § 6 odst. 2 písm. a, b, c, e, g, h, i, j, p) vyhlášky č. 37/1992 Sb. v senátu 12C včetně úkonů na základě pověření soudce s výjimkami uvedenými v § 11 zákona č. 121/2008 Sb.,</w:t>
      </w:r>
    </w:p>
    <w:p w:rsidR="00DA284C" w:rsidRPr="00DA284C" w:rsidRDefault="00DA284C" w:rsidP="00B72E13">
      <w:pPr>
        <w:pStyle w:val="Odstavecseseznamem"/>
        <w:numPr>
          <w:ilvl w:val="0"/>
          <w:numId w:val="11"/>
        </w:numPr>
        <w:spacing w:after="200"/>
        <w:rPr>
          <w:rFonts w:ascii="Garamond" w:hAnsi="Garamond"/>
        </w:rPr>
      </w:pPr>
      <w:r w:rsidRPr="00DA284C">
        <w:rPr>
          <w:rFonts w:ascii="Garamond" w:hAnsi="Garamond"/>
        </w:rPr>
        <w:t>doručuje písemnosti při úkonu soudu.</w:t>
      </w:r>
    </w:p>
    <w:p w:rsidR="0052059E" w:rsidRDefault="0052059E" w:rsidP="005C47BE">
      <w:pPr>
        <w:tabs>
          <w:tab w:val="left" w:pos="5670"/>
        </w:tabs>
        <w:rPr>
          <w:rFonts w:ascii="Garamond" w:hAnsi="Garamond" w:cs="Arial"/>
          <w:b/>
          <w:bCs/>
          <w:sz w:val="28"/>
          <w:szCs w:val="28"/>
          <w:u w:val="single"/>
        </w:rPr>
      </w:pPr>
    </w:p>
    <w:p w:rsidR="0052059E" w:rsidRDefault="0052059E" w:rsidP="005C47BE">
      <w:pPr>
        <w:tabs>
          <w:tab w:val="left" w:pos="5670"/>
        </w:tabs>
        <w:rPr>
          <w:rFonts w:ascii="Garamond" w:hAnsi="Garamond" w:cs="Arial"/>
          <w:b/>
          <w:bCs/>
          <w:sz w:val="28"/>
          <w:szCs w:val="28"/>
          <w:u w:val="single"/>
        </w:rPr>
      </w:pPr>
    </w:p>
    <w:p w:rsidR="00B72E13" w:rsidRDefault="00B72E13" w:rsidP="005C47BE">
      <w:pPr>
        <w:tabs>
          <w:tab w:val="left" w:pos="5670"/>
        </w:tabs>
        <w:rPr>
          <w:rFonts w:ascii="Garamond" w:hAnsi="Garamond" w:cs="Arial"/>
          <w:b/>
          <w:bCs/>
          <w:sz w:val="28"/>
          <w:szCs w:val="28"/>
          <w:u w:val="single"/>
        </w:rPr>
      </w:pPr>
    </w:p>
    <w:p w:rsidR="00B72E13" w:rsidRDefault="00B72E13" w:rsidP="005C47BE">
      <w:pPr>
        <w:tabs>
          <w:tab w:val="left" w:pos="5670"/>
        </w:tabs>
        <w:rPr>
          <w:rFonts w:ascii="Garamond" w:hAnsi="Garamond" w:cs="Arial"/>
          <w:b/>
          <w:bCs/>
          <w:sz w:val="28"/>
          <w:szCs w:val="28"/>
          <w:u w:val="single"/>
        </w:rPr>
      </w:pPr>
    </w:p>
    <w:p w:rsidR="00B72E13" w:rsidRDefault="00B72E13" w:rsidP="005C47BE">
      <w:pPr>
        <w:tabs>
          <w:tab w:val="left" w:pos="5670"/>
        </w:tabs>
        <w:rPr>
          <w:rFonts w:ascii="Garamond" w:hAnsi="Garamond" w:cs="Arial"/>
          <w:b/>
          <w:bCs/>
          <w:sz w:val="28"/>
          <w:szCs w:val="28"/>
          <w:u w:val="single"/>
        </w:rPr>
      </w:pPr>
    </w:p>
    <w:p w:rsidR="005C47BE" w:rsidRPr="005C47BE" w:rsidRDefault="005C47BE" w:rsidP="005C47BE">
      <w:pPr>
        <w:tabs>
          <w:tab w:val="left" w:pos="5670"/>
        </w:tabs>
        <w:rPr>
          <w:rFonts w:ascii="Garamond" w:hAnsi="Garamond" w:cs="Arial"/>
          <w:b/>
          <w:bCs/>
          <w:sz w:val="28"/>
          <w:szCs w:val="28"/>
        </w:rPr>
      </w:pPr>
      <w:r w:rsidRPr="005C47BE">
        <w:rPr>
          <w:rFonts w:ascii="Garamond" w:hAnsi="Garamond" w:cs="Arial"/>
          <w:b/>
          <w:bCs/>
          <w:sz w:val="28"/>
          <w:szCs w:val="28"/>
          <w:u w:val="single"/>
        </w:rPr>
        <w:lastRenderedPageBreak/>
        <w:t xml:space="preserve">Soudní tajemník   </w:t>
      </w:r>
      <w:r w:rsidRPr="005C47BE">
        <w:rPr>
          <w:rFonts w:ascii="Garamond" w:hAnsi="Garamond" w:cs="Arial"/>
          <w:b/>
          <w:bCs/>
          <w:sz w:val="28"/>
          <w:szCs w:val="28"/>
        </w:rPr>
        <w:t xml:space="preserve">                                                                                                                      </w:t>
      </w:r>
      <w:r>
        <w:rPr>
          <w:rFonts w:ascii="Garamond" w:hAnsi="Garamond" w:cs="Arial"/>
          <w:b/>
          <w:bCs/>
          <w:sz w:val="28"/>
          <w:szCs w:val="28"/>
        </w:rPr>
        <w:t xml:space="preserve">                           Radek Pecina</w:t>
      </w:r>
      <w:r w:rsidRPr="005C47BE">
        <w:rPr>
          <w:rFonts w:ascii="Garamond" w:hAnsi="Garamond" w:cs="Arial"/>
          <w:b/>
          <w:bCs/>
          <w:sz w:val="28"/>
          <w:szCs w:val="28"/>
        </w:rPr>
        <w:t xml:space="preserve"> </w:t>
      </w:r>
    </w:p>
    <w:p w:rsidR="005C47BE" w:rsidRPr="003C6D7D" w:rsidRDefault="005C47BE" w:rsidP="005C47BE">
      <w:pPr>
        <w:tabs>
          <w:tab w:val="left" w:pos="5670"/>
        </w:tabs>
        <w:rPr>
          <w:rFonts w:ascii="Garamond" w:hAnsi="Garamond" w:cs="Arial"/>
          <w:b/>
          <w:bCs/>
          <w:sz w:val="24"/>
          <w:szCs w:val="24"/>
        </w:rPr>
      </w:pPr>
    </w:p>
    <w:p w:rsidR="002F3633" w:rsidRPr="002F3633" w:rsidRDefault="002F3633" w:rsidP="005C47BE">
      <w:pPr>
        <w:tabs>
          <w:tab w:val="left" w:pos="5670"/>
        </w:tabs>
        <w:rPr>
          <w:rFonts w:ascii="Garamond" w:hAnsi="Garamond" w:cs="Arial"/>
          <w:bCs/>
          <w:sz w:val="24"/>
          <w:szCs w:val="24"/>
        </w:rPr>
      </w:pPr>
      <w:r>
        <w:rPr>
          <w:rFonts w:ascii="Garamond" w:hAnsi="Garamond" w:cs="Arial"/>
          <w:b/>
          <w:bCs/>
          <w:sz w:val="24"/>
          <w:szCs w:val="24"/>
        </w:rPr>
        <w:t xml:space="preserve">Zastupuje: </w:t>
      </w:r>
      <w:r>
        <w:rPr>
          <w:rFonts w:ascii="Garamond" w:hAnsi="Garamond" w:cs="Arial"/>
          <w:bCs/>
          <w:sz w:val="24"/>
          <w:szCs w:val="24"/>
        </w:rPr>
        <w:t>Pavel Soudek</w:t>
      </w:r>
      <w:r w:rsidR="0041433A">
        <w:rPr>
          <w:rFonts w:ascii="Garamond" w:hAnsi="Garamond" w:cs="Arial"/>
          <w:bCs/>
          <w:sz w:val="24"/>
          <w:szCs w:val="24"/>
        </w:rPr>
        <w:t>, Lenka Jeřábková</w:t>
      </w:r>
    </w:p>
    <w:p w:rsidR="005C47BE" w:rsidRPr="003C6D7D" w:rsidRDefault="005C47BE" w:rsidP="005C47BE">
      <w:pPr>
        <w:tabs>
          <w:tab w:val="left" w:pos="5670"/>
        </w:tabs>
        <w:rPr>
          <w:rFonts w:ascii="Garamond" w:hAnsi="Garamond" w:cs="Arial"/>
          <w:b/>
          <w:bCs/>
          <w:sz w:val="24"/>
          <w:szCs w:val="24"/>
        </w:rPr>
      </w:pPr>
    </w:p>
    <w:p w:rsidR="005C47BE" w:rsidRPr="003C6D7D" w:rsidRDefault="005C47BE" w:rsidP="00B72E13">
      <w:pPr>
        <w:numPr>
          <w:ilvl w:val="0"/>
          <w:numId w:val="12"/>
        </w:numPr>
        <w:tabs>
          <w:tab w:val="clear" w:pos="1353"/>
          <w:tab w:val="left" w:pos="5670"/>
        </w:tabs>
        <w:autoSpaceDE/>
        <w:autoSpaceDN/>
        <w:ind w:left="709"/>
        <w:jc w:val="both"/>
        <w:rPr>
          <w:rFonts w:ascii="Garamond" w:hAnsi="Garamond" w:cs="Arial"/>
          <w:sz w:val="24"/>
          <w:szCs w:val="24"/>
        </w:rPr>
      </w:pPr>
      <w:r w:rsidRPr="003C6D7D">
        <w:rPr>
          <w:rFonts w:ascii="Garamond" w:hAnsi="Garamond" w:cs="Arial"/>
          <w:sz w:val="24"/>
          <w:szCs w:val="24"/>
        </w:rPr>
        <w:t xml:space="preserve">provádí úkony v sudých spisových značkách při vyřizování nejasných podání rejstříku Nc (s výjimkou věcí s cizím prvkem), </w:t>
      </w:r>
    </w:p>
    <w:p w:rsidR="005C47BE" w:rsidRPr="003C6D7D" w:rsidRDefault="005C47BE" w:rsidP="00B72E13">
      <w:pPr>
        <w:numPr>
          <w:ilvl w:val="0"/>
          <w:numId w:val="12"/>
        </w:numPr>
        <w:tabs>
          <w:tab w:val="num" w:pos="900"/>
          <w:tab w:val="left" w:pos="5670"/>
        </w:tabs>
        <w:autoSpaceDE/>
        <w:autoSpaceDN/>
        <w:ind w:left="709"/>
        <w:jc w:val="both"/>
        <w:rPr>
          <w:rFonts w:ascii="Garamond" w:hAnsi="Garamond" w:cs="Arial"/>
          <w:sz w:val="24"/>
          <w:szCs w:val="24"/>
        </w:rPr>
      </w:pPr>
      <w:r w:rsidRPr="003C6D7D">
        <w:rPr>
          <w:rFonts w:ascii="Garamond" w:hAnsi="Garamond" w:cs="Arial"/>
          <w:sz w:val="24"/>
          <w:szCs w:val="24"/>
        </w:rPr>
        <w:t xml:space="preserve">vyřizuje jednoduchá dožádání v sudých spisových značkách v agendě občanskoprávní sporné (s výjimkou věcí s cizím prvkem), </w:t>
      </w:r>
    </w:p>
    <w:p w:rsidR="005C47BE" w:rsidRDefault="005C47BE" w:rsidP="00B72E13">
      <w:pPr>
        <w:numPr>
          <w:ilvl w:val="0"/>
          <w:numId w:val="12"/>
        </w:numPr>
        <w:tabs>
          <w:tab w:val="num" w:pos="900"/>
        </w:tabs>
        <w:autoSpaceDE/>
        <w:autoSpaceDN/>
        <w:ind w:left="709"/>
        <w:jc w:val="both"/>
        <w:rPr>
          <w:rFonts w:ascii="Garamond" w:hAnsi="Garamond" w:cs="Arial"/>
          <w:sz w:val="24"/>
          <w:szCs w:val="24"/>
        </w:rPr>
      </w:pPr>
      <w:r w:rsidRPr="003C6D7D">
        <w:rPr>
          <w:rFonts w:ascii="Garamond" w:hAnsi="Garamond" w:cs="Arial"/>
          <w:sz w:val="24"/>
          <w:szCs w:val="24"/>
        </w:rPr>
        <w:t>vyhotovuje statistické listy na úseku C v senátech 3C, 3EC, 3EVC, 4C, 4EC, 4EVC a 12C, 12EC, 12EVC  včetně vyznačení skartačního znaku a lhůty,</w:t>
      </w:r>
    </w:p>
    <w:p w:rsidR="002F3633" w:rsidRDefault="002F3633" w:rsidP="00B72E13">
      <w:pPr>
        <w:numPr>
          <w:ilvl w:val="0"/>
          <w:numId w:val="12"/>
        </w:numPr>
        <w:tabs>
          <w:tab w:val="clear" w:pos="1353"/>
        </w:tabs>
        <w:autoSpaceDE/>
        <w:autoSpaceDN/>
        <w:ind w:left="709"/>
        <w:jc w:val="both"/>
        <w:rPr>
          <w:rFonts w:ascii="Garamond" w:hAnsi="Garamond" w:cs="Arial"/>
          <w:sz w:val="24"/>
          <w:szCs w:val="24"/>
        </w:rPr>
      </w:pPr>
      <w:r w:rsidRPr="003C6D7D">
        <w:rPr>
          <w:rFonts w:ascii="Garamond" w:hAnsi="Garamond" w:cs="Arial"/>
          <w:sz w:val="24"/>
          <w:szCs w:val="24"/>
        </w:rPr>
        <w:t>provádí poplatkovou prověrku spisů C a jejich porozsudkovou agendu včetně vyznačování vykonatelnosti rozhodnutí v senátech 3C, 4C a 12C, v jím vyřízených spisech rejstříku Nc a spisech vyřízených soudci senátů 3C, 4C a 12C  na úseku občanskoprávním spor</w:t>
      </w:r>
      <w:r w:rsidR="00964DC2">
        <w:rPr>
          <w:rFonts w:ascii="Garamond" w:hAnsi="Garamond" w:cs="Arial"/>
          <w:sz w:val="24"/>
          <w:szCs w:val="24"/>
        </w:rPr>
        <w:t>ném podle § 194 odst. 5 VKŘ</w:t>
      </w:r>
      <w:r w:rsidR="004F486D">
        <w:rPr>
          <w:rFonts w:ascii="Garamond" w:hAnsi="Garamond" w:cs="Arial"/>
          <w:sz w:val="24"/>
          <w:szCs w:val="24"/>
        </w:rPr>
        <w:t>,</w:t>
      </w:r>
    </w:p>
    <w:p w:rsidR="00964DC2" w:rsidRPr="002352F0" w:rsidRDefault="00964DC2" w:rsidP="00B72E13">
      <w:pPr>
        <w:numPr>
          <w:ilvl w:val="0"/>
          <w:numId w:val="12"/>
        </w:numPr>
        <w:tabs>
          <w:tab w:val="clear" w:pos="1353"/>
        </w:tabs>
        <w:autoSpaceDE/>
        <w:autoSpaceDN/>
        <w:ind w:left="709"/>
        <w:jc w:val="both"/>
        <w:rPr>
          <w:rFonts w:ascii="Garamond" w:hAnsi="Garamond" w:cs="Arial"/>
          <w:color w:val="000000" w:themeColor="text1"/>
          <w:sz w:val="24"/>
          <w:szCs w:val="24"/>
        </w:rPr>
      </w:pPr>
      <w:r w:rsidRPr="002352F0">
        <w:rPr>
          <w:rFonts w:ascii="Garamond" w:hAnsi="Garamond" w:cs="Arial"/>
          <w:color w:val="000000" w:themeColor="text1"/>
          <w:sz w:val="24"/>
          <w:szCs w:val="24"/>
        </w:rPr>
        <w:t>provádí pseudonymizaci a zveřejňování soudních rozhodnutí podle Instrukce Ministerstva spravedlnosti</w:t>
      </w:r>
      <w:r w:rsidRPr="002352F0">
        <w:rPr>
          <w:rFonts w:ascii="Garamond" w:eastAsiaTheme="minorEastAsia" w:hAnsi="Garamond"/>
          <w:bCs/>
          <w:color w:val="000000" w:themeColor="text1"/>
          <w:sz w:val="24"/>
          <w:szCs w:val="24"/>
          <w:highlight w:val="white"/>
        </w:rPr>
        <w:t xml:space="preserve"> </w:t>
      </w:r>
      <w:r w:rsidRPr="002352F0">
        <w:rPr>
          <w:rFonts w:ascii="Garamond" w:eastAsiaTheme="minorEastAsia" w:hAnsi="Garamond"/>
          <w:color w:val="000000" w:themeColor="text1"/>
          <w:sz w:val="24"/>
          <w:szCs w:val="24"/>
          <w:highlight w:val="white"/>
        </w:rPr>
        <w:t>ze dne 20. června 2002, č. j. 20/2002-SM,</w:t>
      </w:r>
      <w:r w:rsidRPr="002352F0">
        <w:rPr>
          <w:rFonts w:ascii="Garamond" w:hAnsi="Garamond" w:cs="Arial"/>
          <w:color w:val="000000" w:themeColor="text1"/>
          <w:sz w:val="24"/>
          <w:szCs w:val="24"/>
        </w:rPr>
        <w:t xml:space="preserve"> </w:t>
      </w:r>
      <w:r w:rsidRPr="002352F0">
        <w:rPr>
          <w:rFonts w:ascii="Garamond" w:eastAsiaTheme="minorEastAsia" w:hAnsi="Garamond"/>
          <w:bCs/>
          <w:color w:val="000000" w:themeColor="text1"/>
          <w:sz w:val="24"/>
          <w:szCs w:val="24"/>
          <w:highlight w:val="white"/>
        </w:rPr>
        <w:t>kterou se upravuje postup při evidenci a zařazování rozhodnutí okresních, krajských a vrchních soudů do systému elektronické evidence soudní judikatury, ve znění pozdějších změn.</w:t>
      </w:r>
    </w:p>
    <w:p w:rsidR="002F3633" w:rsidRPr="002352F0" w:rsidRDefault="002F3633" w:rsidP="0041433A">
      <w:pPr>
        <w:autoSpaceDE/>
        <w:autoSpaceDN/>
        <w:ind w:left="1353"/>
        <w:jc w:val="both"/>
        <w:rPr>
          <w:rFonts w:ascii="Garamond" w:hAnsi="Garamond" w:cs="Arial"/>
          <w:color w:val="000000" w:themeColor="text1"/>
          <w:sz w:val="24"/>
          <w:szCs w:val="24"/>
        </w:rPr>
      </w:pPr>
    </w:p>
    <w:p w:rsidR="00D17973" w:rsidRDefault="00D17973" w:rsidP="00E70280">
      <w:pPr>
        <w:autoSpaceDE/>
        <w:autoSpaceDN/>
        <w:jc w:val="both"/>
        <w:rPr>
          <w:rFonts w:ascii="Garamond" w:hAnsi="Garamond" w:cs="Arial"/>
          <w:sz w:val="24"/>
          <w:szCs w:val="24"/>
        </w:rPr>
      </w:pPr>
    </w:p>
    <w:p w:rsidR="00D17973" w:rsidRDefault="00D17973" w:rsidP="00D17973">
      <w:pPr>
        <w:autoSpaceDE/>
        <w:autoSpaceDN/>
        <w:ind w:left="1353"/>
        <w:jc w:val="both"/>
        <w:rPr>
          <w:rFonts w:ascii="Garamond" w:hAnsi="Garamond" w:cs="Arial"/>
          <w:sz w:val="24"/>
          <w:szCs w:val="24"/>
        </w:rPr>
      </w:pPr>
    </w:p>
    <w:p w:rsidR="0041445C" w:rsidRPr="005C47BE" w:rsidRDefault="0041445C" w:rsidP="0041445C">
      <w:pPr>
        <w:tabs>
          <w:tab w:val="left" w:pos="5670"/>
        </w:tabs>
        <w:rPr>
          <w:rFonts w:ascii="Garamond" w:hAnsi="Garamond" w:cs="Arial"/>
          <w:b/>
          <w:bCs/>
          <w:sz w:val="28"/>
          <w:szCs w:val="28"/>
        </w:rPr>
      </w:pPr>
      <w:r w:rsidRPr="005C47BE">
        <w:rPr>
          <w:rFonts w:ascii="Garamond" w:hAnsi="Garamond" w:cs="Arial"/>
          <w:b/>
          <w:bCs/>
          <w:sz w:val="28"/>
          <w:szCs w:val="28"/>
          <w:u w:val="single"/>
        </w:rPr>
        <w:t xml:space="preserve">Soudní tajemník   </w:t>
      </w:r>
      <w:r w:rsidRPr="005C47BE">
        <w:rPr>
          <w:rFonts w:ascii="Garamond" w:hAnsi="Garamond" w:cs="Arial"/>
          <w:b/>
          <w:bCs/>
          <w:sz w:val="28"/>
          <w:szCs w:val="28"/>
        </w:rPr>
        <w:t xml:space="preserve">                                                                                                                      </w:t>
      </w:r>
      <w:r>
        <w:rPr>
          <w:rFonts w:ascii="Garamond" w:hAnsi="Garamond" w:cs="Arial"/>
          <w:b/>
          <w:bCs/>
          <w:sz w:val="28"/>
          <w:szCs w:val="28"/>
        </w:rPr>
        <w:t xml:space="preserve">                           Pavel Soudek</w:t>
      </w:r>
    </w:p>
    <w:p w:rsidR="0041445C" w:rsidRDefault="0041445C" w:rsidP="00D17973">
      <w:pPr>
        <w:autoSpaceDE/>
        <w:autoSpaceDN/>
        <w:ind w:left="1353"/>
        <w:jc w:val="both"/>
        <w:rPr>
          <w:rFonts w:ascii="Garamond" w:hAnsi="Garamond" w:cs="Arial"/>
          <w:sz w:val="24"/>
          <w:szCs w:val="24"/>
        </w:rPr>
      </w:pPr>
    </w:p>
    <w:p w:rsidR="002C2F78" w:rsidRPr="002C2F78" w:rsidRDefault="00107668" w:rsidP="002C2F78">
      <w:pPr>
        <w:autoSpaceDE/>
        <w:autoSpaceDN/>
        <w:jc w:val="both"/>
        <w:rPr>
          <w:rFonts w:ascii="Garamond" w:hAnsi="Garamond" w:cs="Arial"/>
          <w:b/>
          <w:sz w:val="28"/>
          <w:szCs w:val="28"/>
        </w:rPr>
      </w:pPr>
      <w:r>
        <w:rPr>
          <w:rFonts w:ascii="Garamond" w:hAnsi="Garamond" w:cs="Arial"/>
          <w:b/>
          <w:bCs/>
          <w:sz w:val="24"/>
          <w:szCs w:val="24"/>
        </w:rPr>
        <w:t xml:space="preserve">Zastupuje: </w:t>
      </w:r>
      <w:r>
        <w:rPr>
          <w:rFonts w:ascii="Garamond" w:hAnsi="Garamond" w:cs="Arial"/>
          <w:bCs/>
          <w:sz w:val="24"/>
          <w:szCs w:val="24"/>
        </w:rPr>
        <w:t>Radek Pecina, Lenka Jeřábková</w:t>
      </w:r>
    </w:p>
    <w:p w:rsidR="002C2F78" w:rsidRPr="003C6D7D" w:rsidRDefault="002C2F78" w:rsidP="002C2F78">
      <w:pPr>
        <w:pStyle w:val="Nadpis8"/>
        <w:jc w:val="both"/>
        <w:rPr>
          <w:rFonts w:ascii="Garamond" w:hAnsi="Garamond"/>
          <w:b/>
          <w:bCs/>
        </w:rPr>
      </w:pPr>
      <w:r w:rsidRPr="003C6D7D">
        <w:rPr>
          <w:rFonts w:ascii="Garamond" w:hAnsi="Garamond"/>
        </w:rPr>
        <w:t xml:space="preserve">                                                       </w:t>
      </w:r>
    </w:p>
    <w:p w:rsidR="002C2F78" w:rsidRPr="003C6D7D" w:rsidRDefault="002C2F78" w:rsidP="00BF44CA">
      <w:pPr>
        <w:numPr>
          <w:ilvl w:val="0"/>
          <w:numId w:val="12"/>
        </w:numPr>
        <w:tabs>
          <w:tab w:val="clear" w:pos="1353"/>
          <w:tab w:val="left" w:pos="5670"/>
        </w:tabs>
        <w:autoSpaceDE/>
        <w:autoSpaceDN/>
        <w:ind w:left="709" w:hanging="283"/>
        <w:jc w:val="both"/>
        <w:rPr>
          <w:rFonts w:ascii="Garamond" w:hAnsi="Garamond" w:cs="Arial"/>
          <w:sz w:val="24"/>
          <w:szCs w:val="24"/>
        </w:rPr>
      </w:pPr>
      <w:r w:rsidRPr="003C6D7D">
        <w:rPr>
          <w:rFonts w:ascii="Garamond" w:hAnsi="Garamond" w:cs="Arial"/>
          <w:sz w:val="24"/>
          <w:szCs w:val="24"/>
        </w:rPr>
        <w:t xml:space="preserve">provádí úkony v lichých spisových značkách při vyřizování nejasných podání rejstříku Nc (s výjimkou věcí s cizím prvkem), </w:t>
      </w:r>
    </w:p>
    <w:p w:rsidR="002C2F78" w:rsidRPr="003C6D7D" w:rsidRDefault="002C2F78" w:rsidP="00A23BC6">
      <w:pPr>
        <w:numPr>
          <w:ilvl w:val="0"/>
          <w:numId w:val="12"/>
        </w:numPr>
        <w:tabs>
          <w:tab w:val="clear" w:pos="1353"/>
          <w:tab w:val="left" w:pos="5670"/>
        </w:tabs>
        <w:autoSpaceDE/>
        <w:autoSpaceDN/>
        <w:ind w:left="709" w:hanging="283"/>
        <w:jc w:val="both"/>
        <w:rPr>
          <w:rFonts w:ascii="Garamond" w:hAnsi="Garamond" w:cs="Arial"/>
          <w:sz w:val="24"/>
          <w:szCs w:val="24"/>
        </w:rPr>
      </w:pPr>
      <w:r w:rsidRPr="003C6D7D">
        <w:rPr>
          <w:rFonts w:ascii="Garamond" w:hAnsi="Garamond" w:cs="Arial"/>
          <w:sz w:val="24"/>
          <w:szCs w:val="24"/>
        </w:rPr>
        <w:t xml:space="preserve">vyřizuje jednoduchá dožádání v lichých spisových značkách v agendě občanskoprávní sporné (s výjimkou věcí s cizím prvkem), </w:t>
      </w:r>
    </w:p>
    <w:p w:rsidR="002C2F78" w:rsidRDefault="002C2F78" w:rsidP="00BF44CA">
      <w:pPr>
        <w:pStyle w:val="Bezmezer"/>
        <w:numPr>
          <w:ilvl w:val="0"/>
          <w:numId w:val="12"/>
        </w:numPr>
        <w:tabs>
          <w:tab w:val="clear" w:pos="1353"/>
        </w:tabs>
        <w:ind w:left="709" w:hanging="283"/>
        <w:jc w:val="both"/>
        <w:rPr>
          <w:rFonts w:ascii="Garamond" w:hAnsi="Garamond" w:cs="Arial"/>
          <w:szCs w:val="24"/>
        </w:rPr>
      </w:pPr>
      <w:r w:rsidRPr="003C6D7D">
        <w:rPr>
          <w:rFonts w:ascii="Garamond" w:hAnsi="Garamond" w:cs="Arial"/>
          <w:szCs w:val="24"/>
        </w:rPr>
        <w:t>vyhotovuje statistické listy na úseku C v senátech 6C, 6EC, 6EVC, 8C, 8EC, 8EVC, 13C, 13EC, 13EVC a 14C, 14EC, 14EVC včetně vyznačení skartačního znaku a lhůty,</w:t>
      </w:r>
    </w:p>
    <w:p w:rsidR="004F486D" w:rsidRDefault="004F486D" w:rsidP="00BF44CA">
      <w:pPr>
        <w:numPr>
          <w:ilvl w:val="0"/>
          <w:numId w:val="12"/>
        </w:numPr>
        <w:tabs>
          <w:tab w:val="clear" w:pos="1353"/>
        </w:tabs>
        <w:autoSpaceDE/>
        <w:autoSpaceDN/>
        <w:ind w:left="709" w:hanging="283"/>
        <w:jc w:val="both"/>
        <w:rPr>
          <w:rFonts w:ascii="Garamond" w:hAnsi="Garamond" w:cs="Arial"/>
          <w:sz w:val="24"/>
          <w:szCs w:val="24"/>
        </w:rPr>
      </w:pPr>
      <w:r w:rsidRPr="003C6D7D">
        <w:rPr>
          <w:rFonts w:ascii="Garamond" w:hAnsi="Garamond" w:cs="Arial"/>
          <w:sz w:val="24"/>
          <w:szCs w:val="24"/>
        </w:rPr>
        <w:t xml:space="preserve">provádí poplatkovou prověrku spisů C a jejich a porozsudkovou agendu včetně vyznačování vykonatelnosti rozhodnutí v senátech 6C, 8C, 11C, 13C a 14 C v jím vyřízených spisech rejstříku Nc a spisech vyřízených soudci senátů 6C, 8C, 11C, 13C a 14 C na úseku občanskoprávním </w:t>
      </w:r>
      <w:r>
        <w:rPr>
          <w:rFonts w:ascii="Garamond" w:hAnsi="Garamond" w:cs="Arial"/>
          <w:sz w:val="24"/>
          <w:szCs w:val="24"/>
        </w:rPr>
        <w:t>sporném podle § 194 odst. 5 VKŘ,</w:t>
      </w:r>
    </w:p>
    <w:p w:rsidR="004F486D" w:rsidRPr="002352F0" w:rsidRDefault="004F486D" w:rsidP="00BF44CA">
      <w:pPr>
        <w:numPr>
          <w:ilvl w:val="0"/>
          <w:numId w:val="12"/>
        </w:numPr>
        <w:tabs>
          <w:tab w:val="clear" w:pos="1353"/>
        </w:tabs>
        <w:autoSpaceDE/>
        <w:autoSpaceDN/>
        <w:ind w:left="709" w:hanging="283"/>
        <w:jc w:val="both"/>
        <w:rPr>
          <w:rFonts w:ascii="Garamond" w:hAnsi="Garamond" w:cs="Arial"/>
          <w:color w:val="000000" w:themeColor="text1"/>
          <w:sz w:val="24"/>
          <w:szCs w:val="24"/>
        </w:rPr>
      </w:pPr>
      <w:r w:rsidRPr="002352F0">
        <w:rPr>
          <w:rFonts w:ascii="Garamond" w:hAnsi="Garamond" w:cs="Arial"/>
          <w:color w:val="000000" w:themeColor="text1"/>
          <w:sz w:val="24"/>
          <w:szCs w:val="24"/>
        </w:rPr>
        <w:t>provádí pseudonymizaci a zveřejňování soudních rozhodnutí podle Instrukce Ministerstva spravedlnosti</w:t>
      </w:r>
      <w:r w:rsidRPr="002352F0">
        <w:rPr>
          <w:rFonts w:ascii="Garamond" w:eastAsiaTheme="minorEastAsia" w:hAnsi="Garamond"/>
          <w:bCs/>
          <w:color w:val="000000" w:themeColor="text1"/>
          <w:sz w:val="24"/>
          <w:szCs w:val="24"/>
          <w:highlight w:val="white"/>
        </w:rPr>
        <w:t xml:space="preserve"> </w:t>
      </w:r>
      <w:r w:rsidRPr="002352F0">
        <w:rPr>
          <w:rFonts w:ascii="Garamond" w:eastAsiaTheme="minorEastAsia" w:hAnsi="Garamond"/>
          <w:color w:val="000000" w:themeColor="text1"/>
          <w:sz w:val="24"/>
          <w:szCs w:val="24"/>
          <w:highlight w:val="white"/>
        </w:rPr>
        <w:t>ze dne 20. června 2002, č. j. 20/2002-SM,</w:t>
      </w:r>
      <w:r w:rsidRPr="002352F0">
        <w:rPr>
          <w:rFonts w:ascii="Garamond" w:hAnsi="Garamond" w:cs="Arial"/>
          <w:color w:val="000000" w:themeColor="text1"/>
          <w:sz w:val="24"/>
          <w:szCs w:val="24"/>
        </w:rPr>
        <w:t xml:space="preserve"> </w:t>
      </w:r>
      <w:r w:rsidRPr="002352F0">
        <w:rPr>
          <w:rFonts w:ascii="Garamond" w:eastAsiaTheme="minorEastAsia" w:hAnsi="Garamond"/>
          <w:bCs/>
          <w:color w:val="000000" w:themeColor="text1"/>
          <w:sz w:val="24"/>
          <w:szCs w:val="24"/>
          <w:highlight w:val="white"/>
        </w:rPr>
        <w:t>kterou se upravuje postup při evidenci a zařazování rozhodnutí okresních, krajských a vrchních soudů do systému elektronické evidence soudní judikatury, ve znění pozdějších změn.</w:t>
      </w:r>
    </w:p>
    <w:p w:rsidR="0041445C" w:rsidRDefault="0041445C" w:rsidP="008F239B">
      <w:pPr>
        <w:autoSpaceDE/>
        <w:autoSpaceDN/>
        <w:jc w:val="both"/>
        <w:rPr>
          <w:rFonts w:ascii="Garamond" w:hAnsi="Garamond" w:cs="Arial"/>
          <w:sz w:val="24"/>
          <w:szCs w:val="24"/>
        </w:rPr>
      </w:pPr>
    </w:p>
    <w:p w:rsidR="0041445C" w:rsidRDefault="0041445C" w:rsidP="00D17973">
      <w:pPr>
        <w:autoSpaceDE/>
        <w:autoSpaceDN/>
        <w:ind w:left="1353"/>
        <w:jc w:val="both"/>
        <w:rPr>
          <w:rFonts w:ascii="Garamond" w:hAnsi="Garamond" w:cs="Arial"/>
          <w:sz w:val="24"/>
          <w:szCs w:val="24"/>
        </w:rPr>
      </w:pPr>
    </w:p>
    <w:p w:rsidR="008F239B" w:rsidRPr="008F239B" w:rsidRDefault="008F239B" w:rsidP="008F239B">
      <w:pPr>
        <w:tabs>
          <w:tab w:val="left" w:pos="5670"/>
        </w:tabs>
        <w:jc w:val="center"/>
        <w:rPr>
          <w:rFonts w:ascii="Garamond" w:hAnsi="Garamond" w:cs="Arial"/>
          <w:b/>
          <w:bCs/>
          <w:sz w:val="28"/>
          <w:szCs w:val="28"/>
        </w:rPr>
      </w:pPr>
      <w:r>
        <w:rPr>
          <w:rFonts w:ascii="Garamond" w:hAnsi="Garamond" w:cs="Arial"/>
          <w:b/>
          <w:bCs/>
          <w:sz w:val="28"/>
          <w:szCs w:val="28"/>
        </w:rPr>
        <w:lastRenderedPageBreak/>
        <w:t>Rejstříkoví</w:t>
      </w:r>
      <w:r w:rsidRPr="008F239B">
        <w:rPr>
          <w:rFonts w:ascii="Garamond" w:hAnsi="Garamond" w:cs="Arial"/>
          <w:b/>
          <w:bCs/>
          <w:sz w:val="28"/>
          <w:szCs w:val="28"/>
        </w:rPr>
        <w:t xml:space="preserve"> vedoucí</w:t>
      </w:r>
    </w:p>
    <w:p w:rsidR="008F239B" w:rsidRPr="003C6D7D" w:rsidRDefault="008F239B" w:rsidP="008F239B">
      <w:pPr>
        <w:tabs>
          <w:tab w:val="left" w:pos="5670"/>
        </w:tabs>
        <w:rPr>
          <w:rFonts w:ascii="Garamond" w:hAnsi="Garamond" w:cs="Arial"/>
          <w:b/>
          <w:bCs/>
          <w:sz w:val="24"/>
          <w:szCs w:val="24"/>
          <w:u w:val="single"/>
        </w:rPr>
      </w:pPr>
    </w:p>
    <w:p w:rsidR="008F239B" w:rsidRDefault="008F239B" w:rsidP="008F239B">
      <w:pPr>
        <w:tabs>
          <w:tab w:val="left" w:pos="5670"/>
        </w:tabs>
        <w:rPr>
          <w:rFonts w:ascii="Garamond" w:hAnsi="Garamond" w:cs="Arial"/>
          <w:b/>
          <w:bCs/>
          <w:sz w:val="24"/>
          <w:szCs w:val="24"/>
        </w:rPr>
      </w:pPr>
    </w:p>
    <w:p w:rsidR="008F239B" w:rsidRPr="003C6D7D" w:rsidRDefault="008F239B" w:rsidP="008F239B">
      <w:pPr>
        <w:tabs>
          <w:tab w:val="left" w:pos="5670"/>
        </w:tabs>
        <w:rPr>
          <w:rFonts w:ascii="Garamond" w:hAnsi="Garamond" w:cs="Arial"/>
          <w:b/>
          <w:bCs/>
          <w:sz w:val="24"/>
          <w:szCs w:val="24"/>
        </w:rPr>
      </w:pPr>
      <w:r w:rsidRPr="008F239B">
        <w:rPr>
          <w:rFonts w:ascii="Garamond" w:hAnsi="Garamond" w:cs="Arial"/>
          <w:b/>
          <w:bCs/>
          <w:sz w:val="24"/>
          <w:szCs w:val="24"/>
          <w:u w:val="single"/>
        </w:rPr>
        <w:t>Rejstříková vedoucí</w:t>
      </w:r>
      <w:r>
        <w:rPr>
          <w:rFonts w:ascii="Garamond" w:hAnsi="Garamond" w:cs="Arial"/>
          <w:b/>
          <w:bCs/>
          <w:sz w:val="24"/>
          <w:szCs w:val="24"/>
        </w:rPr>
        <w:t xml:space="preserve">                                                                                                                                                                              </w:t>
      </w:r>
      <w:r w:rsidRPr="003C6D7D">
        <w:rPr>
          <w:rFonts w:ascii="Garamond" w:hAnsi="Garamond" w:cs="Arial"/>
          <w:b/>
          <w:bCs/>
          <w:sz w:val="24"/>
          <w:szCs w:val="24"/>
        </w:rPr>
        <w:t>Věra Soudková</w:t>
      </w:r>
    </w:p>
    <w:p w:rsidR="008F239B" w:rsidRDefault="008F239B" w:rsidP="008F239B">
      <w:pPr>
        <w:tabs>
          <w:tab w:val="left" w:pos="5670"/>
        </w:tabs>
        <w:rPr>
          <w:rFonts w:ascii="Garamond" w:hAnsi="Garamond" w:cs="Arial"/>
          <w:sz w:val="24"/>
          <w:szCs w:val="24"/>
        </w:rPr>
      </w:pPr>
    </w:p>
    <w:p w:rsidR="007B2DBF" w:rsidRPr="003C6D7D" w:rsidRDefault="007B2DBF" w:rsidP="007B2DBF">
      <w:pPr>
        <w:tabs>
          <w:tab w:val="left" w:pos="5670"/>
        </w:tabs>
        <w:rPr>
          <w:rFonts w:ascii="Garamond" w:hAnsi="Garamond" w:cs="Arial"/>
          <w:sz w:val="24"/>
          <w:szCs w:val="24"/>
        </w:rPr>
      </w:pPr>
      <w:r w:rsidRPr="007B2DBF">
        <w:rPr>
          <w:rFonts w:ascii="Garamond" w:hAnsi="Garamond" w:cs="Arial"/>
          <w:b/>
          <w:sz w:val="24"/>
          <w:szCs w:val="24"/>
        </w:rPr>
        <w:t>Zastupují v pořadí:</w:t>
      </w:r>
      <w:r w:rsidRPr="007B2DBF">
        <w:rPr>
          <w:rFonts w:ascii="Garamond" w:hAnsi="Garamond" w:cs="Arial"/>
          <w:sz w:val="24"/>
          <w:szCs w:val="24"/>
        </w:rPr>
        <w:t xml:space="preserve"> </w:t>
      </w:r>
      <w:r w:rsidRPr="003C6D7D">
        <w:rPr>
          <w:rFonts w:ascii="Garamond" w:hAnsi="Garamond" w:cs="Arial"/>
          <w:sz w:val="24"/>
          <w:szCs w:val="24"/>
        </w:rPr>
        <w:t>Anežka Licková, Lucie Kyselová, Romana Pešková, Jana Heřmanská</w:t>
      </w:r>
    </w:p>
    <w:p w:rsidR="007B2DBF" w:rsidRPr="003C6D7D" w:rsidRDefault="007B2DBF" w:rsidP="008F239B">
      <w:pPr>
        <w:tabs>
          <w:tab w:val="left" w:pos="5670"/>
        </w:tabs>
        <w:rPr>
          <w:rFonts w:ascii="Garamond" w:hAnsi="Garamond" w:cs="Arial"/>
          <w:sz w:val="24"/>
          <w:szCs w:val="24"/>
        </w:rPr>
      </w:pPr>
    </w:p>
    <w:p w:rsidR="008F239B" w:rsidRPr="003C6D7D" w:rsidRDefault="008F239B" w:rsidP="008F239B">
      <w:pPr>
        <w:numPr>
          <w:ilvl w:val="0"/>
          <w:numId w:val="12"/>
        </w:numPr>
        <w:tabs>
          <w:tab w:val="left" w:pos="5670"/>
        </w:tabs>
        <w:autoSpaceDE/>
        <w:autoSpaceDN/>
        <w:jc w:val="both"/>
        <w:rPr>
          <w:rFonts w:ascii="Garamond" w:hAnsi="Garamond" w:cs="Arial"/>
          <w:sz w:val="24"/>
          <w:szCs w:val="24"/>
        </w:rPr>
      </w:pPr>
      <w:r w:rsidRPr="003C6D7D">
        <w:rPr>
          <w:rFonts w:ascii="Garamond" w:hAnsi="Garamond" w:cs="Arial"/>
          <w:sz w:val="24"/>
          <w:szCs w:val="24"/>
        </w:rPr>
        <w:t xml:space="preserve">vede rejstřík C, Nc a EVC soudního oddělení č. 4, </w:t>
      </w:r>
    </w:p>
    <w:p w:rsidR="008F239B" w:rsidRPr="003C6D7D" w:rsidRDefault="008F239B" w:rsidP="008F239B">
      <w:pPr>
        <w:numPr>
          <w:ilvl w:val="0"/>
          <w:numId w:val="12"/>
        </w:numPr>
        <w:tabs>
          <w:tab w:val="clear" w:pos="1353"/>
        </w:tabs>
        <w:autoSpaceDE/>
        <w:autoSpaceDN/>
        <w:jc w:val="both"/>
        <w:rPr>
          <w:rFonts w:ascii="Garamond" w:hAnsi="Garamond" w:cs="Arial"/>
          <w:sz w:val="24"/>
          <w:szCs w:val="24"/>
        </w:rPr>
      </w:pPr>
      <w:r w:rsidRPr="003C6D7D">
        <w:rPr>
          <w:rFonts w:ascii="Garamond" w:hAnsi="Garamond" w:cs="Arial"/>
          <w:sz w:val="24"/>
          <w:szCs w:val="24"/>
        </w:rPr>
        <w:t>vede rejstřík 104C, 104EC a 104EVC od doby podání včasného odporu proti platebnímu rozkazu oprávněnou osobou, zrušení platebního rozkazu, popř. do záznamu, že platební rozkaz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rsidR="008F239B" w:rsidRPr="003C6D7D" w:rsidRDefault="008F239B" w:rsidP="008F239B">
      <w:pPr>
        <w:numPr>
          <w:ilvl w:val="0"/>
          <w:numId w:val="12"/>
        </w:numPr>
        <w:tabs>
          <w:tab w:val="clear" w:pos="1353"/>
        </w:tabs>
        <w:autoSpaceDE/>
        <w:autoSpaceDN/>
        <w:jc w:val="both"/>
        <w:rPr>
          <w:rFonts w:ascii="Garamond" w:hAnsi="Garamond" w:cs="Arial"/>
          <w:sz w:val="24"/>
          <w:szCs w:val="24"/>
        </w:rPr>
      </w:pPr>
      <w:r w:rsidRPr="003C6D7D">
        <w:rPr>
          <w:rFonts w:ascii="Garamond" w:hAnsi="Garamond" w:cs="Arial"/>
          <w:sz w:val="24"/>
          <w:szCs w:val="24"/>
        </w:rPr>
        <w:t xml:space="preserve">zajišťuje přísedící k jednání, </w:t>
      </w:r>
    </w:p>
    <w:p w:rsidR="008F239B" w:rsidRPr="003C6D7D" w:rsidRDefault="008F239B" w:rsidP="008F239B">
      <w:pPr>
        <w:numPr>
          <w:ilvl w:val="0"/>
          <w:numId w:val="12"/>
        </w:numPr>
        <w:tabs>
          <w:tab w:val="left" w:pos="5670"/>
        </w:tabs>
        <w:autoSpaceDE/>
        <w:autoSpaceDN/>
        <w:jc w:val="both"/>
        <w:rPr>
          <w:rFonts w:ascii="Garamond" w:hAnsi="Garamond" w:cs="Arial"/>
          <w:sz w:val="24"/>
          <w:szCs w:val="24"/>
        </w:rPr>
      </w:pPr>
      <w:r w:rsidRPr="003C6D7D">
        <w:rPr>
          <w:rFonts w:ascii="Garamond" w:hAnsi="Garamond" w:cs="Arial"/>
          <w:sz w:val="24"/>
          <w:szCs w:val="24"/>
        </w:rPr>
        <w:t>doručuje písemnosti mimo úkony soudu v budově soudu,</w:t>
      </w:r>
    </w:p>
    <w:p w:rsidR="008F239B" w:rsidRPr="003C6D7D" w:rsidRDefault="008F239B" w:rsidP="008F239B">
      <w:pPr>
        <w:numPr>
          <w:ilvl w:val="0"/>
          <w:numId w:val="12"/>
        </w:numPr>
        <w:tabs>
          <w:tab w:val="left" w:pos="5670"/>
        </w:tabs>
        <w:autoSpaceDE/>
        <w:autoSpaceDN/>
        <w:jc w:val="both"/>
        <w:rPr>
          <w:rFonts w:ascii="Garamond" w:hAnsi="Garamond" w:cs="Arial"/>
          <w:sz w:val="24"/>
          <w:szCs w:val="24"/>
        </w:rPr>
      </w:pPr>
      <w:r w:rsidRPr="003C6D7D">
        <w:rPr>
          <w:rFonts w:ascii="Garamond" w:hAnsi="Garamond" w:cs="Arial"/>
          <w:sz w:val="24"/>
          <w:szCs w:val="24"/>
        </w:rPr>
        <w:t>zajišťuje občanskoprávní výkazy a statistiku, zajišťuje přísedící k jednání,</w:t>
      </w:r>
    </w:p>
    <w:p w:rsidR="008F239B" w:rsidRPr="003C6D7D" w:rsidRDefault="008F239B" w:rsidP="008F239B">
      <w:pPr>
        <w:numPr>
          <w:ilvl w:val="0"/>
          <w:numId w:val="12"/>
        </w:numPr>
        <w:tabs>
          <w:tab w:val="left" w:pos="5670"/>
        </w:tabs>
        <w:autoSpaceDE/>
        <w:autoSpaceDN/>
        <w:jc w:val="both"/>
        <w:rPr>
          <w:rFonts w:ascii="Garamond" w:hAnsi="Garamond" w:cs="Arial"/>
          <w:sz w:val="24"/>
          <w:szCs w:val="24"/>
        </w:rPr>
      </w:pPr>
      <w:r w:rsidRPr="003C6D7D">
        <w:rPr>
          <w:rFonts w:ascii="Garamond" w:hAnsi="Garamond" w:cs="Arial"/>
          <w:sz w:val="24"/>
          <w:szCs w:val="24"/>
        </w:rPr>
        <w:t>zasílá státnímu zastupitelství návrh nebo usnesení o zahájení řízení ve věcech podle § 8 odst. 1 písm. c) a e) z. z. ř.,</w:t>
      </w:r>
    </w:p>
    <w:p w:rsidR="008F239B" w:rsidRPr="003C6D7D" w:rsidRDefault="008F239B" w:rsidP="008F239B">
      <w:pPr>
        <w:numPr>
          <w:ilvl w:val="0"/>
          <w:numId w:val="12"/>
        </w:numPr>
        <w:tabs>
          <w:tab w:val="left" w:pos="5670"/>
        </w:tabs>
        <w:autoSpaceDE/>
        <w:autoSpaceDN/>
        <w:jc w:val="both"/>
        <w:rPr>
          <w:rFonts w:ascii="Garamond" w:hAnsi="Garamond" w:cs="Arial"/>
          <w:b/>
          <w:bCs/>
          <w:sz w:val="24"/>
          <w:szCs w:val="24"/>
          <w:u w:val="single"/>
        </w:rPr>
      </w:pPr>
      <w:r w:rsidRPr="003C6D7D">
        <w:rPr>
          <w:rFonts w:ascii="Garamond" w:hAnsi="Garamond" w:cs="Arial"/>
          <w:sz w:val="24"/>
          <w:szCs w:val="24"/>
        </w:rPr>
        <w:t>zajišťuje vyhotovování zápisů ze soudních jednání v senátech civilní kanceláře včetně vypravování spisů.</w:t>
      </w:r>
    </w:p>
    <w:p w:rsidR="008F239B" w:rsidRPr="003C6D7D" w:rsidRDefault="008F239B" w:rsidP="008F239B">
      <w:pPr>
        <w:tabs>
          <w:tab w:val="left" w:pos="5670"/>
        </w:tabs>
        <w:jc w:val="both"/>
        <w:rPr>
          <w:rFonts w:ascii="Garamond" w:hAnsi="Garamond" w:cs="Arial"/>
          <w:b/>
          <w:bCs/>
          <w:sz w:val="24"/>
          <w:szCs w:val="24"/>
          <w:u w:val="single"/>
        </w:rPr>
      </w:pPr>
    </w:p>
    <w:p w:rsidR="008F239B" w:rsidRPr="003C6D7D" w:rsidRDefault="0075379E" w:rsidP="008F239B">
      <w:pPr>
        <w:tabs>
          <w:tab w:val="left" w:pos="5670"/>
        </w:tabs>
        <w:rPr>
          <w:rFonts w:ascii="Garamond" w:hAnsi="Garamond" w:cs="Arial"/>
          <w:b/>
          <w:bCs/>
          <w:sz w:val="24"/>
          <w:szCs w:val="24"/>
        </w:rPr>
      </w:pPr>
      <w:r w:rsidRPr="0075379E">
        <w:rPr>
          <w:rFonts w:ascii="Garamond" w:hAnsi="Garamond" w:cs="Arial"/>
          <w:b/>
          <w:bCs/>
          <w:sz w:val="24"/>
          <w:szCs w:val="24"/>
          <w:u w:val="single"/>
        </w:rPr>
        <w:t xml:space="preserve">Rejstříková vedoucí </w:t>
      </w:r>
      <w:r>
        <w:rPr>
          <w:rFonts w:ascii="Garamond" w:hAnsi="Garamond" w:cs="Arial"/>
          <w:b/>
          <w:bCs/>
          <w:sz w:val="24"/>
          <w:szCs w:val="24"/>
        </w:rPr>
        <w:t xml:space="preserve">                                                                                                                                                                          </w:t>
      </w:r>
      <w:r w:rsidR="008F239B" w:rsidRPr="003C6D7D">
        <w:rPr>
          <w:rFonts w:ascii="Garamond" w:hAnsi="Garamond" w:cs="Arial"/>
          <w:b/>
          <w:bCs/>
          <w:sz w:val="24"/>
          <w:szCs w:val="24"/>
        </w:rPr>
        <w:t>Jana Heřmanská</w:t>
      </w:r>
    </w:p>
    <w:p w:rsidR="008F239B" w:rsidRDefault="008F239B" w:rsidP="008F239B">
      <w:pPr>
        <w:tabs>
          <w:tab w:val="left" w:pos="5670"/>
        </w:tabs>
        <w:rPr>
          <w:rFonts w:ascii="Garamond" w:hAnsi="Garamond" w:cs="Arial"/>
          <w:b/>
          <w:sz w:val="24"/>
          <w:szCs w:val="24"/>
        </w:rPr>
      </w:pPr>
    </w:p>
    <w:p w:rsidR="0075379E" w:rsidRDefault="0075379E" w:rsidP="008F239B">
      <w:pPr>
        <w:tabs>
          <w:tab w:val="left" w:pos="5670"/>
        </w:tabs>
        <w:rPr>
          <w:rFonts w:ascii="Garamond" w:hAnsi="Garamond" w:cs="Arial"/>
          <w:b/>
          <w:sz w:val="24"/>
          <w:szCs w:val="24"/>
        </w:rPr>
      </w:pPr>
      <w:r w:rsidRPr="007B2DBF">
        <w:rPr>
          <w:rFonts w:ascii="Garamond" w:hAnsi="Garamond" w:cs="Arial"/>
          <w:b/>
          <w:sz w:val="24"/>
          <w:szCs w:val="24"/>
        </w:rPr>
        <w:t>Zastupují v pořadí:</w:t>
      </w:r>
      <w:r w:rsidRPr="0075379E">
        <w:rPr>
          <w:rFonts w:ascii="Garamond" w:hAnsi="Garamond" w:cs="Arial"/>
          <w:sz w:val="24"/>
          <w:szCs w:val="24"/>
        </w:rPr>
        <w:t xml:space="preserve"> </w:t>
      </w:r>
      <w:r w:rsidR="00DE65B4" w:rsidRPr="00DE65B4">
        <w:rPr>
          <w:rFonts w:ascii="Garamond" w:hAnsi="Garamond" w:cs="Arial"/>
          <w:sz w:val="24"/>
          <w:szCs w:val="24"/>
        </w:rPr>
        <w:t>Barbora Jílková</w:t>
      </w:r>
      <w:r w:rsidRPr="00DE65B4">
        <w:rPr>
          <w:rFonts w:ascii="Garamond" w:hAnsi="Garamond" w:cs="Arial"/>
          <w:sz w:val="24"/>
          <w:szCs w:val="24"/>
        </w:rPr>
        <w:t xml:space="preserve">, Věra </w:t>
      </w:r>
      <w:r w:rsidRPr="003C6D7D">
        <w:rPr>
          <w:rFonts w:ascii="Garamond" w:hAnsi="Garamond" w:cs="Arial"/>
          <w:sz w:val="24"/>
          <w:szCs w:val="24"/>
        </w:rPr>
        <w:t>Soudková, Lucie Kyselová, Anežka Licková</w:t>
      </w:r>
    </w:p>
    <w:p w:rsidR="0075379E" w:rsidRPr="003C6D7D" w:rsidRDefault="0075379E" w:rsidP="008F239B">
      <w:pPr>
        <w:tabs>
          <w:tab w:val="left" w:pos="5670"/>
        </w:tabs>
        <w:rPr>
          <w:rFonts w:ascii="Garamond" w:hAnsi="Garamond" w:cs="Arial"/>
          <w:b/>
          <w:sz w:val="24"/>
          <w:szCs w:val="24"/>
        </w:rPr>
      </w:pPr>
    </w:p>
    <w:p w:rsidR="008F239B" w:rsidRPr="003C6D7D" w:rsidRDefault="008F239B" w:rsidP="008F239B">
      <w:pPr>
        <w:numPr>
          <w:ilvl w:val="0"/>
          <w:numId w:val="12"/>
        </w:numPr>
        <w:tabs>
          <w:tab w:val="left" w:pos="5670"/>
        </w:tabs>
        <w:autoSpaceDE/>
        <w:autoSpaceDN/>
        <w:jc w:val="both"/>
        <w:rPr>
          <w:rFonts w:ascii="Garamond" w:hAnsi="Garamond" w:cs="Arial"/>
          <w:sz w:val="24"/>
          <w:szCs w:val="24"/>
        </w:rPr>
      </w:pPr>
      <w:r w:rsidRPr="003C6D7D">
        <w:rPr>
          <w:rFonts w:ascii="Garamond" w:hAnsi="Garamond" w:cs="Arial"/>
          <w:sz w:val="24"/>
          <w:szCs w:val="24"/>
        </w:rPr>
        <w:t xml:space="preserve">vede rejstřík C, Nc a EVC soudního oddělení č. 12, </w:t>
      </w:r>
    </w:p>
    <w:p w:rsidR="008F239B" w:rsidRPr="003C6D7D" w:rsidRDefault="008F239B" w:rsidP="008F239B">
      <w:pPr>
        <w:numPr>
          <w:ilvl w:val="0"/>
          <w:numId w:val="12"/>
        </w:numPr>
        <w:tabs>
          <w:tab w:val="clear" w:pos="1353"/>
        </w:tabs>
        <w:autoSpaceDE/>
        <w:autoSpaceDN/>
        <w:jc w:val="both"/>
        <w:rPr>
          <w:rFonts w:ascii="Garamond" w:hAnsi="Garamond" w:cs="Arial"/>
          <w:sz w:val="24"/>
          <w:szCs w:val="24"/>
        </w:rPr>
      </w:pPr>
      <w:r w:rsidRPr="003C6D7D">
        <w:rPr>
          <w:rFonts w:ascii="Garamond" w:hAnsi="Garamond" w:cs="Arial"/>
          <w:sz w:val="24"/>
          <w:szCs w:val="24"/>
        </w:rPr>
        <w:t>vede rejstřík 112C, 112EC a 112EVC od doby podání včasného odporu proti platebnímu rozkazu oprávněnou osobou, zrušení platebního rozkazu, popř. do záznamu, že platební rozkaz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rsidR="008F239B" w:rsidRPr="003C6D7D" w:rsidRDefault="008F239B" w:rsidP="008F239B">
      <w:pPr>
        <w:numPr>
          <w:ilvl w:val="0"/>
          <w:numId w:val="12"/>
        </w:numPr>
        <w:tabs>
          <w:tab w:val="clear" w:pos="1353"/>
        </w:tabs>
        <w:autoSpaceDE/>
        <w:autoSpaceDN/>
        <w:jc w:val="both"/>
        <w:rPr>
          <w:rFonts w:ascii="Garamond" w:hAnsi="Garamond" w:cs="Arial"/>
          <w:sz w:val="24"/>
          <w:szCs w:val="24"/>
        </w:rPr>
      </w:pPr>
      <w:r w:rsidRPr="003C6D7D">
        <w:rPr>
          <w:rFonts w:ascii="Garamond" w:hAnsi="Garamond" w:cs="Arial"/>
          <w:sz w:val="24"/>
          <w:szCs w:val="24"/>
        </w:rPr>
        <w:t xml:space="preserve">zajišťuje přísedící k jednání, </w:t>
      </w:r>
    </w:p>
    <w:p w:rsidR="008F239B" w:rsidRPr="003C6D7D" w:rsidRDefault="008F239B" w:rsidP="008F239B">
      <w:pPr>
        <w:numPr>
          <w:ilvl w:val="0"/>
          <w:numId w:val="12"/>
        </w:numPr>
        <w:tabs>
          <w:tab w:val="left" w:pos="5670"/>
        </w:tabs>
        <w:autoSpaceDE/>
        <w:autoSpaceDN/>
        <w:jc w:val="both"/>
        <w:rPr>
          <w:rFonts w:ascii="Garamond" w:hAnsi="Garamond" w:cs="Arial"/>
          <w:sz w:val="24"/>
          <w:szCs w:val="24"/>
        </w:rPr>
      </w:pPr>
      <w:r w:rsidRPr="003C6D7D">
        <w:rPr>
          <w:rFonts w:ascii="Garamond" w:hAnsi="Garamond" w:cs="Arial"/>
          <w:sz w:val="24"/>
          <w:szCs w:val="24"/>
        </w:rPr>
        <w:t>doručuje písemnosti mimo úkony soudu v budově soudu,</w:t>
      </w:r>
    </w:p>
    <w:p w:rsidR="008F239B" w:rsidRPr="003C6D7D" w:rsidRDefault="008F239B" w:rsidP="008F239B">
      <w:pPr>
        <w:numPr>
          <w:ilvl w:val="0"/>
          <w:numId w:val="12"/>
        </w:numPr>
        <w:tabs>
          <w:tab w:val="left" w:pos="5670"/>
        </w:tabs>
        <w:autoSpaceDE/>
        <w:autoSpaceDN/>
        <w:jc w:val="both"/>
        <w:rPr>
          <w:rFonts w:ascii="Garamond" w:hAnsi="Garamond" w:cs="Arial"/>
          <w:sz w:val="24"/>
          <w:szCs w:val="24"/>
        </w:rPr>
      </w:pPr>
      <w:r w:rsidRPr="003C6D7D">
        <w:rPr>
          <w:rFonts w:ascii="Garamond" w:hAnsi="Garamond" w:cs="Arial"/>
          <w:sz w:val="24"/>
          <w:szCs w:val="24"/>
        </w:rPr>
        <w:t>zajišťuje občanskoprávní výkazy a statistiku, zajišťuje přísedící k jednání,</w:t>
      </w:r>
    </w:p>
    <w:p w:rsidR="008F239B" w:rsidRPr="003C6D7D" w:rsidRDefault="008F239B" w:rsidP="008F239B">
      <w:pPr>
        <w:numPr>
          <w:ilvl w:val="0"/>
          <w:numId w:val="12"/>
        </w:numPr>
        <w:tabs>
          <w:tab w:val="left" w:pos="5670"/>
        </w:tabs>
        <w:autoSpaceDE/>
        <w:autoSpaceDN/>
        <w:jc w:val="both"/>
        <w:rPr>
          <w:rFonts w:ascii="Garamond" w:hAnsi="Garamond" w:cs="Arial"/>
          <w:sz w:val="24"/>
          <w:szCs w:val="24"/>
        </w:rPr>
      </w:pPr>
      <w:r w:rsidRPr="003C6D7D">
        <w:rPr>
          <w:rFonts w:ascii="Garamond" w:hAnsi="Garamond" w:cs="Arial"/>
          <w:sz w:val="24"/>
          <w:szCs w:val="24"/>
        </w:rPr>
        <w:t>zasílá státnímu zastupitelství návrh nebo usnesení o zahájení řízení ve věcech podle § 8 odst. 1 písm. c) a e) z. z. ř.,</w:t>
      </w:r>
    </w:p>
    <w:p w:rsidR="008F239B" w:rsidRPr="003C6D7D" w:rsidRDefault="008F239B" w:rsidP="008F239B">
      <w:pPr>
        <w:numPr>
          <w:ilvl w:val="0"/>
          <w:numId w:val="12"/>
        </w:numPr>
        <w:tabs>
          <w:tab w:val="left" w:pos="5670"/>
        </w:tabs>
        <w:autoSpaceDE/>
        <w:autoSpaceDN/>
        <w:jc w:val="both"/>
        <w:rPr>
          <w:rFonts w:ascii="Garamond" w:hAnsi="Garamond" w:cs="Arial"/>
          <w:b/>
          <w:bCs/>
          <w:sz w:val="24"/>
          <w:szCs w:val="24"/>
          <w:u w:val="single"/>
        </w:rPr>
      </w:pPr>
      <w:r w:rsidRPr="003C6D7D">
        <w:rPr>
          <w:rFonts w:ascii="Garamond" w:hAnsi="Garamond" w:cs="Arial"/>
          <w:sz w:val="24"/>
          <w:szCs w:val="24"/>
        </w:rPr>
        <w:lastRenderedPageBreak/>
        <w:t>zajišťuje vyhotovování zápisů ze soudních jednání v senátech civilní kanceláře včetně vypravování spisů.</w:t>
      </w:r>
    </w:p>
    <w:p w:rsidR="008F239B" w:rsidRPr="003C6D7D" w:rsidRDefault="008F239B" w:rsidP="008F239B">
      <w:pPr>
        <w:tabs>
          <w:tab w:val="left" w:pos="5670"/>
        </w:tabs>
        <w:jc w:val="both"/>
        <w:rPr>
          <w:rFonts w:ascii="Garamond" w:hAnsi="Garamond" w:cs="Arial"/>
          <w:b/>
          <w:bCs/>
          <w:sz w:val="24"/>
          <w:szCs w:val="24"/>
          <w:u w:val="single"/>
        </w:rPr>
      </w:pPr>
    </w:p>
    <w:p w:rsidR="00967096" w:rsidRDefault="00967096" w:rsidP="008F239B">
      <w:pPr>
        <w:tabs>
          <w:tab w:val="left" w:pos="5670"/>
        </w:tabs>
        <w:rPr>
          <w:rFonts w:ascii="Garamond" w:hAnsi="Garamond" w:cs="Arial"/>
          <w:sz w:val="24"/>
          <w:szCs w:val="24"/>
          <w:u w:val="single"/>
        </w:rPr>
      </w:pPr>
    </w:p>
    <w:p w:rsidR="008F239B" w:rsidRPr="00DE65B4" w:rsidRDefault="00967096" w:rsidP="008F239B">
      <w:pPr>
        <w:tabs>
          <w:tab w:val="left" w:pos="5670"/>
        </w:tabs>
        <w:rPr>
          <w:rFonts w:ascii="Garamond" w:hAnsi="Garamond" w:cs="Arial"/>
          <w:b/>
          <w:sz w:val="24"/>
          <w:szCs w:val="24"/>
        </w:rPr>
      </w:pPr>
      <w:r w:rsidRPr="00DE65B4">
        <w:rPr>
          <w:rFonts w:ascii="Garamond" w:hAnsi="Garamond" w:cs="Arial"/>
          <w:b/>
          <w:sz w:val="24"/>
          <w:szCs w:val="24"/>
          <w:u w:val="single"/>
        </w:rPr>
        <w:t>Rejstříková vedoucí</w:t>
      </w:r>
      <w:r w:rsidRPr="00DE65B4">
        <w:rPr>
          <w:rFonts w:ascii="Garamond" w:hAnsi="Garamond" w:cs="Arial"/>
          <w:sz w:val="24"/>
          <w:szCs w:val="24"/>
        </w:rPr>
        <w:t xml:space="preserve">                                        </w:t>
      </w:r>
      <w:r w:rsidR="00F52448" w:rsidRPr="00DE65B4">
        <w:rPr>
          <w:rFonts w:ascii="Garamond" w:hAnsi="Garamond" w:cs="Arial"/>
          <w:sz w:val="24"/>
          <w:szCs w:val="24"/>
        </w:rPr>
        <w:t xml:space="preserve">                                                                                                                                  </w:t>
      </w:r>
      <w:r w:rsidR="00DE65B4" w:rsidRPr="00DE65B4">
        <w:rPr>
          <w:rFonts w:ascii="Garamond" w:hAnsi="Garamond" w:cs="Arial"/>
          <w:b/>
          <w:sz w:val="24"/>
          <w:szCs w:val="24"/>
        </w:rPr>
        <w:t>Barbora Jílková</w:t>
      </w:r>
    </w:p>
    <w:p w:rsidR="00F52448" w:rsidRPr="00DE65B4" w:rsidRDefault="00F52448" w:rsidP="008F239B">
      <w:pPr>
        <w:tabs>
          <w:tab w:val="left" w:pos="5670"/>
        </w:tabs>
        <w:rPr>
          <w:rFonts w:ascii="Garamond" w:hAnsi="Garamond" w:cs="Arial"/>
          <w:b/>
          <w:sz w:val="24"/>
          <w:szCs w:val="24"/>
        </w:rPr>
      </w:pPr>
    </w:p>
    <w:p w:rsidR="008F239B" w:rsidRPr="003C6D7D" w:rsidRDefault="00F52448" w:rsidP="008F239B">
      <w:pPr>
        <w:tabs>
          <w:tab w:val="left" w:pos="5670"/>
        </w:tabs>
        <w:rPr>
          <w:rFonts w:ascii="Garamond" w:hAnsi="Garamond" w:cs="Arial"/>
          <w:b/>
          <w:sz w:val="24"/>
          <w:szCs w:val="24"/>
        </w:rPr>
      </w:pPr>
      <w:r w:rsidRPr="007B2DBF">
        <w:rPr>
          <w:rFonts w:ascii="Garamond" w:hAnsi="Garamond" w:cs="Arial"/>
          <w:b/>
          <w:sz w:val="24"/>
          <w:szCs w:val="24"/>
        </w:rPr>
        <w:t>Zastupují v pořadí:</w:t>
      </w:r>
      <w:r w:rsidRPr="00F52448">
        <w:rPr>
          <w:rFonts w:ascii="Garamond" w:hAnsi="Garamond" w:cs="Arial"/>
          <w:sz w:val="24"/>
          <w:szCs w:val="24"/>
        </w:rPr>
        <w:t xml:space="preserve"> </w:t>
      </w:r>
      <w:r w:rsidRPr="003C6D7D">
        <w:rPr>
          <w:rFonts w:ascii="Garamond" w:hAnsi="Garamond" w:cs="Arial"/>
          <w:sz w:val="24"/>
          <w:szCs w:val="24"/>
        </w:rPr>
        <w:t>Lucie  Kyselová, Jana  Heřmanská, Věra Soudková, Anežka Licková</w:t>
      </w:r>
    </w:p>
    <w:p w:rsidR="008F239B" w:rsidRPr="003C6D7D" w:rsidRDefault="008F239B" w:rsidP="008F239B">
      <w:pPr>
        <w:tabs>
          <w:tab w:val="left" w:pos="5670"/>
        </w:tabs>
        <w:rPr>
          <w:rFonts w:ascii="Garamond" w:hAnsi="Garamond" w:cs="Arial"/>
          <w:b/>
          <w:bCs/>
          <w:sz w:val="24"/>
          <w:szCs w:val="24"/>
        </w:rPr>
      </w:pPr>
    </w:p>
    <w:p w:rsidR="008F239B" w:rsidRPr="003C6D7D" w:rsidRDefault="008F239B" w:rsidP="008F239B">
      <w:pPr>
        <w:numPr>
          <w:ilvl w:val="0"/>
          <w:numId w:val="12"/>
        </w:numPr>
        <w:tabs>
          <w:tab w:val="left" w:pos="5670"/>
        </w:tabs>
        <w:autoSpaceDE/>
        <w:autoSpaceDN/>
        <w:jc w:val="both"/>
        <w:rPr>
          <w:rFonts w:ascii="Garamond" w:hAnsi="Garamond" w:cs="Arial"/>
          <w:sz w:val="24"/>
          <w:szCs w:val="24"/>
        </w:rPr>
      </w:pPr>
      <w:r w:rsidRPr="003C6D7D">
        <w:rPr>
          <w:rFonts w:ascii="Garamond" w:hAnsi="Garamond" w:cs="Arial"/>
          <w:sz w:val="24"/>
          <w:szCs w:val="24"/>
        </w:rPr>
        <w:t xml:space="preserve">vede rejstřík C, Nc a EVC soudního oddělení č. 8, </w:t>
      </w:r>
    </w:p>
    <w:p w:rsidR="008F239B" w:rsidRPr="003C6D7D" w:rsidRDefault="008F239B" w:rsidP="008F239B">
      <w:pPr>
        <w:numPr>
          <w:ilvl w:val="0"/>
          <w:numId w:val="12"/>
        </w:numPr>
        <w:tabs>
          <w:tab w:val="clear" w:pos="1353"/>
        </w:tabs>
        <w:autoSpaceDE/>
        <w:autoSpaceDN/>
        <w:jc w:val="both"/>
        <w:rPr>
          <w:rFonts w:ascii="Garamond" w:hAnsi="Garamond" w:cs="Arial"/>
          <w:sz w:val="24"/>
          <w:szCs w:val="24"/>
        </w:rPr>
      </w:pPr>
      <w:r w:rsidRPr="003C6D7D">
        <w:rPr>
          <w:rFonts w:ascii="Garamond" w:hAnsi="Garamond" w:cs="Arial"/>
          <w:sz w:val="24"/>
          <w:szCs w:val="24"/>
        </w:rPr>
        <w:t>vede rejstřík 108C, 108EC a 108EVC od doby podání včasného odporu proti platebnímu rozkazu oprávněnou osobou, zrušení platebního rozkazu, popř. do záznamu, že platební rozkaz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rsidR="008F239B" w:rsidRPr="003C6D7D" w:rsidRDefault="008F239B" w:rsidP="008F239B">
      <w:pPr>
        <w:numPr>
          <w:ilvl w:val="0"/>
          <w:numId w:val="12"/>
        </w:numPr>
        <w:tabs>
          <w:tab w:val="left" w:pos="5670"/>
        </w:tabs>
        <w:autoSpaceDE/>
        <w:autoSpaceDN/>
        <w:jc w:val="both"/>
        <w:rPr>
          <w:rFonts w:ascii="Garamond" w:hAnsi="Garamond" w:cs="Arial"/>
          <w:sz w:val="24"/>
          <w:szCs w:val="24"/>
        </w:rPr>
      </w:pPr>
      <w:r w:rsidRPr="003C6D7D">
        <w:rPr>
          <w:rFonts w:ascii="Garamond" w:hAnsi="Garamond" w:cs="Arial"/>
          <w:sz w:val="24"/>
          <w:szCs w:val="24"/>
        </w:rPr>
        <w:t>doručuje písemnosti mimo úkony soudu v budově soudu,</w:t>
      </w:r>
    </w:p>
    <w:p w:rsidR="008F239B" w:rsidRPr="003C6D7D" w:rsidRDefault="008F239B" w:rsidP="008F239B">
      <w:pPr>
        <w:numPr>
          <w:ilvl w:val="0"/>
          <w:numId w:val="12"/>
        </w:numPr>
        <w:tabs>
          <w:tab w:val="left" w:pos="5670"/>
        </w:tabs>
        <w:autoSpaceDE/>
        <w:autoSpaceDN/>
        <w:jc w:val="both"/>
        <w:rPr>
          <w:rFonts w:ascii="Garamond" w:hAnsi="Garamond" w:cs="Arial"/>
          <w:sz w:val="24"/>
          <w:szCs w:val="24"/>
        </w:rPr>
      </w:pPr>
      <w:r w:rsidRPr="003C6D7D">
        <w:rPr>
          <w:rFonts w:ascii="Garamond" w:hAnsi="Garamond" w:cs="Arial"/>
          <w:sz w:val="24"/>
          <w:szCs w:val="24"/>
        </w:rPr>
        <w:t>zajišťuje občanskoprávní výkazy a statistiku, zajišťuje přísedící k jednání,</w:t>
      </w:r>
    </w:p>
    <w:p w:rsidR="008F239B" w:rsidRPr="003C6D7D" w:rsidRDefault="008F239B" w:rsidP="008F239B">
      <w:pPr>
        <w:numPr>
          <w:ilvl w:val="0"/>
          <w:numId w:val="12"/>
        </w:numPr>
        <w:tabs>
          <w:tab w:val="left" w:pos="5670"/>
        </w:tabs>
        <w:autoSpaceDE/>
        <w:autoSpaceDN/>
        <w:jc w:val="both"/>
        <w:rPr>
          <w:rFonts w:ascii="Garamond" w:hAnsi="Garamond" w:cs="Arial"/>
          <w:sz w:val="24"/>
          <w:szCs w:val="24"/>
        </w:rPr>
      </w:pPr>
      <w:r w:rsidRPr="003C6D7D">
        <w:rPr>
          <w:rFonts w:ascii="Garamond" w:hAnsi="Garamond" w:cs="Arial"/>
          <w:sz w:val="24"/>
          <w:szCs w:val="24"/>
        </w:rPr>
        <w:t>zasílá státnímu zastupitelství návrh nebo usnesení o zahájení řízení ve věcech podle § 8 odst. 1 písm. c) a e) z. z. ř.,</w:t>
      </w:r>
    </w:p>
    <w:p w:rsidR="008F239B" w:rsidRPr="003C6D7D" w:rsidRDefault="008F239B" w:rsidP="008F239B">
      <w:pPr>
        <w:numPr>
          <w:ilvl w:val="0"/>
          <w:numId w:val="12"/>
        </w:numPr>
        <w:tabs>
          <w:tab w:val="left" w:pos="5670"/>
        </w:tabs>
        <w:autoSpaceDE/>
        <w:autoSpaceDN/>
        <w:jc w:val="both"/>
        <w:rPr>
          <w:rFonts w:ascii="Garamond" w:hAnsi="Garamond" w:cs="Arial"/>
          <w:b/>
          <w:bCs/>
          <w:sz w:val="24"/>
          <w:szCs w:val="24"/>
          <w:u w:val="single"/>
        </w:rPr>
      </w:pPr>
      <w:r w:rsidRPr="003C6D7D">
        <w:rPr>
          <w:rFonts w:ascii="Garamond" w:hAnsi="Garamond" w:cs="Arial"/>
          <w:sz w:val="24"/>
          <w:szCs w:val="24"/>
        </w:rPr>
        <w:t>zajišťuje vyhotovování zápisů ze soudních jednání v senátech civilní kanceláře včetně vypravování spisů.</w:t>
      </w:r>
    </w:p>
    <w:p w:rsidR="008F239B" w:rsidRPr="003C6D7D" w:rsidRDefault="008F239B" w:rsidP="008F239B">
      <w:pPr>
        <w:tabs>
          <w:tab w:val="left" w:pos="5670"/>
        </w:tabs>
        <w:jc w:val="both"/>
        <w:rPr>
          <w:rFonts w:ascii="Garamond" w:hAnsi="Garamond" w:cs="Arial"/>
          <w:b/>
          <w:bCs/>
          <w:sz w:val="24"/>
          <w:szCs w:val="24"/>
          <w:u w:val="single"/>
        </w:rPr>
      </w:pPr>
    </w:p>
    <w:p w:rsidR="008F239B" w:rsidRPr="003C6D7D" w:rsidRDefault="008F239B" w:rsidP="008F239B">
      <w:pPr>
        <w:tabs>
          <w:tab w:val="left" w:pos="5670"/>
        </w:tabs>
        <w:rPr>
          <w:rFonts w:ascii="Garamond" w:hAnsi="Garamond" w:cs="Arial"/>
          <w:sz w:val="24"/>
          <w:szCs w:val="24"/>
        </w:rPr>
      </w:pPr>
    </w:p>
    <w:p w:rsidR="008F239B" w:rsidRPr="003C6D7D" w:rsidRDefault="00B32C07" w:rsidP="008F239B">
      <w:pPr>
        <w:pStyle w:val="Bezmezer"/>
        <w:jc w:val="both"/>
        <w:rPr>
          <w:rFonts w:ascii="Garamond" w:hAnsi="Garamond" w:cs="Arial"/>
          <w:b/>
          <w:szCs w:val="24"/>
        </w:rPr>
      </w:pPr>
      <w:r w:rsidRPr="00B32C07">
        <w:rPr>
          <w:rFonts w:ascii="Garamond" w:hAnsi="Garamond" w:cs="Arial"/>
          <w:b/>
          <w:szCs w:val="24"/>
          <w:u w:val="single"/>
        </w:rPr>
        <w:t>Rejstříková vedoucí</w:t>
      </w:r>
      <w:r>
        <w:rPr>
          <w:rFonts w:ascii="Garamond" w:hAnsi="Garamond" w:cs="Arial"/>
          <w:b/>
          <w:szCs w:val="24"/>
        </w:rPr>
        <w:t xml:space="preserve">                                                                                                                                                                              </w:t>
      </w:r>
      <w:r w:rsidR="008F239B" w:rsidRPr="003C6D7D">
        <w:rPr>
          <w:rFonts w:ascii="Garamond" w:hAnsi="Garamond" w:cs="Arial"/>
          <w:b/>
          <w:szCs w:val="24"/>
        </w:rPr>
        <w:t>Lucie Kyselová</w:t>
      </w:r>
    </w:p>
    <w:p w:rsidR="008F239B" w:rsidRDefault="008F239B" w:rsidP="008F239B">
      <w:pPr>
        <w:tabs>
          <w:tab w:val="left" w:pos="1418"/>
          <w:tab w:val="left" w:pos="5670"/>
        </w:tabs>
        <w:jc w:val="both"/>
        <w:rPr>
          <w:rFonts w:ascii="Garamond" w:hAnsi="Garamond" w:cs="Arial"/>
          <w:b/>
          <w:bCs/>
          <w:sz w:val="24"/>
          <w:szCs w:val="24"/>
        </w:rPr>
      </w:pPr>
    </w:p>
    <w:p w:rsidR="00B32C07" w:rsidRPr="00B32C07" w:rsidRDefault="00B32C07" w:rsidP="008F239B">
      <w:pPr>
        <w:tabs>
          <w:tab w:val="left" w:pos="1418"/>
          <w:tab w:val="left" w:pos="5670"/>
        </w:tabs>
        <w:jc w:val="both"/>
        <w:rPr>
          <w:rFonts w:ascii="Garamond" w:hAnsi="Garamond" w:cs="Arial"/>
          <w:bCs/>
          <w:sz w:val="24"/>
          <w:szCs w:val="24"/>
        </w:rPr>
      </w:pPr>
      <w:r w:rsidRPr="007B2DBF">
        <w:rPr>
          <w:rFonts w:ascii="Garamond" w:hAnsi="Garamond" w:cs="Arial"/>
          <w:b/>
          <w:sz w:val="24"/>
          <w:szCs w:val="24"/>
        </w:rPr>
        <w:t>Zastupují v pořadí:</w:t>
      </w:r>
      <w:r w:rsidRPr="00B32C07">
        <w:rPr>
          <w:rFonts w:ascii="Garamond" w:hAnsi="Garamond" w:cs="Arial"/>
          <w:bCs/>
          <w:sz w:val="24"/>
          <w:szCs w:val="24"/>
        </w:rPr>
        <w:t xml:space="preserve"> </w:t>
      </w:r>
      <w:r w:rsidR="00BB1F29">
        <w:rPr>
          <w:rFonts w:ascii="Garamond" w:hAnsi="Garamond" w:cs="Arial"/>
          <w:bCs/>
          <w:sz w:val="24"/>
          <w:szCs w:val="24"/>
        </w:rPr>
        <w:t>Věra Soudková, Barbora Jílková</w:t>
      </w:r>
      <w:r w:rsidRPr="003C6D7D">
        <w:rPr>
          <w:rFonts w:ascii="Garamond" w:hAnsi="Garamond" w:cs="Arial"/>
          <w:bCs/>
          <w:sz w:val="24"/>
          <w:szCs w:val="24"/>
        </w:rPr>
        <w:t xml:space="preserve">, Jana Heřmanská, </w:t>
      </w:r>
      <w:r w:rsidRPr="003C6D7D">
        <w:rPr>
          <w:rFonts w:ascii="Garamond" w:hAnsi="Garamond" w:cs="Arial"/>
          <w:sz w:val="24"/>
          <w:szCs w:val="24"/>
        </w:rPr>
        <w:t>Anežka Licková</w:t>
      </w:r>
    </w:p>
    <w:p w:rsidR="00B32C07" w:rsidRPr="003C6D7D" w:rsidRDefault="00B32C07" w:rsidP="008F239B">
      <w:pPr>
        <w:tabs>
          <w:tab w:val="left" w:pos="1418"/>
          <w:tab w:val="left" w:pos="5670"/>
        </w:tabs>
        <w:jc w:val="both"/>
        <w:rPr>
          <w:rFonts w:ascii="Garamond" w:hAnsi="Garamond" w:cs="Arial"/>
          <w:b/>
          <w:bCs/>
          <w:sz w:val="24"/>
          <w:szCs w:val="24"/>
        </w:rPr>
      </w:pPr>
    </w:p>
    <w:p w:rsidR="008F239B" w:rsidRPr="003C6D7D" w:rsidRDefault="008F239B" w:rsidP="008F239B">
      <w:pPr>
        <w:numPr>
          <w:ilvl w:val="0"/>
          <w:numId w:val="12"/>
        </w:numPr>
        <w:tabs>
          <w:tab w:val="left" w:pos="5670"/>
        </w:tabs>
        <w:autoSpaceDE/>
        <w:autoSpaceDN/>
        <w:jc w:val="both"/>
        <w:rPr>
          <w:rFonts w:ascii="Garamond" w:hAnsi="Garamond" w:cs="Arial"/>
          <w:sz w:val="24"/>
          <w:szCs w:val="24"/>
        </w:rPr>
      </w:pPr>
      <w:r w:rsidRPr="003C6D7D">
        <w:rPr>
          <w:rFonts w:ascii="Garamond" w:hAnsi="Garamond" w:cs="Arial"/>
          <w:sz w:val="24"/>
          <w:szCs w:val="24"/>
        </w:rPr>
        <w:t xml:space="preserve">vede rejstříky C, Nc a EVC soudních oddělení 3, </w:t>
      </w:r>
    </w:p>
    <w:p w:rsidR="008F239B" w:rsidRPr="003C6D7D" w:rsidRDefault="008F239B" w:rsidP="008F239B">
      <w:pPr>
        <w:numPr>
          <w:ilvl w:val="0"/>
          <w:numId w:val="12"/>
        </w:numPr>
        <w:autoSpaceDE/>
        <w:autoSpaceDN/>
        <w:jc w:val="both"/>
        <w:rPr>
          <w:rFonts w:ascii="Garamond" w:hAnsi="Garamond" w:cs="Arial"/>
          <w:sz w:val="24"/>
          <w:szCs w:val="24"/>
        </w:rPr>
      </w:pPr>
      <w:r w:rsidRPr="003C6D7D">
        <w:rPr>
          <w:rFonts w:ascii="Garamond" w:hAnsi="Garamond" w:cs="Arial"/>
          <w:sz w:val="24"/>
          <w:szCs w:val="24"/>
        </w:rPr>
        <w:t>vede rejstřík 103C, 103EC, 103EVC od doby podání včasného odporu proti platebnímu rozkazu oprávněnou osobou, zrušení platebního rozkazu, popř. do záznamu, že platební rozkaz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rsidR="008F239B" w:rsidRPr="003C6D7D" w:rsidRDefault="008F239B" w:rsidP="008F239B">
      <w:pPr>
        <w:numPr>
          <w:ilvl w:val="0"/>
          <w:numId w:val="12"/>
        </w:numPr>
        <w:tabs>
          <w:tab w:val="left" w:pos="5670"/>
        </w:tabs>
        <w:autoSpaceDE/>
        <w:autoSpaceDN/>
        <w:jc w:val="both"/>
        <w:rPr>
          <w:rFonts w:ascii="Garamond" w:hAnsi="Garamond" w:cs="Arial"/>
          <w:sz w:val="24"/>
          <w:szCs w:val="24"/>
        </w:rPr>
      </w:pPr>
      <w:r w:rsidRPr="003C6D7D">
        <w:rPr>
          <w:rFonts w:ascii="Garamond" w:hAnsi="Garamond" w:cs="Arial"/>
          <w:sz w:val="24"/>
          <w:szCs w:val="24"/>
        </w:rPr>
        <w:t>zasílá státnímu zastupitelství návrh nebo usnesení o zahájení řízení ve věcech podle § 8 odst. 1 písm. c) a e) z. z. ř.,</w:t>
      </w:r>
    </w:p>
    <w:p w:rsidR="008F239B" w:rsidRPr="003C6D7D" w:rsidRDefault="008F239B" w:rsidP="008F239B">
      <w:pPr>
        <w:numPr>
          <w:ilvl w:val="0"/>
          <w:numId w:val="12"/>
        </w:numPr>
        <w:tabs>
          <w:tab w:val="left" w:pos="5670"/>
        </w:tabs>
        <w:autoSpaceDE/>
        <w:autoSpaceDN/>
        <w:jc w:val="both"/>
        <w:rPr>
          <w:rFonts w:ascii="Garamond" w:hAnsi="Garamond" w:cs="Arial"/>
          <w:sz w:val="24"/>
          <w:szCs w:val="24"/>
        </w:rPr>
      </w:pPr>
      <w:r w:rsidRPr="003C6D7D">
        <w:rPr>
          <w:rFonts w:ascii="Garamond" w:hAnsi="Garamond" w:cs="Arial"/>
          <w:sz w:val="24"/>
          <w:szCs w:val="24"/>
        </w:rPr>
        <w:t>doručuje písemnosti mimo úkony soudu v budově soudu,</w:t>
      </w:r>
    </w:p>
    <w:p w:rsidR="008F239B" w:rsidRPr="003C6D7D" w:rsidRDefault="008F239B" w:rsidP="008F239B">
      <w:pPr>
        <w:numPr>
          <w:ilvl w:val="0"/>
          <w:numId w:val="12"/>
        </w:numPr>
        <w:tabs>
          <w:tab w:val="left" w:pos="5670"/>
        </w:tabs>
        <w:autoSpaceDE/>
        <w:autoSpaceDN/>
        <w:jc w:val="both"/>
        <w:rPr>
          <w:rFonts w:ascii="Garamond" w:hAnsi="Garamond" w:cs="Arial"/>
          <w:sz w:val="24"/>
          <w:szCs w:val="24"/>
        </w:rPr>
      </w:pPr>
      <w:r w:rsidRPr="003C6D7D">
        <w:rPr>
          <w:rFonts w:ascii="Garamond" w:hAnsi="Garamond" w:cs="Arial"/>
          <w:sz w:val="24"/>
          <w:szCs w:val="24"/>
        </w:rPr>
        <w:t>vypravuje spisy,</w:t>
      </w:r>
    </w:p>
    <w:p w:rsidR="008F239B" w:rsidRPr="003C6D7D" w:rsidRDefault="008F239B" w:rsidP="008F239B">
      <w:pPr>
        <w:numPr>
          <w:ilvl w:val="0"/>
          <w:numId w:val="12"/>
        </w:numPr>
        <w:tabs>
          <w:tab w:val="left" w:pos="1418"/>
          <w:tab w:val="left" w:pos="5670"/>
        </w:tabs>
        <w:autoSpaceDE/>
        <w:autoSpaceDN/>
        <w:jc w:val="both"/>
        <w:rPr>
          <w:rFonts w:ascii="Garamond" w:hAnsi="Garamond" w:cs="Arial"/>
          <w:bCs/>
          <w:sz w:val="24"/>
          <w:szCs w:val="24"/>
          <w:u w:val="single"/>
        </w:rPr>
      </w:pPr>
      <w:r w:rsidRPr="003C6D7D">
        <w:rPr>
          <w:rFonts w:ascii="Garamond" w:hAnsi="Garamond" w:cs="Arial"/>
          <w:bCs/>
          <w:sz w:val="24"/>
          <w:szCs w:val="24"/>
        </w:rPr>
        <w:t>zajišťuje vyhotovování zápisů ze soudních jednání v senátech civilní kanceláře včetně vypravování spisů.</w:t>
      </w:r>
    </w:p>
    <w:p w:rsidR="008F239B" w:rsidRPr="003C6D7D" w:rsidRDefault="008F239B" w:rsidP="008F239B">
      <w:pPr>
        <w:tabs>
          <w:tab w:val="left" w:pos="1418"/>
          <w:tab w:val="left" w:pos="5670"/>
        </w:tabs>
        <w:jc w:val="both"/>
        <w:rPr>
          <w:rFonts w:ascii="Garamond" w:hAnsi="Garamond" w:cs="Arial"/>
          <w:bCs/>
          <w:sz w:val="24"/>
          <w:szCs w:val="24"/>
          <w:u w:val="single"/>
        </w:rPr>
      </w:pPr>
    </w:p>
    <w:p w:rsidR="008F239B" w:rsidRPr="003C6D7D" w:rsidRDefault="00FE7547" w:rsidP="008F239B">
      <w:pPr>
        <w:tabs>
          <w:tab w:val="left" w:pos="5670"/>
        </w:tabs>
        <w:rPr>
          <w:rFonts w:ascii="Garamond" w:hAnsi="Garamond" w:cs="Arial"/>
          <w:sz w:val="24"/>
          <w:szCs w:val="24"/>
        </w:rPr>
      </w:pPr>
      <w:r>
        <w:rPr>
          <w:rFonts w:ascii="Garamond" w:hAnsi="Garamond" w:cs="Arial"/>
          <w:b/>
          <w:bCs/>
          <w:sz w:val="24"/>
          <w:szCs w:val="24"/>
          <w:u w:val="single"/>
        </w:rPr>
        <w:t>Rejstříková vedoucí</w:t>
      </w:r>
      <w:r>
        <w:rPr>
          <w:rFonts w:ascii="Garamond" w:hAnsi="Garamond" w:cs="Arial"/>
          <w:b/>
          <w:bCs/>
          <w:sz w:val="24"/>
          <w:szCs w:val="24"/>
        </w:rPr>
        <w:t xml:space="preserve">               </w:t>
      </w:r>
      <w:r w:rsidR="000E617F">
        <w:rPr>
          <w:rFonts w:ascii="Garamond" w:hAnsi="Garamond" w:cs="Arial"/>
          <w:b/>
          <w:bCs/>
          <w:sz w:val="24"/>
          <w:szCs w:val="24"/>
        </w:rPr>
        <w:t xml:space="preserve">                                                                                                                                                             </w:t>
      </w:r>
      <w:r>
        <w:rPr>
          <w:rFonts w:ascii="Garamond" w:hAnsi="Garamond" w:cs="Arial"/>
          <w:b/>
          <w:bCs/>
          <w:sz w:val="24"/>
          <w:szCs w:val="24"/>
        </w:rPr>
        <w:t>Anežka Licková</w:t>
      </w:r>
    </w:p>
    <w:p w:rsidR="008F239B" w:rsidRDefault="008F239B" w:rsidP="008F239B">
      <w:pPr>
        <w:tabs>
          <w:tab w:val="left" w:pos="5670"/>
        </w:tabs>
        <w:ind w:left="1353"/>
        <w:jc w:val="both"/>
        <w:rPr>
          <w:rFonts w:ascii="Garamond" w:hAnsi="Garamond" w:cs="Arial"/>
          <w:sz w:val="24"/>
          <w:szCs w:val="24"/>
        </w:rPr>
      </w:pPr>
    </w:p>
    <w:p w:rsidR="000E617F" w:rsidRDefault="000E617F" w:rsidP="000E617F">
      <w:pPr>
        <w:tabs>
          <w:tab w:val="left" w:pos="5670"/>
        </w:tabs>
        <w:jc w:val="both"/>
        <w:rPr>
          <w:rFonts w:ascii="Garamond" w:hAnsi="Garamond" w:cs="Arial"/>
          <w:sz w:val="24"/>
          <w:szCs w:val="24"/>
        </w:rPr>
      </w:pPr>
      <w:r w:rsidRPr="007B2DBF">
        <w:rPr>
          <w:rFonts w:ascii="Garamond" w:hAnsi="Garamond" w:cs="Arial"/>
          <w:b/>
          <w:sz w:val="24"/>
          <w:szCs w:val="24"/>
        </w:rPr>
        <w:t>Zastupují v pořadí:</w:t>
      </w:r>
      <w:r w:rsidR="00FE7547" w:rsidRPr="00FE7547">
        <w:rPr>
          <w:rFonts w:ascii="Garamond" w:hAnsi="Garamond" w:cs="Arial"/>
          <w:sz w:val="24"/>
          <w:szCs w:val="24"/>
        </w:rPr>
        <w:t xml:space="preserve"> </w:t>
      </w:r>
      <w:r w:rsidR="00FE7547" w:rsidRPr="003C6D7D">
        <w:rPr>
          <w:rFonts w:ascii="Garamond" w:hAnsi="Garamond" w:cs="Arial"/>
          <w:sz w:val="24"/>
          <w:szCs w:val="24"/>
        </w:rPr>
        <w:t>Jana  Heřmansk</w:t>
      </w:r>
      <w:r w:rsidR="005C4AED">
        <w:rPr>
          <w:rFonts w:ascii="Garamond" w:hAnsi="Garamond" w:cs="Arial"/>
          <w:sz w:val="24"/>
          <w:szCs w:val="24"/>
        </w:rPr>
        <w:t>á, Věra Soudková, Barbora Jílková</w:t>
      </w:r>
      <w:r w:rsidR="00FE7547" w:rsidRPr="003C6D7D">
        <w:rPr>
          <w:rFonts w:ascii="Garamond" w:hAnsi="Garamond" w:cs="Arial"/>
          <w:sz w:val="24"/>
          <w:szCs w:val="24"/>
        </w:rPr>
        <w:t>, Lucie Kyselová</w:t>
      </w:r>
    </w:p>
    <w:p w:rsidR="008F239B" w:rsidRPr="00FE7547" w:rsidRDefault="008F239B" w:rsidP="00FE7547">
      <w:pPr>
        <w:jc w:val="both"/>
        <w:rPr>
          <w:rFonts w:ascii="Garamond" w:hAnsi="Garamond"/>
          <w:b/>
          <w:szCs w:val="24"/>
        </w:rPr>
      </w:pPr>
    </w:p>
    <w:p w:rsidR="008F239B" w:rsidRPr="003C6D7D" w:rsidRDefault="008F239B" w:rsidP="008F239B">
      <w:pPr>
        <w:pStyle w:val="Odstavecseseznamem"/>
        <w:numPr>
          <w:ilvl w:val="0"/>
          <w:numId w:val="12"/>
        </w:numPr>
        <w:jc w:val="both"/>
        <w:rPr>
          <w:rFonts w:ascii="Garamond" w:hAnsi="Garamond"/>
          <w:szCs w:val="24"/>
        </w:rPr>
      </w:pPr>
      <w:r w:rsidRPr="003C6D7D">
        <w:rPr>
          <w:rFonts w:ascii="Garamond" w:hAnsi="Garamond"/>
          <w:szCs w:val="24"/>
        </w:rPr>
        <w:t xml:space="preserve">vede rejstřík C, Nc a EVC soudního oddělení č. 11, </w:t>
      </w:r>
    </w:p>
    <w:p w:rsidR="008F239B" w:rsidRPr="003C6D7D" w:rsidRDefault="008F239B" w:rsidP="008F239B">
      <w:pPr>
        <w:pStyle w:val="Odstavecseseznamem"/>
        <w:numPr>
          <w:ilvl w:val="0"/>
          <w:numId w:val="12"/>
        </w:numPr>
        <w:jc w:val="both"/>
        <w:rPr>
          <w:rFonts w:ascii="Garamond" w:hAnsi="Garamond"/>
          <w:szCs w:val="24"/>
        </w:rPr>
      </w:pPr>
      <w:r w:rsidRPr="003C6D7D">
        <w:rPr>
          <w:rFonts w:ascii="Garamond" w:hAnsi="Garamond"/>
          <w:szCs w:val="24"/>
        </w:rPr>
        <w:t>vede rejstřík 111C, 111EC a 111EVC od doby podání včasného odporu proti platebnímu rozkazu oprávněnou osobou, zrušení platebního rozkazu, popř. do záznamu, že platební rozkaz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rsidR="008F239B" w:rsidRPr="003C6D7D" w:rsidRDefault="008F239B" w:rsidP="008F239B">
      <w:pPr>
        <w:pStyle w:val="Zkladntext3"/>
        <w:numPr>
          <w:ilvl w:val="0"/>
          <w:numId w:val="12"/>
        </w:numPr>
        <w:adjustRightInd w:val="0"/>
        <w:spacing w:after="0"/>
        <w:jc w:val="both"/>
        <w:rPr>
          <w:rFonts w:ascii="Garamond" w:hAnsi="Garamond"/>
          <w:sz w:val="24"/>
          <w:szCs w:val="24"/>
        </w:rPr>
      </w:pPr>
      <w:r w:rsidRPr="003C6D7D">
        <w:rPr>
          <w:rFonts w:ascii="Garamond" w:hAnsi="Garamond"/>
          <w:sz w:val="24"/>
          <w:szCs w:val="24"/>
        </w:rPr>
        <w:t xml:space="preserve">vede rejstřík 9 P a Nc, (věci neskončené k 31. 5. 2019 včetně věcí obživlých, věci přidělené přílohou č. 2 – 2. změna RP 2019),  </w:t>
      </w:r>
    </w:p>
    <w:p w:rsidR="008F239B" w:rsidRPr="003C6D7D" w:rsidRDefault="008F239B" w:rsidP="008F239B">
      <w:pPr>
        <w:pStyle w:val="Bezmezer"/>
        <w:numPr>
          <w:ilvl w:val="0"/>
          <w:numId w:val="12"/>
        </w:numPr>
        <w:jc w:val="both"/>
        <w:rPr>
          <w:rFonts w:ascii="Garamond" w:hAnsi="Garamond"/>
          <w:szCs w:val="24"/>
        </w:rPr>
      </w:pPr>
      <w:r w:rsidRPr="003C6D7D">
        <w:rPr>
          <w:rFonts w:ascii="Garamond" w:hAnsi="Garamond"/>
          <w:szCs w:val="24"/>
        </w:rPr>
        <w:t xml:space="preserve">vede oddíly rejstříku Nc – občanskoprávní agenda podle Přílohy č. 15 vnitřního a kancelářského řádu pro okresní, krajské a vrchní soudy s výjimkou oddílů Záznamy o vykázání, Předběžná opatření, Prodloužení PO DN, Soudní smíry, Rozhodčí nálezy, včetně evidenčních pomůcek, </w:t>
      </w:r>
    </w:p>
    <w:p w:rsidR="008F239B" w:rsidRPr="003C6D7D" w:rsidRDefault="008F239B" w:rsidP="008F239B">
      <w:pPr>
        <w:pStyle w:val="Bezmezer"/>
        <w:numPr>
          <w:ilvl w:val="0"/>
          <w:numId w:val="12"/>
        </w:numPr>
        <w:jc w:val="both"/>
        <w:rPr>
          <w:rFonts w:ascii="Garamond" w:hAnsi="Garamond"/>
          <w:szCs w:val="24"/>
        </w:rPr>
      </w:pPr>
      <w:r w:rsidRPr="003C6D7D">
        <w:rPr>
          <w:rFonts w:ascii="Garamond" w:hAnsi="Garamond"/>
          <w:szCs w:val="24"/>
        </w:rPr>
        <w:t>vede rejstřík Cd včetně evidenčních pomůcek,</w:t>
      </w:r>
    </w:p>
    <w:p w:rsidR="008F239B" w:rsidRPr="003C6D7D" w:rsidRDefault="008F239B" w:rsidP="008F239B">
      <w:pPr>
        <w:pStyle w:val="Odstavecseseznamem"/>
        <w:numPr>
          <w:ilvl w:val="0"/>
          <w:numId w:val="12"/>
        </w:numPr>
        <w:jc w:val="both"/>
        <w:rPr>
          <w:rFonts w:ascii="Garamond" w:hAnsi="Garamond"/>
          <w:szCs w:val="24"/>
        </w:rPr>
      </w:pPr>
      <w:r w:rsidRPr="003C6D7D">
        <w:rPr>
          <w:rFonts w:ascii="Garamond" w:hAnsi="Garamond"/>
          <w:szCs w:val="24"/>
        </w:rPr>
        <w:t>vypravuje spisy soudního oddělení 11,</w:t>
      </w:r>
    </w:p>
    <w:p w:rsidR="008F239B" w:rsidRPr="003C6D7D" w:rsidRDefault="008F239B" w:rsidP="008F239B">
      <w:pPr>
        <w:pStyle w:val="Odstavecseseznamem"/>
        <w:numPr>
          <w:ilvl w:val="0"/>
          <w:numId w:val="12"/>
        </w:numPr>
        <w:jc w:val="both"/>
        <w:rPr>
          <w:rFonts w:ascii="Garamond" w:hAnsi="Garamond"/>
          <w:szCs w:val="24"/>
        </w:rPr>
      </w:pPr>
      <w:r w:rsidRPr="003C6D7D">
        <w:rPr>
          <w:rFonts w:ascii="Garamond" w:hAnsi="Garamond"/>
          <w:szCs w:val="24"/>
        </w:rPr>
        <w:t>doručuje písemnosti mimo úkony soudu v budově soudu,</w:t>
      </w:r>
    </w:p>
    <w:p w:rsidR="008F239B" w:rsidRPr="003C6D7D" w:rsidRDefault="008F239B" w:rsidP="008F239B">
      <w:pPr>
        <w:pStyle w:val="Odstavecseseznamem"/>
        <w:numPr>
          <w:ilvl w:val="0"/>
          <w:numId w:val="12"/>
        </w:numPr>
        <w:jc w:val="both"/>
        <w:rPr>
          <w:rFonts w:ascii="Garamond" w:hAnsi="Garamond"/>
          <w:szCs w:val="24"/>
        </w:rPr>
      </w:pPr>
      <w:r w:rsidRPr="003C6D7D">
        <w:rPr>
          <w:rFonts w:ascii="Garamond" w:hAnsi="Garamond"/>
          <w:szCs w:val="24"/>
        </w:rPr>
        <w:t>zajišťuje občanskoprávní výkazy a statistiku, zajišťuje přísedící k jednání,</w:t>
      </w:r>
    </w:p>
    <w:p w:rsidR="008F239B" w:rsidRPr="003C6D7D" w:rsidRDefault="008F239B" w:rsidP="008F239B">
      <w:pPr>
        <w:pStyle w:val="Odstavecseseznamem"/>
        <w:numPr>
          <w:ilvl w:val="0"/>
          <w:numId w:val="12"/>
        </w:numPr>
        <w:jc w:val="both"/>
        <w:rPr>
          <w:rFonts w:ascii="Garamond" w:hAnsi="Garamond"/>
          <w:szCs w:val="24"/>
        </w:rPr>
      </w:pPr>
      <w:r w:rsidRPr="003C6D7D">
        <w:rPr>
          <w:rFonts w:ascii="Garamond" w:hAnsi="Garamond"/>
          <w:szCs w:val="24"/>
        </w:rPr>
        <w:t>zasílá státnímu zastupitelství návrh nebo usnesení o zahájení řízení ve věcech podle § 8 odst. 1 písm. c) a e)  z. z. ř.,</w:t>
      </w:r>
    </w:p>
    <w:p w:rsidR="008F239B" w:rsidRPr="003C6D7D" w:rsidRDefault="008F239B" w:rsidP="008F239B">
      <w:pPr>
        <w:pStyle w:val="Odstavecseseznamem"/>
        <w:numPr>
          <w:ilvl w:val="0"/>
          <w:numId w:val="12"/>
        </w:numPr>
        <w:jc w:val="both"/>
        <w:rPr>
          <w:rFonts w:ascii="Garamond" w:hAnsi="Garamond"/>
          <w:bCs/>
          <w:szCs w:val="24"/>
          <w:u w:val="single"/>
        </w:rPr>
      </w:pPr>
      <w:r w:rsidRPr="003C6D7D">
        <w:rPr>
          <w:rFonts w:ascii="Garamond" w:hAnsi="Garamond"/>
          <w:szCs w:val="24"/>
        </w:rPr>
        <w:t>zajišťuje vyhotovování zápisů ze soudních jednání v senátech civilní kanceláře včetně vypravování spisů.</w:t>
      </w:r>
    </w:p>
    <w:p w:rsidR="008F239B" w:rsidRPr="003C6D7D" w:rsidRDefault="008F239B" w:rsidP="008F239B">
      <w:pPr>
        <w:pStyle w:val="Odstavecseseznamem"/>
        <w:jc w:val="both"/>
        <w:rPr>
          <w:rFonts w:ascii="Garamond" w:hAnsi="Garamond"/>
          <w:bCs/>
          <w:szCs w:val="24"/>
          <w:u w:val="single"/>
        </w:rPr>
      </w:pPr>
    </w:p>
    <w:p w:rsidR="008F239B" w:rsidRPr="003C6D7D" w:rsidRDefault="008F239B" w:rsidP="008F239B">
      <w:pPr>
        <w:tabs>
          <w:tab w:val="left" w:pos="5670"/>
        </w:tabs>
        <w:rPr>
          <w:rFonts w:ascii="Garamond" w:hAnsi="Garamond" w:cs="Arial"/>
          <w:b/>
          <w:bCs/>
          <w:sz w:val="24"/>
          <w:szCs w:val="24"/>
        </w:rPr>
      </w:pPr>
    </w:p>
    <w:p w:rsidR="008F239B" w:rsidRPr="003C6D7D" w:rsidRDefault="008F239B" w:rsidP="008F239B">
      <w:pPr>
        <w:pStyle w:val="Odstavecseseznamem"/>
        <w:tabs>
          <w:tab w:val="left" w:pos="1418"/>
          <w:tab w:val="left" w:pos="5670"/>
        </w:tabs>
        <w:ind w:left="0"/>
        <w:jc w:val="both"/>
        <w:rPr>
          <w:rFonts w:ascii="Garamond" w:hAnsi="Garamond"/>
          <w:b/>
          <w:bCs/>
          <w:szCs w:val="24"/>
        </w:rPr>
      </w:pPr>
    </w:p>
    <w:p w:rsidR="008F239B" w:rsidRPr="00A80A35" w:rsidRDefault="00D72B77" w:rsidP="008F239B">
      <w:pPr>
        <w:pStyle w:val="Odstavecseseznamem"/>
        <w:tabs>
          <w:tab w:val="left" w:pos="1418"/>
          <w:tab w:val="left" w:pos="5670"/>
        </w:tabs>
        <w:ind w:left="0"/>
        <w:jc w:val="both"/>
        <w:rPr>
          <w:rFonts w:ascii="Garamond" w:hAnsi="Garamond"/>
          <w:b/>
          <w:bCs/>
          <w:color w:val="000000" w:themeColor="text1"/>
          <w:szCs w:val="24"/>
        </w:rPr>
      </w:pPr>
      <w:r w:rsidRPr="00A80A35">
        <w:rPr>
          <w:rFonts w:ascii="Garamond" w:hAnsi="Garamond"/>
          <w:b/>
          <w:bCs/>
          <w:color w:val="000000" w:themeColor="text1"/>
          <w:szCs w:val="24"/>
          <w:u w:val="single"/>
        </w:rPr>
        <w:t xml:space="preserve">Rejstříková vedoucí </w:t>
      </w:r>
      <w:r w:rsidRPr="00A80A35">
        <w:rPr>
          <w:rFonts w:ascii="Garamond" w:hAnsi="Garamond"/>
          <w:b/>
          <w:bCs/>
          <w:color w:val="000000" w:themeColor="text1"/>
          <w:szCs w:val="24"/>
        </w:rPr>
        <w:t xml:space="preserve">                                                                                                                                                                              </w:t>
      </w:r>
      <w:r w:rsidR="008F239B" w:rsidRPr="00A80A35">
        <w:rPr>
          <w:rFonts w:ascii="Garamond" w:hAnsi="Garamond"/>
          <w:b/>
          <w:bCs/>
          <w:color w:val="000000" w:themeColor="text1"/>
          <w:szCs w:val="24"/>
        </w:rPr>
        <w:t xml:space="preserve">Alena Licková </w:t>
      </w:r>
    </w:p>
    <w:p w:rsidR="008F239B" w:rsidRPr="00A80A35" w:rsidRDefault="008F239B" w:rsidP="008F239B">
      <w:pPr>
        <w:tabs>
          <w:tab w:val="left" w:pos="1418"/>
          <w:tab w:val="left" w:pos="5670"/>
        </w:tabs>
        <w:jc w:val="both"/>
        <w:rPr>
          <w:rFonts w:ascii="Garamond" w:hAnsi="Garamond" w:cs="Arial"/>
          <w:b/>
          <w:bCs/>
          <w:color w:val="000000" w:themeColor="text1"/>
          <w:sz w:val="24"/>
          <w:szCs w:val="24"/>
        </w:rPr>
      </w:pPr>
      <w:r w:rsidRPr="00A80A35">
        <w:rPr>
          <w:rFonts w:ascii="Garamond" w:hAnsi="Garamond" w:cs="Arial"/>
          <w:b/>
          <w:bCs/>
          <w:color w:val="000000" w:themeColor="text1"/>
          <w:sz w:val="24"/>
          <w:szCs w:val="24"/>
        </w:rPr>
        <w:t xml:space="preserve">              </w:t>
      </w:r>
    </w:p>
    <w:p w:rsidR="008F239B" w:rsidRPr="00A80A35" w:rsidRDefault="00D72B77" w:rsidP="008F239B">
      <w:pPr>
        <w:pStyle w:val="Bezmezer"/>
        <w:jc w:val="both"/>
        <w:rPr>
          <w:rFonts w:ascii="Garamond" w:hAnsi="Garamond" w:cs="Arial"/>
          <w:b/>
          <w:color w:val="000000" w:themeColor="text1"/>
          <w:szCs w:val="24"/>
          <w:u w:val="single"/>
        </w:rPr>
      </w:pPr>
      <w:r w:rsidRPr="00A80A35">
        <w:rPr>
          <w:rFonts w:ascii="Garamond" w:hAnsi="Garamond" w:cs="Arial"/>
          <w:b/>
          <w:color w:val="000000" w:themeColor="text1"/>
          <w:szCs w:val="24"/>
          <w:u w:val="single"/>
        </w:rPr>
        <w:t>Zastupuje:</w:t>
      </w:r>
      <w:r w:rsidRPr="00A80A35">
        <w:rPr>
          <w:rFonts w:ascii="Garamond" w:hAnsi="Garamond" w:cs="Arial"/>
          <w:b/>
          <w:color w:val="000000" w:themeColor="text1"/>
          <w:szCs w:val="24"/>
        </w:rPr>
        <w:t xml:space="preserve"> </w:t>
      </w:r>
      <w:r w:rsidRPr="00A80A35">
        <w:rPr>
          <w:rFonts w:ascii="Garamond" w:hAnsi="Garamond" w:cs="Arial"/>
          <w:color w:val="000000" w:themeColor="text1"/>
          <w:szCs w:val="24"/>
        </w:rPr>
        <w:t>Andrea Tkáčiková</w:t>
      </w:r>
    </w:p>
    <w:p w:rsidR="00D72B77" w:rsidRPr="00A80A35" w:rsidRDefault="00D72B77" w:rsidP="008F239B">
      <w:pPr>
        <w:pStyle w:val="Bezmezer"/>
        <w:jc w:val="both"/>
        <w:rPr>
          <w:rFonts w:ascii="Garamond" w:hAnsi="Garamond" w:cs="Arial"/>
          <w:b/>
          <w:color w:val="000000" w:themeColor="text1"/>
          <w:szCs w:val="24"/>
          <w:u w:val="single"/>
        </w:rPr>
      </w:pPr>
    </w:p>
    <w:p w:rsidR="008F239B" w:rsidRPr="00A80A35" w:rsidRDefault="008F239B" w:rsidP="008F239B">
      <w:pPr>
        <w:pStyle w:val="Bezmezer"/>
        <w:numPr>
          <w:ilvl w:val="0"/>
          <w:numId w:val="12"/>
        </w:numPr>
        <w:jc w:val="both"/>
        <w:rPr>
          <w:rFonts w:ascii="Garamond" w:hAnsi="Garamond" w:cs="Arial"/>
          <w:color w:val="000000" w:themeColor="text1"/>
          <w:szCs w:val="24"/>
        </w:rPr>
      </w:pPr>
      <w:r w:rsidRPr="00A80A35">
        <w:rPr>
          <w:rFonts w:ascii="Garamond" w:hAnsi="Garamond" w:cs="Arial"/>
          <w:color w:val="000000" w:themeColor="text1"/>
          <w:szCs w:val="24"/>
        </w:rPr>
        <w:t>vede rejstřík 5C včetně evidenčních pomůcek, provádí spisovou kontrolu, vede výkaznictví, provádí vypravování spisů v tomto s</w:t>
      </w:r>
      <w:r w:rsidR="00DA39B9" w:rsidRPr="00A80A35">
        <w:rPr>
          <w:rFonts w:ascii="Garamond" w:hAnsi="Garamond" w:cs="Arial"/>
          <w:color w:val="000000" w:themeColor="text1"/>
          <w:szCs w:val="24"/>
        </w:rPr>
        <w:t>oudním oddělení.</w:t>
      </w:r>
    </w:p>
    <w:p w:rsidR="008F239B" w:rsidRPr="00A80A35" w:rsidRDefault="008F239B" w:rsidP="008F239B">
      <w:pPr>
        <w:pStyle w:val="Bezmezer"/>
        <w:rPr>
          <w:rFonts w:ascii="Garamond" w:hAnsi="Garamond" w:cs="Arial"/>
          <w:color w:val="000000" w:themeColor="text1"/>
          <w:szCs w:val="24"/>
        </w:rPr>
      </w:pPr>
    </w:p>
    <w:p w:rsidR="00F47F42" w:rsidRDefault="00F47F42" w:rsidP="00D17973">
      <w:pPr>
        <w:autoSpaceDE/>
        <w:autoSpaceDN/>
        <w:ind w:left="1353"/>
        <w:jc w:val="both"/>
        <w:rPr>
          <w:rFonts w:ascii="Garamond" w:hAnsi="Garamond" w:cs="Arial"/>
          <w:sz w:val="24"/>
          <w:szCs w:val="24"/>
        </w:rPr>
      </w:pPr>
    </w:p>
    <w:p w:rsidR="009B07E1" w:rsidRDefault="009B07E1" w:rsidP="0043042E">
      <w:pPr>
        <w:autoSpaceDE/>
        <w:autoSpaceDN/>
        <w:jc w:val="both"/>
        <w:rPr>
          <w:rFonts w:ascii="Garamond" w:hAnsi="Garamond" w:cs="Arial"/>
          <w:sz w:val="24"/>
          <w:szCs w:val="24"/>
        </w:rPr>
      </w:pPr>
    </w:p>
    <w:p w:rsidR="00F47F42" w:rsidRDefault="00F47F42" w:rsidP="00D17973">
      <w:pPr>
        <w:autoSpaceDE/>
        <w:autoSpaceDN/>
        <w:ind w:left="1353"/>
        <w:jc w:val="both"/>
        <w:rPr>
          <w:rFonts w:ascii="Garamond" w:hAnsi="Garamond" w:cs="Arial"/>
          <w:sz w:val="24"/>
          <w:szCs w:val="24"/>
        </w:rPr>
      </w:pPr>
    </w:p>
    <w:p w:rsidR="00D17973" w:rsidRPr="0030500B" w:rsidRDefault="0041433A" w:rsidP="0041433A">
      <w:pPr>
        <w:autoSpaceDE/>
        <w:autoSpaceDN/>
        <w:jc w:val="both"/>
        <w:rPr>
          <w:rFonts w:ascii="Garamond" w:hAnsi="Garamond" w:cs="Arial"/>
          <w:b/>
          <w:sz w:val="24"/>
          <w:szCs w:val="24"/>
        </w:rPr>
      </w:pPr>
      <w:r w:rsidRPr="0030500B">
        <w:rPr>
          <w:rFonts w:ascii="Garamond" w:hAnsi="Garamond" w:cs="Arial"/>
          <w:b/>
          <w:sz w:val="24"/>
          <w:szCs w:val="24"/>
          <w:u w:val="single"/>
        </w:rPr>
        <w:t>Rejstříkový vedoucí</w:t>
      </w:r>
      <w:r w:rsidRPr="0030500B">
        <w:rPr>
          <w:rFonts w:ascii="Garamond" w:hAnsi="Garamond" w:cs="Arial"/>
          <w:b/>
          <w:sz w:val="24"/>
          <w:szCs w:val="24"/>
        </w:rPr>
        <w:t xml:space="preserve">                                                                                                                                              </w:t>
      </w:r>
      <w:r w:rsidR="0030500B">
        <w:rPr>
          <w:rFonts w:ascii="Garamond" w:hAnsi="Garamond" w:cs="Arial"/>
          <w:b/>
          <w:sz w:val="24"/>
          <w:szCs w:val="24"/>
        </w:rPr>
        <w:t xml:space="preserve">                                 </w:t>
      </w:r>
      <w:r w:rsidRPr="0030500B">
        <w:rPr>
          <w:rFonts w:ascii="Garamond" w:hAnsi="Garamond" w:cs="Arial"/>
          <w:b/>
          <w:sz w:val="24"/>
          <w:szCs w:val="24"/>
        </w:rPr>
        <w:t xml:space="preserve"> Radek Pecina</w:t>
      </w:r>
    </w:p>
    <w:p w:rsidR="0041433A" w:rsidRPr="0030500B" w:rsidRDefault="0041433A" w:rsidP="0041433A">
      <w:pPr>
        <w:autoSpaceDE/>
        <w:autoSpaceDN/>
        <w:jc w:val="both"/>
        <w:rPr>
          <w:rFonts w:ascii="Garamond" w:hAnsi="Garamond" w:cs="Arial"/>
          <w:b/>
          <w:bCs/>
          <w:sz w:val="24"/>
          <w:szCs w:val="24"/>
        </w:rPr>
      </w:pPr>
    </w:p>
    <w:p w:rsidR="0041433A" w:rsidRDefault="0041433A" w:rsidP="0041433A">
      <w:pPr>
        <w:autoSpaceDE/>
        <w:autoSpaceDN/>
        <w:jc w:val="both"/>
        <w:rPr>
          <w:rFonts w:ascii="Garamond" w:hAnsi="Garamond" w:cs="Arial"/>
          <w:b/>
          <w:sz w:val="28"/>
          <w:szCs w:val="28"/>
        </w:rPr>
      </w:pPr>
      <w:r>
        <w:rPr>
          <w:rFonts w:ascii="Garamond" w:hAnsi="Garamond" w:cs="Arial"/>
          <w:b/>
          <w:bCs/>
          <w:sz w:val="24"/>
          <w:szCs w:val="24"/>
        </w:rPr>
        <w:t xml:space="preserve">Zastupuje: </w:t>
      </w:r>
      <w:r>
        <w:rPr>
          <w:rFonts w:ascii="Garamond" w:hAnsi="Garamond" w:cs="Arial"/>
          <w:bCs/>
          <w:sz w:val="24"/>
          <w:szCs w:val="24"/>
        </w:rPr>
        <w:t>Pavel Soudek</w:t>
      </w:r>
    </w:p>
    <w:p w:rsidR="0041433A" w:rsidRPr="0041433A" w:rsidRDefault="0041433A" w:rsidP="0041433A">
      <w:pPr>
        <w:autoSpaceDE/>
        <w:autoSpaceDN/>
        <w:jc w:val="both"/>
        <w:rPr>
          <w:rFonts w:ascii="Garamond" w:hAnsi="Garamond" w:cs="Arial"/>
          <w:b/>
          <w:sz w:val="28"/>
          <w:szCs w:val="28"/>
        </w:rPr>
      </w:pPr>
    </w:p>
    <w:p w:rsidR="005C47BE" w:rsidRPr="00FF1A1C" w:rsidRDefault="005C47BE" w:rsidP="005F3AB8">
      <w:pPr>
        <w:numPr>
          <w:ilvl w:val="0"/>
          <w:numId w:val="12"/>
        </w:numPr>
        <w:tabs>
          <w:tab w:val="num" w:pos="900"/>
        </w:tabs>
        <w:autoSpaceDE/>
        <w:autoSpaceDN/>
        <w:jc w:val="both"/>
        <w:rPr>
          <w:rFonts w:ascii="Garamond" w:hAnsi="Garamond" w:cs="Arial"/>
          <w:sz w:val="24"/>
          <w:szCs w:val="24"/>
        </w:rPr>
      </w:pPr>
      <w:r w:rsidRPr="003C6D7D">
        <w:rPr>
          <w:rFonts w:ascii="Garamond" w:hAnsi="Garamond" w:cs="Arial"/>
          <w:sz w:val="24"/>
          <w:szCs w:val="24"/>
        </w:rPr>
        <w:t xml:space="preserve">vede rejstříky senátů 103C (103EC, 103EVC),104C (104EC, 104EVC), a 112C (112EC, 112EVC) do doby podání včasného odporu proti platebnímu rozkazu nebo elektronickému platebnímu rozkazu, jejich zrušení, popř. do záznamu, že platební rozkaz nebo </w:t>
      </w:r>
      <w:r w:rsidRPr="00FF1A1C">
        <w:rPr>
          <w:rFonts w:ascii="Garamond" w:hAnsi="Garamond" w:cs="Arial"/>
          <w:sz w:val="24"/>
          <w:szCs w:val="24"/>
        </w:rPr>
        <w:t xml:space="preserve">elektronický platební rozkaz nelze vydat, s výjimkou věcí, v nichž má žalovaný v návrhu na vydání platebního rozkazu uvedenou a v centrální evidenci obyvatelstva evidovanou adresu bydliště na ohlašovně orgánu místní samosprávy nacházejícího se v působnosti Okresního soudu v Chrudimi (viz seznam těchto adres, který tvoří přílohu č. 2 rozvrhu práce), a u věcí, v nichž má žalovaný v návrhu na vydání platebního rozkazu uvedenou adresu nebo z úřední činnosti soudu je zřejmé, že se na tuto adresu nebo adresu jinou (uvedenou v systému ISAS soudu) dlouhodobě nedaří doručovat,          </w:t>
      </w:r>
    </w:p>
    <w:p w:rsidR="005C47BE" w:rsidRPr="00FF1A1C" w:rsidRDefault="005C47BE" w:rsidP="00130E23">
      <w:pPr>
        <w:numPr>
          <w:ilvl w:val="0"/>
          <w:numId w:val="12"/>
        </w:numPr>
        <w:tabs>
          <w:tab w:val="clear" w:pos="1353"/>
          <w:tab w:val="num" w:pos="1440"/>
        </w:tabs>
        <w:autoSpaceDE/>
        <w:autoSpaceDN/>
        <w:jc w:val="both"/>
        <w:rPr>
          <w:rFonts w:ascii="Garamond" w:hAnsi="Garamond" w:cs="Arial"/>
          <w:sz w:val="24"/>
          <w:szCs w:val="24"/>
        </w:rPr>
      </w:pPr>
      <w:r w:rsidRPr="00FF1A1C">
        <w:rPr>
          <w:rFonts w:ascii="Garamond" w:hAnsi="Garamond" w:cs="Arial"/>
          <w:sz w:val="24"/>
          <w:szCs w:val="24"/>
        </w:rPr>
        <w:t>vede spisovnu skončených věcí v senátech 103C (103EC, 103EVC),104C (104EC, 1</w:t>
      </w:r>
      <w:r w:rsidR="00865318">
        <w:rPr>
          <w:rFonts w:ascii="Garamond" w:hAnsi="Garamond" w:cs="Arial"/>
          <w:sz w:val="24"/>
          <w:szCs w:val="24"/>
        </w:rPr>
        <w:t>04EVC), a 112C (112EC, 112EVC).</w:t>
      </w:r>
    </w:p>
    <w:p w:rsidR="005C47BE" w:rsidRPr="00FF1A1C" w:rsidRDefault="005C47BE" w:rsidP="005C47BE">
      <w:pPr>
        <w:rPr>
          <w:rFonts w:ascii="Garamond" w:hAnsi="Garamond" w:cs="Arial"/>
          <w:sz w:val="24"/>
          <w:szCs w:val="24"/>
        </w:rPr>
      </w:pPr>
    </w:p>
    <w:p w:rsidR="00A24A38" w:rsidRDefault="00A24A38" w:rsidP="00CA4B70">
      <w:pPr>
        <w:tabs>
          <w:tab w:val="left" w:pos="709"/>
        </w:tabs>
        <w:autoSpaceDE/>
        <w:autoSpaceDN/>
        <w:spacing w:after="120"/>
        <w:jc w:val="both"/>
        <w:rPr>
          <w:rFonts w:ascii="Garamond" w:hAnsi="Garamond" w:cs="Arial"/>
          <w:b/>
          <w:bCs/>
          <w:sz w:val="28"/>
          <w:szCs w:val="28"/>
          <w:u w:val="single"/>
        </w:rPr>
      </w:pPr>
    </w:p>
    <w:p w:rsidR="002E30BA" w:rsidRPr="0030500B" w:rsidRDefault="002E30BA" w:rsidP="002E30BA">
      <w:pPr>
        <w:autoSpaceDE/>
        <w:autoSpaceDN/>
        <w:jc w:val="both"/>
        <w:rPr>
          <w:rFonts w:ascii="Garamond" w:hAnsi="Garamond" w:cs="Arial"/>
          <w:b/>
          <w:sz w:val="24"/>
          <w:szCs w:val="24"/>
        </w:rPr>
      </w:pPr>
      <w:r w:rsidRPr="0030500B">
        <w:rPr>
          <w:rFonts w:ascii="Garamond" w:hAnsi="Garamond" w:cs="Arial"/>
          <w:b/>
          <w:sz w:val="24"/>
          <w:szCs w:val="24"/>
          <w:u w:val="single"/>
        </w:rPr>
        <w:t>Rejstříkový vedoucí</w:t>
      </w:r>
      <w:r w:rsidRPr="0030500B">
        <w:rPr>
          <w:rFonts w:ascii="Garamond" w:hAnsi="Garamond" w:cs="Arial"/>
          <w:b/>
          <w:sz w:val="24"/>
          <w:szCs w:val="24"/>
        </w:rPr>
        <w:t xml:space="preserve">                                     </w:t>
      </w:r>
      <w:r w:rsidR="0030500B">
        <w:rPr>
          <w:rFonts w:ascii="Garamond" w:hAnsi="Garamond" w:cs="Arial"/>
          <w:b/>
          <w:sz w:val="24"/>
          <w:szCs w:val="24"/>
        </w:rPr>
        <w:t xml:space="preserve">                                </w:t>
      </w:r>
      <w:r w:rsidRPr="0030500B">
        <w:rPr>
          <w:rFonts w:ascii="Garamond" w:hAnsi="Garamond" w:cs="Arial"/>
          <w:b/>
          <w:sz w:val="24"/>
          <w:szCs w:val="24"/>
        </w:rPr>
        <w:t xml:space="preserve">                                                                                                          Pavel Soudek</w:t>
      </w:r>
    </w:p>
    <w:p w:rsidR="002E30BA" w:rsidRDefault="002E30BA" w:rsidP="002E30BA">
      <w:pPr>
        <w:autoSpaceDE/>
        <w:autoSpaceDN/>
        <w:jc w:val="both"/>
        <w:rPr>
          <w:rFonts w:ascii="Garamond" w:hAnsi="Garamond" w:cs="Arial"/>
          <w:b/>
          <w:bCs/>
          <w:sz w:val="24"/>
          <w:szCs w:val="24"/>
        </w:rPr>
      </w:pPr>
    </w:p>
    <w:p w:rsidR="002E30BA" w:rsidRPr="002E30BA" w:rsidRDefault="002E30BA" w:rsidP="002E30BA">
      <w:pPr>
        <w:autoSpaceDE/>
        <w:autoSpaceDN/>
        <w:jc w:val="both"/>
        <w:rPr>
          <w:rFonts w:ascii="Garamond" w:hAnsi="Garamond" w:cs="Arial"/>
          <w:sz w:val="28"/>
          <w:szCs w:val="28"/>
        </w:rPr>
      </w:pPr>
      <w:r>
        <w:rPr>
          <w:rFonts w:ascii="Garamond" w:hAnsi="Garamond" w:cs="Arial"/>
          <w:b/>
          <w:bCs/>
          <w:sz w:val="24"/>
          <w:szCs w:val="24"/>
        </w:rPr>
        <w:t xml:space="preserve">Zastupuje: </w:t>
      </w:r>
      <w:r w:rsidRPr="002E30BA">
        <w:rPr>
          <w:rFonts w:ascii="Garamond" w:hAnsi="Garamond" w:cs="Arial"/>
          <w:bCs/>
          <w:sz w:val="24"/>
          <w:szCs w:val="24"/>
        </w:rPr>
        <w:t>Radek Pecina</w:t>
      </w:r>
    </w:p>
    <w:p w:rsidR="00A24A38" w:rsidRDefault="00A24A38" w:rsidP="00CA4B70">
      <w:pPr>
        <w:tabs>
          <w:tab w:val="left" w:pos="709"/>
        </w:tabs>
        <w:autoSpaceDE/>
        <w:autoSpaceDN/>
        <w:spacing w:after="120"/>
        <w:jc w:val="both"/>
        <w:rPr>
          <w:rFonts w:ascii="Garamond" w:hAnsi="Garamond" w:cs="Arial"/>
          <w:b/>
          <w:bCs/>
          <w:sz w:val="28"/>
          <w:szCs w:val="28"/>
          <w:u w:val="single"/>
        </w:rPr>
      </w:pPr>
    </w:p>
    <w:p w:rsidR="005F3AB8" w:rsidRPr="003C6D7D" w:rsidRDefault="005F3AB8" w:rsidP="005F3AB8">
      <w:pPr>
        <w:numPr>
          <w:ilvl w:val="0"/>
          <w:numId w:val="12"/>
        </w:numPr>
        <w:autoSpaceDE/>
        <w:autoSpaceDN/>
        <w:jc w:val="both"/>
        <w:rPr>
          <w:rFonts w:ascii="Garamond" w:hAnsi="Garamond" w:cs="Arial"/>
          <w:sz w:val="24"/>
          <w:szCs w:val="24"/>
        </w:rPr>
      </w:pPr>
      <w:r w:rsidRPr="003C6D7D">
        <w:rPr>
          <w:rFonts w:ascii="Garamond" w:hAnsi="Garamond" w:cs="Arial"/>
          <w:sz w:val="24"/>
          <w:szCs w:val="24"/>
        </w:rPr>
        <w:t>vede rejstříky senátů 106C ( 106EC, 106EVC ), 108C (108EC, 108EVC), 110C (110EC, 110EVC), 111C (111EC, 111EVC), 113C ( 113EC, 113EVC ) a 114C ( 114EC, 114EVC ) do doby podání včasného odporu proti platebnímu rozkazu nebo elektronickému platebnímu rozkazu, jejich zrušení, popř. do záznamu, že platební rozkaz nebo elektronický platební rozkaz nelze vydat, s výjimkou věcí, v nichž má žalovaný v návrhu na vydání platebního rozkazu uvedenou a v centrální evidenci obyvatelstva evidovanou adresu bydliště na ohlašovně orgánu místní samosprávy nacházejícího se v působnosti Okresního soudu v Chrudimi (viz seznam těchto adres, který tvoří přílohu č. 2 rozvrhu práce), a u věcí, v nichž má žalovaný v návrhu na vydání platebního rozkazu uvedenou adresu nebo z úřední činnosti soudu je zřejmé, že se na tuto adresu nebo adresu jinou (uvedenou v systému ISAS soudu) dlouhodobě nedaří doručovat,</w:t>
      </w:r>
    </w:p>
    <w:p w:rsidR="005F3AB8" w:rsidRDefault="005F3AB8" w:rsidP="005F3AB8">
      <w:pPr>
        <w:numPr>
          <w:ilvl w:val="0"/>
          <w:numId w:val="12"/>
        </w:numPr>
        <w:autoSpaceDE/>
        <w:autoSpaceDN/>
        <w:jc w:val="both"/>
        <w:rPr>
          <w:rFonts w:ascii="Garamond" w:hAnsi="Garamond" w:cs="Arial"/>
          <w:sz w:val="24"/>
          <w:szCs w:val="24"/>
        </w:rPr>
      </w:pPr>
      <w:r w:rsidRPr="003C6D7D">
        <w:rPr>
          <w:rFonts w:ascii="Garamond" w:hAnsi="Garamond" w:cs="Arial"/>
          <w:sz w:val="24"/>
          <w:szCs w:val="24"/>
        </w:rPr>
        <w:t>vede spisovnu skončených věcí v senátech 106C (106EC, 106EVC), 108C (108EC, 108EVC), 110C (110EC, 110EVC), 111C (111EC, 111EVC ),113C (113EC, 113EVC) a 114 C (114 EC, 114EVC)</w:t>
      </w:r>
      <w:r w:rsidR="00865318">
        <w:rPr>
          <w:rFonts w:ascii="Garamond" w:hAnsi="Garamond" w:cs="Arial"/>
          <w:sz w:val="24"/>
          <w:szCs w:val="24"/>
        </w:rPr>
        <w:t>.</w:t>
      </w:r>
    </w:p>
    <w:p w:rsidR="005F3AB8" w:rsidRDefault="005F3AB8" w:rsidP="005F3AB8">
      <w:pPr>
        <w:autoSpaceDE/>
        <w:autoSpaceDN/>
        <w:jc w:val="both"/>
        <w:rPr>
          <w:rFonts w:ascii="Garamond" w:hAnsi="Garamond" w:cs="Arial"/>
          <w:sz w:val="24"/>
          <w:szCs w:val="24"/>
        </w:rPr>
      </w:pPr>
    </w:p>
    <w:p w:rsidR="00A24A38" w:rsidRDefault="00A24A38" w:rsidP="00CA4B70">
      <w:pPr>
        <w:tabs>
          <w:tab w:val="left" w:pos="709"/>
        </w:tabs>
        <w:autoSpaceDE/>
        <w:autoSpaceDN/>
        <w:spacing w:after="120"/>
        <w:jc w:val="both"/>
        <w:rPr>
          <w:rFonts w:ascii="Garamond" w:hAnsi="Garamond" w:cs="Arial"/>
          <w:b/>
          <w:bCs/>
          <w:sz w:val="28"/>
          <w:szCs w:val="28"/>
          <w:u w:val="single"/>
        </w:rPr>
      </w:pPr>
    </w:p>
    <w:p w:rsidR="000451C5" w:rsidRPr="00B1595E" w:rsidRDefault="000451C5" w:rsidP="00B1595E">
      <w:pPr>
        <w:jc w:val="center"/>
        <w:rPr>
          <w:rFonts w:ascii="Garamond" w:hAnsi="Garamond" w:cs="Arial"/>
          <w:b/>
          <w:bCs/>
          <w:sz w:val="28"/>
          <w:szCs w:val="28"/>
        </w:rPr>
      </w:pPr>
      <w:r w:rsidRPr="000451C5">
        <w:rPr>
          <w:rFonts w:ascii="Garamond" w:hAnsi="Garamond" w:cs="Arial"/>
          <w:b/>
          <w:bCs/>
          <w:sz w:val="28"/>
          <w:szCs w:val="28"/>
        </w:rPr>
        <w:lastRenderedPageBreak/>
        <w:t>Pozůstalostní oddělení</w:t>
      </w:r>
    </w:p>
    <w:p w:rsidR="000451C5" w:rsidRDefault="000451C5" w:rsidP="000451C5">
      <w:pPr>
        <w:rPr>
          <w:rFonts w:ascii="Garamond" w:hAnsi="Garamond" w:cs="Arial"/>
          <w:b/>
          <w:bCs/>
          <w:sz w:val="24"/>
          <w:szCs w:val="24"/>
          <w:u w:val="single"/>
        </w:rPr>
      </w:pPr>
    </w:p>
    <w:p w:rsidR="000451C5" w:rsidRPr="000451C5" w:rsidRDefault="000451C5" w:rsidP="000451C5">
      <w:pPr>
        <w:rPr>
          <w:rFonts w:ascii="Garamond" w:hAnsi="Garamond"/>
          <w:sz w:val="24"/>
          <w:szCs w:val="24"/>
        </w:rPr>
      </w:pPr>
      <w:r w:rsidRPr="003C6D7D">
        <w:rPr>
          <w:rFonts w:ascii="Garamond" w:hAnsi="Garamond" w:cs="Arial"/>
          <w:b/>
          <w:bCs/>
          <w:sz w:val="24"/>
          <w:szCs w:val="24"/>
          <w:u w:val="single"/>
        </w:rPr>
        <w:t>Soudní tajemnice</w:t>
      </w:r>
      <w:r>
        <w:rPr>
          <w:rFonts w:ascii="Garamond" w:hAnsi="Garamond" w:cs="Arial"/>
          <w:b/>
          <w:bCs/>
          <w:sz w:val="24"/>
          <w:szCs w:val="24"/>
          <w:u w:val="single"/>
        </w:rPr>
        <w:t xml:space="preserve"> (senát č. 32)</w:t>
      </w:r>
      <w:r w:rsidRPr="003C6D7D">
        <w:rPr>
          <w:rFonts w:ascii="Garamond" w:hAnsi="Garamond" w:cs="Arial"/>
          <w:b/>
          <w:bCs/>
          <w:sz w:val="24"/>
          <w:szCs w:val="24"/>
          <w:u w:val="single"/>
        </w:rPr>
        <w:t xml:space="preserve"> a vedoucí kanceláře</w:t>
      </w:r>
      <w:r>
        <w:rPr>
          <w:rFonts w:ascii="Garamond" w:hAnsi="Garamond"/>
          <w:sz w:val="24"/>
          <w:szCs w:val="24"/>
        </w:rPr>
        <w:t xml:space="preserve">                                                                                                                       </w:t>
      </w:r>
      <w:r w:rsidRPr="003C6D7D">
        <w:rPr>
          <w:rFonts w:ascii="Garamond" w:hAnsi="Garamond" w:cs="Arial"/>
          <w:b/>
          <w:bCs/>
          <w:sz w:val="24"/>
          <w:szCs w:val="24"/>
        </w:rPr>
        <w:t xml:space="preserve">Lenka Jeřábková </w:t>
      </w:r>
    </w:p>
    <w:p w:rsidR="000451C5" w:rsidRDefault="000451C5" w:rsidP="000451C5">
      <w:pPr>
        <w:tabs>
          <w:tab w:val="left" w:pos="5670"/>
        </w:tabs>
        <w:rPr>
          <w:rFonts w:ascii="Garamond" w:hAnsi="Garamond" w:cs="Arial"/>
          <w:sz w:val="24"/>
          <w:szCs w:val="24"/>
        </w:rPr>
      </w:pPr>
      <w:r w:rsidRPr="003C6D7D">
        <w:rPr>
          <w:rFonts w:ascii="Garamond" w:hAnsi="Garamond" w:cs="Arial"/>
          <w:sz w:val="24"/>
          <w:szCs w:val="24"/>
        </w:rPr>
        <w:t xml:space="preserve">            </w:t>
      </w:r>
    </w:p>
    <w:p w:rsidR="000451C5" w:rsidRPr="003C6D7D" w:rsidRDefault="00946D66" w:rsidP="00946D66">
      <w:pPr>
        <w:tabs>
          <w:tab w:val="left" w:pos="5670"/>
        </w:tabs>
        <w:jc w:val="both"/>
        <w:rPr>
          <w:rFonts w:ascii="Garamond" w:hAnsi="Garamond" w:cs="Arial"/>
          <w:sz w:val="24"/>
          <w:szCs w:val="24"/>
        </w:rPr>
      </w:pPr>
      <w:r w:rsidRPr="00946D66">
        <w:rPr>
          <w:rFonts w:ascii="Garamond" w:hAnsi="Garamond" w:cs="Arial"/>
          <w:b/>
          <w:sz w:val="24"/>
          <w:szCs w:val="24"/>
        </w:rPr>
        <w:t>Zastupují v pořadí</w:t>
      </w:r>
      <w:r w:rsidR="000451C5" w:rsidRPr="00946D66">
        <w:rPr>
          <w:rFonts w:ascii="Garamond" w:hAnsi="Garamond" w:cs="Arial"/>
          <w:b/>
          <w:sz w:val="24"/>
          <w:szCs w:val="24"/>
        </w:rPr>
        <w:t>:</w:t>
      </w:r>
      <w:r w:rsidR="000451C5" w:rsidRPr="003C6D7D">
        <w:rPr>
          <w:rFonts w:ascii="Garamond" w:hAnsi="Garamond" w:cs="Arial"/>
          <w:sz w:val="24"/>
          <w:szCs w:val="24"/>
        </w:rPr>
        <w:t xml:space="preserve"> Radek Pecina, Pavel Soudek</w:t>
      </w:r>
    </w:p>
    <w:p w:rsidR="000451C5" w:rsidRPr="003C6D7D" w:rsidRDefault="000451C5" w:rsidP="000451C5">
      <w:pPr>
        <w:tabs>
          <w:tab w:val="left" w:pos="5670"/>
        </w:tabs>
        <w:ind w:left="349"/>
        <w:jc w:val="both"/>
        <w:rPr>
          <w:rFonts w:ascii="Garamond" w:hAnsi="Garamond" w:cs="Arial"/>
          <w:sz w:val="24"/>
          <w:szCs w:val="24"/>
        </w:rPr>
      </w:pPr>
    </w:p>
    <w:p w:rsidR="000451C5" w:rsidRPr="000070C8" w:rsidRDefault="000451C5" w:rsidP="00946D66">
      <w:pPr>
        <w:tabs>
          <w:tab w:val="left" w:pos="5670"/>
        </w:tabs>
        <w:jc w:val="both"/>
        <w:rPr>
          <w:rFonts w:ascii="Garamond" w:hAnsi="Garamond" w:cs="Arial"/>
          <w:sz w:val="24"/>
          <w:szCs w:val="24"/>
        </w:rPr>
      </w:pPr>
      <w:r w:rsidRPr="00946D66">
        <w:rPr>
          <w:rFonts w:ascii="Garamond" w:hAnsi="Garamond" w:cs="Arial"/>
          <w:b/>
          <w:sz w:val="24"/>
          <w:szCs w:val="24"/>
        </w:rPr>
        <w:t xml:space="preserve">Nadřízený </w:t>
      </w:r>
      <w:r w:rsidRPr="000070C8">
        <w:rPr>
          <w:rFonts w:ascii="Garamond" w:hAnsi="Garamond" w:cs="Arial"/>
          <w:b/>
          <w:sz w:val="24"/>
          <w:szCs w:val="24"/>
        </w:rPr>
        <w:t>soudce:</w:t>
      </w:r>
      <w:r w:rsidRPr="000070C8">
        <w:rPr>
          <w:rFonts w:ascii="Garamond" w:hAnsi="Garamond" w:cs="Arial"/>
          <w:sz w:val="24"/>
          <w:szCs w:val="24"/>
        </w:rPr>
        <w:t xml:space="preserve"> </w:t>
      </w:r>
      <w:r w:rsidR="000070C8" w:rsidRPr="000070C8">
        <w:rPr>
          <w:rFonts w:ascii="Garamond" w:hAnsi="Garamond" w:cs="Arial"/>
          <w:sz w:val="24"/>
          <w:szCs w:val="24"/>
        </w:rPr>
        <w:t>JUDr. Antonín Libra</w:t>
      </w:r>
      <w:r w:rsidRPr="000070C8">
        <w:rPr>
          <w:rFonts w:ascii="Garamond" w:hAnsi="Garamond" w:cs="Arial"/>
          <w:sz w:val="24"/>
          <w:szCs w:val="24"/>
        </w:rPr>
        <w:t xml:space="preserve"> </w:t>
      </w:r>
    </w:p>
    <w:p w:rsidR="000451C5" w:rsidRPr="000070C8" w:rsidRDefault="000451C5" w:rsidP="000451C5">
      <w:pPr>
        <w:tabs>
          <w:tab w:val="left" w:pos="5670"/>
        </w:tabs>
        <w:rPr>
          <w:rFonts w:ascii="Garamond" w:hAnsi="Garamond" w:cs="Arial"/>
          <w:sz w:val="24"/>
          <w:szCs w:val="24"/>
        </w:rPr>
      </w:pPr>
    </w:p>
    <w:p w:rsidR="000451C5" w:rsidRPr="003C6D7D" w:rsidRDefault="000451C5" w:rsidP="000451C5">
      <w:pPr>
        <w:numPr>
          <w:ilvl w:val="0"/>
          <w:numId w:val="12"/>
        </w:numPr>
        <w:tabs>
          <w:tab w:val="clear" w:pos="1353"/>
          <w:tab w:val="num" w:pos="709"/>
        </w:tabs>
        <w:autoSpaceDE/>
        <w:autoSpaceDN/>
        <w:ind w:left="709"/>
        <w:jc w:val="both"/>
        <w:rPr>
          <w:rFonts w:ascii="Garamond" w:hAnsi="Garamond" w:cs="Arial"/>
          <w:sz w:val="24"/>
          <w:szCs w:val="24"/>
        </w:rPr>
      </w:pPr>
      <w:r w:rsidRPr="003C6D7D">
        <w:rPr>
          <w:rFonts w:ascii="Garamond" w:hAnsi="Garamond" w:cs="Arial"/>
          <w:sz w:val="24"/>
          <w:szCs w:val="24"/>
        </w:rPr>
        <w:t xml:space="preserve">vykonává práce soudní tajemnice na úseku pozůstalostní agendy, zejména: </w:t>
      </w:r>
    </w:p>
    <w:p w:rsidR="000451C5" w:rsidRPr="003C6D7D" w:rsidRDefault="000451C5" w:rsidP="000451C5">
      <w:pPr>
        <w:numPr>
          <w:ilvl w:val="0"/>
          <w:numId w:val="12"/>
        </w:numPr>
        <w:tabs>
          <w:tab w:val="clear" w:pos="1353"/>
          <w:tab w:val="num" w:pos="709"/>
        </w:tabs>
        <w:autoSpaceDE/>
        <w:autoSpaceDN/>
        <w:ind w:left="709"/>
        <w:jc w:val="both"/>
        <w:rPr>
          <w:rFonts w:ascii="Garamond" w:hAnsi="Garamond" w:cs="Arial"/>
          <w:sz w:val="24"/>
          <w:szCs w:val="24"/>
        </w:rPr>
      </w:pPr>
      <w:r w:rsidRPr="003C6D7D">
        <w:rPr>
          <w:rFonts w:ascii="Garamond" w:hAnsi="Garamond" w:cs="Arial"/>
          <w:sz w:val="24"/>
          <w:szCs w:val="24"/>
        </w:rPr>
        <w:t>provádí úkony a rozhodování v řízení o pozůstalosti, nejde-li o ustanovení správce pozůstalosti nebo její části podle § 97 odst. 2 zákona č. 292/2013 Sb., o zvláštních řízeních soudních (dále jen „z. z. ř.“), o postup podle § 167 odst. 2 z. z. ř., o likvidaci pozůstalosti podle § 192 z. z. ř., o rozvrh výtěžku zpeněžení majetku zůstavitele podle § 269 z. z. ř., o zrušení pověření notáře podle § 103 z. z. ř., o vyloučení notáře a jeho zaměstnanců podle § 104 z. z. ř., o pozůstalosti, jejíž obecná cena je vyšší než 5 miliónů Kč, o pozůstalosti, která se nachází v cizině, nebo o pozůstalosti po zůstaviteli, který žil v cizině,</w:t>
      </w:r>
    </w:p>
    <w:p w:rsidR="000451C5" w:rsidRPr="003C6D7D" w:rsidRDefault="000451C5" w:rsidP="000451C5">
      <w:pPr>
        <w:numPr>
          <w:ilvl w:val="0"/>
          <w:numId w:val="12"/>
        </w:numPr>
        <w:tabs>
          <w:tab w:val="clear" w:pos="1353"/>
          <w:tab w:val="num" w:pos="709"/>
          <w:tab w:val="left" w:pos="5670"/>
        </w:tabs>
        <w:autoSpaceDE/>
        <w:autoSpaceDN/>
        <w:ind w:left="709"/>
        <w:jc w:val="both"/>
        <w:rPr>
          <w:rFonts w:ascii="Garamond" w:hAnsi="Garamond" w:cs="Arial"/>
          <w:sz w:val="24"/>
          <w:szCs w:val="24"/>
        </w:rPr>
      </w:pPr>
      <w:r w:rsidRPr="003C6D7D">
        <w:rPr>
          <w:rFonts w:ascii="Garamond" w:hAnsi="Garamond" w:cs="Arial"/>
          <w:sz w:val="24"/>
          <w:szCs w:val="24"/>
        </w:rPr>
        <w:t>provádí veškeré úkony soudu po právní moci konečného rozhodnutí včetně poplatkového prověřování, vyhotovování platebních poukazů, sepisování návrhů na dodatečné projednání pozůstalosti, vyhotovování předkládacích zpráv v rámci odvolacího řízení a provádí úkony v rozsahu tajemnické činnosti na základě pověření předsedy senátu, vyřizuje agendu Nc a Cd na pozůstalostním úseku, vyznačuje vykonatelnost rozhodnutí,</w:t>
      </w:r>
    </w:p>
    <w:p w:rsidR="000451C5" w:rsidRPr="003C6D7D" w:rsidRDefault="000451C5" w:rsidP="000451C5">
      <w:pPr>
        <w:numPr>
          <w:ilvl w:val="0"/>
          <w:numId w:val="12"/>
        </w:numPr>
        <w:tabs>
          <w:tab w:val="clear" w:pos="1353"/>
          <w:tab w:val="num" w:pos="709"/>
          <w:tab w:val="left" w:pos="5670"/>
        </w:tabs>
        <w:autoSpaceDE/>
        <w:autoSpaceDN/>
        <w:ind w:left="709"/>
        <w:jc w:val="both"/>
        <w:rPr>
          <w:rFonts w:ascii="Garamond" w:hAnsi="Garamond" w:cs="Arial"/>
          <w:sz w:val="24"/>
          <w:szCs w:val="24"/>
        </w:rPr>
      </w:pPr>
      <w:r w:rsidRPr="003C6D7D">
        <w:rPr>
          <w:rFonts w:ascii="Garamond" w:hAnsi="Garamond" w:cs="Arial"/>
          <w:sz w:val="24"/>
          <w:szCs w:val="24"/>
        </w:rPr>
        <w:t xml:space="preserve">vede rejstřík D, Sd, U, Cd, Nc, ZRT, včetně evidenčních pomůcek, zajišťuje výkazy, </w:t>
      </w:r>
    </w:p>
    <w:p w:rsidR="000451C5" w:rsidRPr="00A40A82" w:rsidRDefault="000451C5" w:rsidP="000451C5">
      <w:pPr>
        <w:numPr>
          <w:ilvl w:val="0"/>
          <w:numId w:val="12"/>
        </w:numPr>
        <w:tabs>
          <w:tab w:val="clear" w:pos="1353"/>
          <w:tab w:val="num" w:pos="709"/>
          <w:tab w:val="left" w:pos="5670"/>
        </w:tabs>
        <w:autoSpaceDE/>
        <w:autoSpaceDN/>
        <w:ind w:left="709"/>
        <w:jc w:val="both"/>
        <w:rPr>
          <w:rFonts w:ascii="Garamond" w:hAnsi="Garamond" w:cs="Arial"/>
          <w:sz w:val="24"/>
          <w:szCs w:val="24"/>
        </w:rPr>
      </w:pPr>
      <w:r w:rsidRPr="00A40A82">
        <w:rPr>
          <w:rFonts w:ascii="Garamond" w:hAnsi="Garamond" w:cs="Arial"/>
          <w:sz w:val="24"/>
          <w:szCs w:val="24"/>
        </w:rPr>
        <w:t>vede knihu soudních úschov a s úschovami nakládá v souladu s § 221-234 VKŘ,</w:t>
      </w:r>
    </w:p>
    <w:p w:rsidR="000451C5" w:rsidRPr="00A40A82" w:rsidRDefault="000451C5" w:rsidP="000451C5">
      <w:pPr>
        <w:numPr>
          <w:ilvl w:val="0"/>
          <w:numId w:val="12"/>
        </w:numPr>
        <w:tabs>
          <w:tab w:val="clear" w:pos="1353"/>
          <w:tab w:val="num" w:pos="709"/>
          <w:tab w:val="left" w:pos="5670"/>
        </w:tabs>
        <w:autoSpaceDE/>
        <w:autoSpaceDN/>
        <w:ind w:left="709"/>
        <w:jc w:val="both"/>
        <w:rPr>
          <w:rFonts w:ascii="Garamond" w:hAnsi="Garamond" w:cs="Arial"/>
          <w:sz w:val="24"/>
          <w:szCs w:val="24"/>
        </w:rPr>
      </w:pPr>
      <w:r w:rsidRPr="00A40A82">
        <w:rPr>
          <w:rFonts w:ascii="Garamond" w:hAnsi="Garamond" w:cs="Arial"/>
          <w:sz w:val="24"/>
          <w:szCs w:val="24"/>
        </w:rPr>
        <w:t>provádí úkony a rozhodování v řízení o úschovách (§ 6 odst. 2 písm. m/ a g/ vyhlášky č. 37/1992 Sb.),</w:t>
      </w:r>
    </w:p>
    <w:p w:rsidR="000451C5" w:rsidRPr="00A40A82" w:rsidRDefault="000451C5" w:rsidP="000451C5">
      <w:pPr>
        <w:numPr>
          <w:ilvl w:val="0"/>
          <w:numId w:val="12"/>
        </w:numPr>
        <w:tabs>
          <w:tab w:val="clear" w:pos="1353"/>
          <w:tab w:val="num" w:pos="709"/>
          <w:tab w:val="left" w:pos="5670"/>
        </w:tabs>
        <w:autoSpaceDE/>
        <w:autoSpaceDN/>
        <w:ind w:left="709"/>
        <w:jc w:val="both"/>
        <w:rPr>
          <w:rFonts w:ascii="Garamond" w:hAnsi="Garamond" w:cs="Arial"/>
          <w:sz w:val="24"/>
          <w:szCs w:val="24"/>
        </w:rPr>
      </w:pPr>
      <w:r w:rsidRPr="00A40A82">
        <w:rPr>
          <w:rFonts w:ascii="Garamond" w:hAnsi="Garamond" w:cs="Arial"/>
          <w:sz w:val="24"/>
          <w:szCs w:val="24"/>
        </w:rPr>
        <w:t>provádí úkony a rozhoduje o osvobození od soudních poplatků účastníků řízení ve věcech úschov,</w:t>
      </w:r>
    </w:p>
    <w:p w:rsidR="000451C5" w:rsidRPr="00A40A82" w:rsidRDefault="000451C5" w:rsidP="000451C5">
      <w:pPr>
        <w:pStyle w:val="Zkladntextodsazen"/>
        <w:numPr>
          <w:ilvl w:val="0"/>
          <w:numId w:val="12"/>
        </w:numPr>
        <w:tabs>
          <w:tab w:val="clear" w:pos="1353"/>
        </w:tabs>
        <w:autoSpaceDE/>
        <w:autoSpaceDN/>
        <w:spacing w:after="0"/>
        <w:ind w:left="709" w:hanging="283"/>
        <w:jc w:val="both"/>
        <w:rPr>
          <w:rFonts w:ascii="Garamond" w:hAnsi="Garamond" w:cs="Arial"/>
          <w:sz w:val="24"/>
          <w:szCs w:val="24"/>
        </w:rPr>
      </w:pPr>
      <w:r w:rsidRPr="00A40A82">
        <w:rPr>
          <w:rFonts w:ascii="Garamond" w:hAnsi="Garamond" w:cs="Arial"/>
          <w:sz w:val="24"/>
          <w:szCs w:val="24"/>
        </w:rPr>
        <w:t>provádí úkony a rozhodování v řízení o umořování listin (§ 6 odst. 2 písm. g/ a n/ vyhlášky č. 37/1992 Sb.),</w:t>
      </w:r>
    </w:p>
    <w:p w:rsidR="000451C5" w:rsidRPr="00A40A82" w:rsidRDefault="000451C5" w:rsidP="000451C5">
      <w:pPr>
        <w:pStyle w:val="Zkladntextodsazen"/>
        <w:numPr>
          <w:ilvl w:val="0"/>
          <w:numId w:val="12"/>
        </w:numPr>
        <w:tabs>
          <w:tab w:val="clear" w:pos="1353"/>
        </w:tabs>
        <w:autoSpaceDE/>
        <w:autoSpaceDN/>
        <w:spacing w:after="0"/>
        <w:ind w:left="709" w:hanging="283"/>
        <w:jc w:val="both"/>
        <w:rPr>
          <w:rFonts w:ascii="Garamond" w:hAnsi="Garamond" w:cs="Arial"/>
          <w:sz w:val="24"/>
          <w:szCs w:val="24"/>
        </w:rPr>
      </w:pPr>
      <w:r w:rsidRPr="00A40A82">
        <w:rPr>
          <w:rFonts w:ascii="Garamond" w:hAnsi="Garamond" w:cs="Arial"/>
          <w:sz w:val="24"/>
          <w:szCs w:val="24"/>
        </w:rPr>
        <w:t xml:space="preserve">zajišťuje depozitní činnost soudu podle § 352 o.s.ř., </w:t>
      </w:r>
    </w:p>
    <w:p w:rsidR="000451C5" w:rsidRPr="00A40A82" w:rsidRDefault="00A40A82" w:rsidP="000451C5">
      <w:pPr>
        <w:pStyle w:val="Zkladntextodsazen"/>
        <w:numPr>
          <w:ilvl w:val="0"/>
          <w:numId w:val="12"/>
        </w:numPr>
        <w:tabs>
          <w:tab w:val="clear" w:pos="1353"/>
        </w:tabs>
        <w:autoSpaceDE/>
        <w:autoSpaceDN/>
        <w:spacing w:after="0"/>
        <w:ind w:left="709" w:hanging="283"/>
        <w:jc w:val="both"/>
        <w:rPr>
          <w:rFonts w:ascii="Garamond" w:hAnsi="Garamond" w:cs="Arial"/>
          <w:sz w:val="24"/>
          <w:szCs w:val="24"/>
        </w:rPr>
      </w:pPr>
      <w:r>
        <w:rPr>
          <w:rFonts w:ascii="Garamond" w:hAnsi="Garamond" w:cs="Arial"/>
          <w:sz w:val="24"/>
          <w:szCs w:val="24"/>
        </w:rPr>
        <w:t>je pověřena předsedou</w:t>
      </w:r>
      <w:r w:rsidR="000451C5" w:rsidRPr="00A40A82">
        <w:rPr>
          <w:rFonts w:ascii="Garamond" w:hAnsi="Garamond" w:cs="Arial"/>
          <w:sz w:val="24"/>
          <w:szCs w:val="24"/>
        </w:rPr>
        <w:t xml:space="preserve"> soudu podle § 233 VKŘ kontrolou úschov u schovatele porovnáním</w:t>
      </w:r>
    </w:p>
    <w:p w:rsidR="000451C5" w:rsidRPr="003C6D7D" w:rsidRDefault="000451C5" w:rsidP="000451C5">
      <w:pPr>
        <w:tabs>
          <w:tab w:val="left" w:pos="5670"/>
        </w:tabs>
        <w:jc w:val="both"/>
        <w:rPr>
          <w:rFonts w:ascii="Garamond" w:hAnsi="Garamond" w:cs="Arial"/>
          <w:sz w:val="24"/>
          <w:szCs w:val="24"/>
        </w:rPr>
      </w:pPr>
      <w:r w:rsidRPr="003C6D7D">
        <w:rPr>
          <w:rFonts w:ascii="Garamond" w:hAnsi="Garamond" w:cs="Arial"/>
          <w:sz w:val="24"/>
          <w:szCs w:val="24"/>
        </w:rPr>
        <w:t xml:space="preserve">            záznamů v knize úschov s údaji v rejstřících a spisech se skutečností, tj. s fyzickým stavem</w:t>
      </w:r>
    </w:p>
    <w:p w:rsidR="000451C5" w:rsidRPr="003C6D7D" w:rsidRDefault="000451C5" w:rsidP="000451C5">
      <w:pPr>
        <w:tabs>
          <w:tab w:val="left" w:pos="5670"/>
        </w:tabs>
        <w:jc w:val="both"/>
        <w:rPr>
          <w:rFonts w:ascii="Garamond" w:hAnsi="Garamond" w:cs="Arial"/>
          <w:sz w:val="24"/>
          <w:szCs w:val="24"/>
        </w:rPr>
      </w:pPr>
      <w:r w:rsidRPr="003C6D7D">
        <w:rPr>
          <w:rFonts w:ascii="Garamond" w:hAnsi="Garamond" w:cs="Arial"/>
          <w:sz w:val="24"/>
          <w:szCs w:val="24"/>
        </w:rPr>
        <w:t xml:space="preserve">            předmětů úschov u schovatelů s frekvencí 1x ročně,</w:t>
      </w:r>
    </w:p>
    <w:p w:rsidR="000451C5" w:rsidRPr="003C6D7D" w:rsidRDefault="000451C5" w:rsidP="000451C5">
      <w:pPr>
        <w:tabs>
          <w:tab w:val="left" w:pos="5670"/>
        </w:tabs>
        <w:ind w:left="709" w:hanging="709"/>
        <w:jc w:val="both"/>
        <w:rPr>
          <w:rFonts w:ascii="Garamond" w:hAnsi="Garamond" w:cs="Arial"/>
          <w:sz w:val="24"/>
          <w:szCs w:val="24"/>
        </w:rPr>
      </w:pPr>
      <w:r w:rsidRPr="003C6D7D">
        <w:rPr>
          <w:rFonts w:ascii="Garamond" w:hAnsi="Garamond" w:cs="Arial"/>
          <w:sz w:val="24"/>
          <w:szCs w:val="24"/>
        </w:rPr>
        <w:t xml:space="preserve"> </w:t>
      </w:r>
      <w:r w:rsidR="00A40A82">
        <w:rPr>
          <w:rFonts w:ascii="Garamond" w:hAnsi="Garamond" w:cs="Arial"/>
          <w:sz w:val="24"/>
          <w:szCs w:val="24"/>
        </w:rPr>
        <w:t xml:space="preserve">     -   je pověřena předsedou</w:t>
      </w:r>
      <w:r w:rsidRPr="003C6D7D">
        <w:rPr>
          <w:rFonts w:ascii="Garamond" w:hAnsi="Garamond" w:cs="Arial"/>
          <w:sz w:val="24"/>
          <w:szCs w:val="24"/>
        </w:rPr>
        <w:t xml:space="preserve"> soudu podle § 267 VKŘ kontrolou úschov v dědickém řízení uložených v kovové skříni nebo v bezpečnostní schránce notáře u peněžního ústavu porovnáním zápisů v knize úschov soudního komisaře se skutečným stavem předmětů úschov s frekvencí 2x ročně, </w:t>
      </w:r>
    </w:p>
    <w:p w:rsidR="000451C5" w:rsidRPr="003C6D7D" w:rsidRDefault="000451C5" w:rsidP="005F73FF">
      <w:pPr>
        <w:numPr>
          <w:ilvl w:val="0"/>
          <w:numId w:val="12"/>
        </w:numPr>
        <w:tabs>
          <w:tab w:val="clear" w:pos="1353"/>
          <w:tab w:val="left" w:pos="5670"/>
        </w:tabs>
        <w:autoSpaceDE/>
        <w:autoSpaceDN/>
        <w:ind w:left="709"/>
        <w:jc w:val="both"/>
        <w:rPr>
          <w:rFonts w:ascii="Garamond" w:hAnsi="Garamond" w:cs="Arial"/>
          <w:sz w:val="24"/>
          <w:szCs w:val="24"/>
        </w:rPr>
      </w:pPr>
      <w:r w:rsidRPr="003C6D7D">
        <w:rPr>
          <w:rFonts w:ascii="Garamond" w:hAnsi="Garamond" w:cs="Arial"/>
          <w:sz w:val="24"/>
          <w:szCs w:val="24"/>
        </w:rPr>
        <w:t>provádí kontrolu a prověrky kanceláří,</w:t>
      </w:r>
    </w:p>
    <w:p w:rsidR="000451C5" w:rsidRPr="003C6D7D" w:rsidRDefault="000451C5" w:rsidP="000451C5">
      <w:pPr>
        <w:numPr>
          <w:ilvl w:val="0"/>
          <w:numId w:val="12"/>
        </w:numPr>
        <w:tabs>
          <w:tab w:val="clear" w:pos="1353"/>
          <w:tab w:val="num" w:pos="709"/>
          <w:tab w:val="left" w:pos="5670"/>
        </w:tabs>
        <w:autoSpaceDE/>
        <w:autoSpaceDN/>
        <w:ind w:left="709"/>
        <w:jc w:val="both"/>
        <w:rPr>
          <w:rFonts w:ascii="Garamond" w:hAnsi="Garamond" w:cs="Arial"/>
          <w:sz w:val="24"/>
          <w:szCs w:val="24"/>
        </w:rPr>
      </w:pPr>
      <w:r w:rsidRPr="003C6D7D">
        <w:rPr>
          <w:rFonts w:ascii="Garamond" w:hAnsi="Garamond" w:cs="Arial"/>
          <w:sz w:val="24"/>
          <w:szCs w:val="24"/>
        </w:rPr>
        <w:t>doručuje písemnosti při úkonu a mimo úkon soudu,</w:t>
      </w:r>
    </w:p>
    <w:p w:rsidR="000451C5" w:rsidRPr="003C6D7D" w:rsidRDefault="000451C5" w:rsidP="000451C5">
      <w:pPr>
        <w:numPr>
          <w:ilvl w:val="0"/>
          <w:numId w:val="12"/>
        </w:numPr>
        <w:tabs>
          <w:tab w:val="clear" w:pos="1353"/>
          <w:tab w:val="num" w:pos="709"/>
          <w:tab w:val="left" w:pos="5670"/>
        </w:tabs>
        <w:autoSpaceDE/>
        <w:autoSpaceDN/>
        <w:ind w:left="709"/>
        <w:jc w:val="both"/>
        <w:rPr>
          <w:rFonts w:ascii="Garamond" w:hAnsi="Garamond" w:cs="Arial"/>
          <w:sz w:val="24"/>
          <w:szCs w:val="24"/>
        </w:rPr>
      </w:pPr>
      <w:bookmarkStart w:id="0" w:name="_GoBack"/>
      <w:bookmarkEnd w:id="0"/>
      <w:r w:rsidRPr="003C6D7D">
        <w:rPr>
          <w:rFonts w:ascii="Garamond" w:hAnsi="Garamond" w:cs="Arial"/>
          <w:sz w:val="24"/>
          <w:szCs w:val="24"/>
        </w:rPr>
        <w:t>provádí mundáž.</w:t>
      </w:r>
    </w:p>
    <w:sectPr w:rsidR="000451C5" w:rsidRPr="003C6D7D" w:rsidSect="00DA34D8">
      <w:footerReference w:type="default" r:id="rId7"/>
      <w:pgSz w:w="16838" w:h="11906" w:orient="landscape"/>
      <w:pgMar w:top="1417" w:right="1417" w:bottom="1417" w:left="1417" w:header="708" w:footer="708" w:gutter="0"/>
      <w:pgNumType w:start="2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667A" w:rsidRDefault="00A6667A" w:rsidP="0025050C">
      <w:r>
        <w:separator/>
      </w:r>
    </w:p>
  </w:endnote>
  <w:endnote w:type="continuationSeparator" w:id="0">
    <w:p w:rsidR="00A6667A" w:rsidRDefault="00A6667A" w:rsidP="00250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588924"/>
      <w:docPartObj>
        <w:docPartGallery w:val="Page Numbers (Bottom of Page)"/>
        <w:docPartUnique/>
      </w:docPartObj>
    </w:sdtPr>
    <w:sdtContent>
      <w:p w:rsidR="00DA34D8" w:rsidRDefault="00DA34D8">
        <w:pPr>
          <w:pStyle w:val="Zpat"/>
          <w:jc w:val="center"/>
        </w:pPr>
        <w:r>
          <w:fldChar w:fldCharType="begin"/>
        </w:r>
        <w:r>
          <w:instrText>PAGE   \* MERGEFORMAT</w:instrText>
        </w:r>
        <w:r>
          <w:fldChar w:fldCharType="separate"/>
        </w:r>
        <w:r w:rsidR="005F73FF">
          <w:rPr>
            <w:noProof/>
          </w:rPr>
          <w:t>47</w:t>
        </w:r>
        <w:r>
          <w:fldChar w:fldCharType="end"/>
        </w:r>
      </w:p>
    </w:sdtContent>
  </w:sdt>
  <w:p w:rsidR="00F506FA" w:rsidRDefault="00F506F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667A" w:rsidRDefault="00A6667A" w:rsidP="0025050C">
      <w:r>
        <w:separator/>
      </w:r>
    </w:p>
  </w:footnote>
  <w:footnote w:type="continuationSeparator" w:id="0">
    <w:p w:rsidR="00A6667A" w:rsidRDefault="00A6667A" w:rsidP="002505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7103A00"/>
    <w:lvl w:ilvl="0">
      <w:numFmt w:val="bullet"/>
      <w:lvlText w:val="*"/>
      <w:lvlJc w:val="left"/>
      <w:pPr>
        <w:ind w:left="0" w:firstLine="0"/>
      </w:pPr>
    </w:lvl>
  </w:abstractNum>
  <w:abstractNum w:abstractNumId="1" w15:restartNumberingAfterBreak="0">
    <w:nsid w:val="00EB586C"/>
    <w:multiLevelType w:val="hybridMultilevel"/>
    <w:tmpl w:val="2A56902E"/>
    <w:lvl w:ilvl="0" w:tplc="9A1CAB82">
      <w:start w:val="2"/>
      <w:numFmt w:val="bullet"/>
      <w:lvlText w:val="-"/>
      <w:lvlJc w:val="left"/>
      <w:pPr>
        <w:ind w:left="1440" w:hanging="360"/>
      </w:pPr>
      <w:rPr>
        <w:rFonts w:ascii="Garamond" w:eastAsia="Times New Roman" w:hAnsi="Garamond"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 w15:restartNumberingAfterBreak="0">
    <w:nsid w:val="11F92B82"/>
    <w:multiLevelType w:val="hybridMultilevel"/>
    <w:tmpl w:val="676C0E3A"/>
    <w:lvl w:ilvl="0" w:tplc="28DA787A">
      <w:numFmt w:val="bullet"/>
      <w:lvlText w:val="-"/>
      <w:lvlJc w:val="left"/>
      <w:pPr>
        <w:tabs>
          <w:tab w:val="num" w:pos="720"/>
        </w:tabs>
        <w:ind w:left="720" w:hanging="360"/>
      </w:pPr>
      <w:rPr>
        <w:rFonts w:ascii="Times New Roman" w:eastAsia="Times New Roman" w:hAnsi="Times New Roman" w:hint="default"/>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6C06B7"/>
    <w:multiLevelType w:val="hybridMultilevel"/>
    <w:tmpl w:val="6BA04246"/>
    <w:lvl w:ilvl="0" w:tplc="E79A8E88">
      <w:start w:val="3"/>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EC781B"/>
    <w:multiLevelType w:val="hybridMultilevel"/>
    <w:tmpl w:val="0AD28F8E"/>
    <w:lvl w:ilvl="0" w:tplc="933A85DE">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 w15:restartNumberingAfterBreak="0">
    <w:nsid w:val="24714E7F"/>
    <w:multiLevelType w:val="hybridMultilevel"/>
    <w:tmpl w:val="5BAEA33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3691164"/>
    <w:multiLevelType w:val="singleLevel"/>
    <w:tmpl w:val="C0621FD2"/>
    <w:lvl w:ilvl="0">
      <w:numFmt w:val="bullet"/>
      <w:lvlText w:val="-"/>
      <w:lvlJc w:val="left"/>
      <w:pPr>
        <w:tabs>
          <w:tab w:val="num" w:pos="1353"/>
        </w:tabs>
        <w:ind w:left="1353" w:hanging="360"/>
      </w:pPr>
      <w:rPr>
        <w:rFonts w:hint="default"/>
      </w:rPr>
    </w:lvl>
  </w:abstractNum>
  <w:abstractNum w:abstractNumId="7" w15:restartNumberingAfterBreak="0">
    <w:nsid w:val="340B365B"/>
    <w:multiLevelType w:val="hybridMultilevel"/>
    <w:tmpl w:val="8A1A866E"/>
    <w:lvl w:ilvl="0" w:tplc="8B803FF8">
      <w:start w:val="1"/>
      <w:numFmt w:val="upperRoman"/>
      <w:lvlText w:val="%1."/>
      <w:lvlJc w:val="left"/>
      <w:pPr>
        <w:ind w:left="735" w:hanging="720"/>
      </w:pPr>
      <w:rPr>
        <w:rFonts w:hint="default"/>
      </w:rPr>
    </w:lvl>
    <w:lvl w:ilvl="1" w:tplc="04050019" w:tentative="1">
      <w:start w:val="1"/>
      <w:numFmt w:val="lowerLetter"/>
      <w:lvlText w:val="%2."/>
      <w:lvlJc w:val="left"/>
      <w:pPr>
        <w:ind w:left="1095" w:hanging="360"/>
      </w:pPr>
    </w:lvl>
    <w:lvl w:ilvl="2" w:tplc="0405001B" w:tentative="1">
      <w:start w:val="1"/>
      <w:numFmt w:val="lowerRoman"/>
      <w:lvlText w:val="%3."/>
      <w:lvlJc w:val="right"/>
      <w:pPr>
        <w:ind w:left="1815" w:hanging="180"/>
      </w:pPr>
    </w:lvl>
    <w:lvl w:ilvl="3" w:tplc="0405000F" w:tentative="1">
      <w:start w:val="1"/>
      <w:numFmt w:val="decimal"/>
      <w:lvlText w:val="%4."/>
      <w:lvlJc w:val="left"/>
      <w:pPr>
        <w:ind w:left="2535" w:hanging="360"/>
      </w:pPr>
    </w:lvl>
    <w:lvl w:ilvl="4" w:tplc="04050019" w:tentative="1">
      <w:start w:val="1"/>
      <w:numFmt w:val="lowerLetter"/>
      <w:lvlText w:val="%5."/>
      <w:lvlJc w:val="left"/>
      <w:pPr>
        <w:ind w:left="3255" w:hanging="360"/>
      </w:pPr>
    </w:lvl>
    <w:lvl w:ilvl="5" w:tplc="0405001B" w:tentative="1">
      <w:start w:val="1"/>
      <w:numFmt w:val="lowerRoman"/>
      <w:lvlText w:val="%6."/>
      <w:lvlJc w:val="right"/>
      <w:pPr>
        <w:ind w:left="3975" w:hanging="180"/>
      </w:pPr>
    </w:lvl>
    <w:lvl w:ilvl="6" w:tplc="0405000F" w:tentative="1">
      <w:start w:val="1"/>
      <w:numFmt w:val="decimal"/>
      <w:lvlText w:val="%7."/>
      <w:lvlJc w:val="left"/>
      <w:pPr>
        <w:ind w:left="4695" w:hanging="360"/>
      </w:pPr>
    </w:lvl>
    <w:lvl w:ilvl="7" w:tplc="04050019" w:tentative="1">
      <w:start w:val="1"/>
      <w:numFmt w:val="lowerLetter"/>
      <w:lvlText w:val="%8."/>
      <w:lvlJc w:val="left"/>
      <w:pPr>
        <w:ind w:left="5415" w:hanging="360"/>
      </w:pPr>
    </w:lvl>
    <w:lvl w:ilvl="8" w:tplc="0405001B" w:tentative="1">
      <w:start w:val="1"/>
      <w:numFmt w:val="lowerRoman"/>
      <w:lvlText w:val="%9."/>
      <w:lvlJc w:val="right"/>
      <w:pPr>
        <w:ind w:left="6135" w:hanging="180"/>
      </w:pPr>
    </w:lvl>
  </w:abstractNum>
  <w:abstractNum w:abstractNumId="8" w15:restartNumberingAfterBreak="0">
    <w:nsid w:val="3E8540D4"/>
    <w:multiLevelType w:val="hybridMultilevel"/>
    <w:tmpl w:val="6FF46C74"/>
    <w:lvl w:ilvl="0" w:tplc="C75CCCEE">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36C3DC8"/>
    <w:multiLevelType w:val="hybridMultilevel"/>
    <w:tmpl w:val="B0A2A55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61F3527"/>
    <w:multiLevelType w:val="hybridMultilevel"/>
    <w:tmpl w:val="CC5C7E86"/>
    <w:lvl w:ilvl="0" w:tplc="FEACBD5A">
      <w:numFmt w:val="bullet"/>
      <w:lvlText w:val="-"/>
      <w:lvlJc w:val="left"/>
      <w:pPr>
        <w:ind w:left="1428" w:hanging="360"/>
      </w:pPr>
      <w:rPr>
        <w:rFonts w:ascii="Arial" w:eastAsia="Times New Roman" w:hAnsi="Arial" w:cs="Times New Roman" w:hint="default"/>
      </w:rPr>
    </w:lvl>
    <w:lvl w:ilvl="1" w:tplc="04050003">
      <w:start w:val="1"/>
      <w:numFmt w:val="decimal"/>
      <w:lvlText w:val="%2."/>
      <w:lvlJc w:val="left"/>
      <w:pPr>
        <w:tabs>
          <w:tab w:val="num" w:pos="1803"/>
        </w:tabs>
        <w:ind w:left="1803" w:hanging="360"/>
      </w:pPr>
      <w:rPr>
        <w:rFonts w:cs="Times New Roman"/>
      </w:rPr>
    </w:lvl>
    <w:lvl w:ilvl="2" w:tplc="04050005">
      <w:start w:val="1"/>
      <w:numFmt w:val="decimal"/>
      <w:lvlText w:val="%3."/>
      <w:lvlJc w:val="left"/>
      <w:pPr>
        <w:tabs>
          <w:tab w:val="num" w:pos="2523"/>
        </w:tabs>
        <w:ind w:left="2523" w:hanging="360"/>
      </w:pPr>
      <w:rPr>
        <w:rFonts w:cs="Times New Roman"/>
      </w:rPr>
    </w:lvl>
    <w:lvl w:ilvl="3" w:tplc="04050001">
      <w:start w:val="1"/>
      <w:numFmt w:val="decimal"/>
      <w:lvlText w:val="%4."/>
      <w:lvlJc w:val="left"/>
      <w:pPr>
        <w:tabs>
          <w:tab w:val="num" w:pos="3243"/>
        </w:tabs>
        <w:ind w:left="3243" w:hanging="360"/>
      </w:pPr>
      <w:rPr>
        <w:rFonts w:cs="Times New Roman"/>
      </w:rPr>
    </w:lvl>
    <w:lvl w:ilvl="4" w:tplc="04050003">
      <w:start w:val="1"/>
      <w:numFmt w:val="decimal"/>
      <w:lvlText w:val="%5."/>
      <w:lvlJc w:val="left"/>
      <w:pPr>
        <w:tabs>
          <w:tab w:val="num" w:pos="3963"/>
        </w:tabs>
        <w:ind w:left="3963" w:hanging="360"/>
      </w:pPr>
      <w:rPr>
        <w:rFonts w:cs="Times New Roman"/>
      </w:rPr>
    </w:lvl>
    <w:lvl w:ilvl="5" w:tplc="04050005">
      <w:start w:val="1"/>
      <w:numFmt w:val="decimal"/>
      <w:lvlText w:val="%6."/>
      <w:lvlJc w:val="left"/>
      <w:pPr>
        <w:tabs>
          <w:tab w:val="num" w:pos="4683"/>
        </w:tabs>
        <w:ind w:left="4683" w:hanging="360"/>
      </w:pPr>
      <w:rPr>
        <w:rFonts w:cs="Times New Roman"/>
      </w:rPr>
    </w:lvl>
    <w:lvl w:ilvl="6" w:tplc="04050001">
      <w:start w:val="1"/>
      <w:numFmt w:val="decimal"/>
      <w:lvlText w:val="%7."/>
      <w:lvlJc w:val="left"/>
      <w:pPr>
        <w:tabs>
          <w:tab w:val="num" w:pos="5403"/>
        </w:tabs>
        <w:ind w:left="5403" w:hanging="360"/>
      </w:pPr>
      <w:rPr>
        <w:rFonts w:cs="Times New Roman"/>
      </w:rPr>
    </w:lvl>
    <w:lvl w:ilvl="7" w:tplc="04050003">
      <w:start w:val="1"/>
      <w:numFmt w:val="decimal"/>
      <w:lvlText w:val="%8."/>
      <w:lvlJc w:val="left"/>
      <w:pPr>
        <w:tabs>
          <w:tab w:val="num" w:pos="6123"/>
        </w:tabs>
        <w:ind w:left="6123" w:hanging="360"/>
      </w:pPr>
      <w:rPr>
        <w:rFonts w:cs="Times New Roman"/>
      </w:rPr>
    </w:lvl>
    <w:lvl w:ilvl="8" w:tplc="04050005">
      <w:start w:val="1"/>
      <w:numFmt w:val="decimal"/>
      <w:lvlText w:val="%9."/>
      <w:lvlJc w:val="left"/>
      <w:pPr>
        <w:tabs>
          <w:tab w:val="num" w:pos="6843"/>
        </w:tabs>
        <w:ind w:left="6843" w:hanging="360"/>
      </w:pPr>
      <w:rPr>
        <w:rFonts w:cs="Times New Roman"/>
      </w:rPr>
    </w:lvl>
  </w:abstractNum>
  <w:abstractNum w:abstractNumId="11" w15:restartNumberingAfterBreak="0">
    <w:nsid w:val="6FED20C5"/>
    <w:multiLevelType w:val="hybridMultilevel"/>
    <w:tmpl w:val="2A1CBFD2"/>
    <w:lvl w:ilvl="0" w:tplc="6B866FFC">
      <w:start w:val="1"/>
      <w:numFmt w:val="decimal"/>
      <w:lvlText w:val="%1."/>
      <w:lvlJc w:val="left"/>
      <w:pPr>
        <w:ind w:left="360" w:hanging="360"/>
      </w:pPr>
      <w:rPr>
        <w:rFonts w:ascii="Garamond" w:eastAsia="Times New Roman" w:hAnsi="Garamond" w:cs="Arial" w:hint="default"/>
        <w:b/>
        <w:color w:val="auto"/>
        <w:sz w:val="24"/>
        <w:szCs w:val="24"/>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7E555E51"/>
    <w:multiLevelType w:val="hybridMultilevel"/>
    <w:tmpl w:val="772A165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7F6F2089"/>
    <w:multiLevelType w:val="hybridMultilevel"/>
    <w:tmpl w:val="FA229122"/>
    <w:lvl w:ilvl="0" w:tplc="A4CA487A">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0" w:firstLine="0"/>
        </w:pPr>
        <w:rPr>
          <w:rFonts w:ascii="Symbol" w:hAnsi="Symbol" w:cs="Symbol" w:hint="default"/>
          <w:color w:val="auto"/>
        </w:rPr>
      </w:lvl>
    </w:lvlOverride>
  </w:num>
  <w:num w:numId="2">
    <w:abstractNumId w:val="4"/>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1"/>
  </w:num>
  <w:num w:numId="6">
    <w:abstractNumId w:val="8"/>
  </w:num>
  <w:num w:numId="7">
    <w:abstractNumId w:val="7"/>
  </w:num>
  <w:num w:numId="8">
    <w:abstractNumId w:val="2"/>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3"/>
  </w:num>
  <w:num w:numId="12">
    <w:abstractNumId w:val="6"/>
  </w:num>
  <w:num w:numId="1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91C"/>
    <w:rsid w:val="0000165E"/>
    <w:rsid w:val="000070C8"/>
    <w:rsid w:val="00040B1C"/>
    <w:rsid w:val="00041632"/>
    <w:rsid w:val="00044252"/>
    <w:rsid w:val="000451C5"/>
    <w:rsid w:val="00063DF8"/>
    <w:rsid w:val="000707DD"/>
    <w:rsid w:val="00073383"/>
    <w:rsid w:val="00074A1A"/>
    <w:rsid w:val="000763B5"/>
    <w:rsid w:val="0008395D"/>
    <w:rsid w:val="000849BD"/>
    <w:rsid w:val="000A04D8"/>
    <w:rsid w:val="000A1D18"/>
    <w:rsid w:val="000B3F58"/>
    <w:rsid w:val="000B6A19"/>
    <w:rsid w:val="000E1406"/>
    <w:rsid w:val="000E617F"/>
    <w:rsid w:val="000F4003"/>
    <w:rsid w:val="001051B1"/>
    <w:rsid w:val="00107668"/>
    <w:rsid w:val="001150F1"/>
    <w:rsid w:val="00117AD8"/>
    <w:rsid w:val="0012252D"/>
    <w:rsid w:val="001510BB"/>
    <w:rsid w:val="00163C38"/>
    <w:rsid w:val="001654A7"/>
    <w:rsid w:val="001864AD"/>
    <w:rsid w:val="0018760B"/>
    <w:rsid w:val="001A596C"/>
    <w:rsid w:val="001D6649"/>
    <w:rsid w:val="001E46E2"/>
    <w:rsid w:val="002058A2"/>
    <w:rsid w:val="00216AB8"/>
    <w:rsid w:val="0022219F"/>
    <w:rsid w:val="002229A0"/>
    <w:rsid w:val="00224DC3"/>
    <w:rsid w:val="00227843"/>
    <w:rsid w:val="002352F0"/>
    <w:rsid w:val="0024606B"/>
    <w:rsid w:val="0025050C"/>
    <w:rsid w:val="00260A57"/>
    <w:rsid w:val="0027164C"/>
    <w:rsid w:val="002872E3"/>
    <w:rsid w:val="00290159"/>
    <w:rsid w:val="0029218E"/>
    <w:rsid w:val="002B3462"/>
    <w:rsid w:val="002C2F78"/>
    <w:rsid w:val="002C5489"/>
    <w:rsid w:val="002C79C7"/>
    <w:rsid w:val="002D505B"/>
    <w:rsid w:val="002E30BA"/>
    <w:rsid w:val="002F04C8"/>
    <w:rsid w:val="002F0E94"/>
    <w:rsid w:val="002F3633"/>
    <w:rsid w:val="0030042D"/>
    <w:rsid w:val="0030500B"/>
    <w:rsid w:val="00307E5F"/>
    <w:rsid w:val="00310FCD"/>
    <w:rsid w:val="003249E9"/>
    <w:rsid w:val="00324F20"/>
    <w:rsid w:val="00351BBC"/>
    <w:rsid w:val="00352BCC"/>
    <w:rsid w:val="003742EE"/>
    <w:rsid w:val="00383CCE"/>
    <w:rsid w:val="00385D0D"/>
    <w:rsid w:val="00386D95"/>
    <w:rsid w:val="00397F52"/>
    <w:rsid w:val="003A2605"/>
    <w:rsid w:val="003A4EDC"/>
    <w:rsid w:val="003B746E"/>
    <w:rsid w:val="003C439D"/>
    <w:rsid w:val="003F093B"/>
    <w:rsid w:val="003F2628"/>
    <w:rsid w:val="003F62CE"/>
    <w:rsid w:val="003F64B1"/>
    <w:rsid w:val="00407B91"/>
    <w:rsid w:val="00412A05"/>
    <w:rsid w:val="0041433A"/>
    <w:rsid w:val="0041445C"/>
    <w:rsid w:val="004229C0"/>
    <w:rsid w:val="0043042E"/>
    <w:rsid w:val="0045217F"/>
    <w:rsid w:val="00454886"/>
    <w:rsid w:val="00454D5B"/>
    <w:rsid w:val="00462D30"/>
    <w:rsid w:val="004671A1"/>
    <w:rsid w:val="00467413"/>
    <w:rsid w:val="00475467"/>
    <w:rsid w:val="00475DA3"/>
    <w:rsid w:val="00490122"/>
    <w:rsid w:val="004A3087"/>
    <w:rsid w:val="004B6E34"/>
    <w:rsid w:val="004B7BD3"/>
    <w:rsid w:val="004C68FE"/>
    <w:rsid w:val="004C7930"/>
    <w:rsid w:val="004D2A8D"/>
    <w:rsid w:val="004E0000"/>
    <w:rsid w:val="004E3DF5"/>
    <w:rsid w:val="004E5B58"/>
    <w:rsid w:val="004F0CE9"/>
    <w:rsid w:val="004F1F48"/>
    <w:rsid w:val="004F486D"/>
    <w:rsid w:val="00510496"/>
    <w:rsid w:val="005118C4"/>
    <w:rsid w:val="005146C8"/>
    <w:rsid w:val="005165A2"/>
    <w:rsid w:val="00516CD8"/>
    <w:rsid w:val="00517E65"/>
    <w:rsid w:val="0052059E"/>
    <w:rsid w:val="00524C50"/>
    <w:rsid w:val="005250C3"/>
    <w:rsid w:val="00534B83"/>
    <w:rsid w:val="00543222"/>
    <w:rsid w:val="005467B5"/>
    <w:rsid w:val="00546D45"/>
    <w:rsid w:val="00555DAE"/>
    <w:rsid w:val="00556739"/>
    <w:rsid w:val="0056288B"/>
    <w:rsid w:val="00572F49"/>
    <w:rsid w:val="005837ED"/>
    <w:rsid w:val="005869FC"/>
    <w:rsid w:val="00596407"/>
    <w:rsid w:val="005A0F78"/>
    <w:rsid w:val="005A331F"/>
    <w:rsid w:val="005B63C7"/>
    <w:rsid w:val="005C32F7"/>
    <w:rsid w:val="005C47BE"/>
    <w:rsid w:val="005C4AED"/>
    <w:rsid w:val="005F228A"/>
    <w:rsid w:val="005F2BE9"/>
    <w:rsid w:val="005F31C3"/>
    <w:rsid w:val="005F3264"/>
    <w:rsid w:val="005F3AB8"/>
    <w:rsid w:val="005F73FF"/>
    <w:rsid w:val="00625E6E"/>
    <w:rsid w:val="00625F1E"/>
    <w:rsid w:val="006351A3"/>
    <w:rsid w:val="00635DEA"/>
    <w:rsid w:val="0063605E"/>
    <w:rsid w:val="0064793B"/>
    <w:rsid w:val="00655E97"/>
    <w:rsid w:val="00662508"/>
    <w:rsid w:val="00667A68"/>
    <w:rsid w:val="00671CEB"/>
    <w:rsid w:val="00674DB7"/>
    <w:rsid w:val="00687F1D"/>
    <w:rsid w:val="00693FD4"/>
    <w:rsid w:val="006F0AF4"/>
    <w:rsid w:val="00712BF8"/>
    <w:rsid w:val="00721B76"/>
    <w:rsid w:val="00726EE1"/>
    <w:rsid w:val="007343D1"/>
    <w:rsid w:val="0075379E"/>
    <w:rsid w:val="007550E1"/>
    <w:rsid w:val="007672F2"/>
    <w:rsid w:val="00770603"/>
    <w:rsid w:val="007712D8"/>
    <w:rsid w:val="00772388"/>
    <w:rsid w:val="00784BC1"/>
    <w:rsid w:val="007876B1"/>
    <w:rsid w:val="007A333A"/>
    <w:rsid w:val="007A34EA"/>
    <w:rsid w:val="007A5810"/>
    <w:rsid w:val="007A65D0"/>
    <w:rsid w:val="007B2DBF"/>
    <w:rsid w:val="007C1306"/>
    <w:rsid w:val="007C4B28"/>
    <w:rsid w:val="007C59EE"/>
    <w:rsid w:val="007E6F40"/>
    <w:rsid w:val="007F1C8E"/>
    <w:rsid w:val="007F3C6F"/>
    <w:rsid w:val="00803911"/>
    <w:rsid w:val="00805B2A"/>
    <w:rsid w:val="008101D6"/>
    <w:rsid w:val="00816B57"/>
    <w:rsid w:val="008224A4"/>
    <w:rsid w:val="00824971"/>
    <w:rsid w:val="00830030"/>
    <w:rsid w:val="00834B66"/>
    <w:rsid w:val="008370A8"/>
    <w:rsid w:val="008430CA"/>
    <w:rsid w:val="00843B78"/>
    <w:rsid w:val="008474A3"/>
    <w:rsid w:val="0085203E"/>
    <w:rsid w:val="00860968"/>
    <w:rsid w:val="00862833"/>
    <w:rsid w:val="00865318"/>
    <w:rsid w:val="00871F2E"/>
    <w:rsid w:val="00891E74"/>
    <w:rsid w:val="00895C5B"/>
    <w:rsid w:val="0089735C"/>
    <w:rsid w:val="008A4FD5"/>
    <w:rsid w:val="008D1906"/>
    <w:rsid w:val="008D24B4"/>
    <w:rsid w:val="008D76C0"/>
    <w:rsid w:val="008F239B"/>
    <w:rsid w:val="00905EC1"/>
    <w:rsid w:val="00925162"/>
    <w:rsid w:val="009319AD"/>
    <w:rsid w:val="00935D77"/>
    <w:rsid w:val="009421C6"/>
    <w:rsid w:val="00946699"/>
    <w:rsid w:val="00946D66"/>
    <w:rsid w:val="00954B09"/>
    <w:rsid w:val="00964DC2"/>
    <w:rsid w:val="00966D27"/>
    <w:rsid w:val="00967096"/>
    <w:rsid w:val="009745B8"/>
    <w:rsid w:val="009867EA"/>
    <w:rsid w:val="0099251C"/>
    <w:rsid w:val="009954F0"/>
    <w:rsid w:val="009A0A7B"/>
    <w:rsid w:val="009A2BF6"/>
    <w:rsid w:val="009A6BDB"/>
    <w:rsid w:val="009B07E1"/>
    <w:rsid w:val="009C68DD"/>
    <w:rsid w:val="009D1043"/>
    <w:rsid w:val="009D2B21"/>
    <w:rsid w:val="009E21D3"/>
    <w:rsid w:val="009E4257"/>
    <w:rsid w:val="00A03B54"/>
    <w:rsid w:val="00A22ABE"/>
    <w:rsid w:val="00A23BC6"/>
    <w:rsid w:val="00A24A38"/>
    <w:rsid w:val="00A27DD3"/>
    <w:rsid w:val="00A328B6"/>
    <w:rsid w:val="00A40A82"/>
    <w:rsid w:val="00A40B92"/>
    <w:rsid w:val="00A418AE"/>
    <w:rsid w:val="00A504B0"/>
    <w:rsid w:val="00A51A26"/>
    <w:rsid w:val="00A558B3"/>
    <w:rsid w:val="00A6667A"/>
    <w:rsid w:val="00A80A35"/>
    <w:rsid w:val="00A844F1"/>
    <w:rsid w:val="00A94480"/>
    <w:rsid w:val="00AA4073"/>
    <w:rsid w:val="00AA442F"/>
    <w:rsid w:val="00AA4D5F"/>
    <w:rsid w:val="00AB097C"/>
    <w:rsid w:val="00AB1F71"/>
    <w:rsid w:val="00AB3A55"/>
    <w:rsid w:val="00AB4C7D"/>
    <w:rsid w:val="00AC5386"/>
    <w:rsid w:val="00AE759A"/>
    <w:rsid w:val="00AF0630"/>
    <w:rsid w:val="00AF2226"/>
    <w:rsid w:val="00B06E1A"/>
    <w:rsid w:val="00B0775D"/>
    <w:rsid w:val="00B14F28"/>
    <w:rsid w:val="00B1595E"/>
    <w:rsid w:val="00B21425"/>
    <w:rsid w:val="00B32C07"/>
    <w:rsid w:val="00B36901"/>
    <w:rsid w:val="00B63424"/>
    <w:rsid w:val="00B66059"/>
    <w:rsid w:val="00B72E13"/>
    <w:rsid w:val="00B81498"/>
    <w:rsid w:val="00B831AB"/>
    <w:rsid w:val="00B931FA"/>
    <w:rsid w:val="00B9373E"/>
    <w:rsid w:val="00BA461C"/>
    <w:rsid w:val="00BA77A7"/>
    <w:rsid w:val="00BB1F29"/>
    <w:rsid w:val="00BC2381"/>
    <w:rsid w:val="00BD3488"/>
    <w:rsid w:val="00BD5F3A"/>
    <w:rsid w:val="00BE0F21"/>
    <w:rsid w:val="00BF191F"/>
    <w:rsid w:val="00BF3BDD"/>
    <w:rsid w:val="00BF44CA"/>
    <w:rsid w:val="00BF4E3F"/>
    <w:rsid w:val="00BF798F"/>
    <w:rsid w:val="00C00C71"/>
    <w:rsid w:val="00C071AF"/>
    <w:rsid w:val="00C1469C"/>
    <w:rsid w:val="00C207E0"/>
    <w:rsid w:val="00C33BF4"/>
    <w:rsid w:val="00C45945"/>
    <w:rsid w:val="00C52DE5"/>
    <w:rsid w:val="00C71F70"/>
    <w:rsid w:val="00C75389"/>
    <w:rsid w:val="00C906AC"/>
    <w:rsid w:val="00C91E0A"/>
    <w:rsid w:val="00CA0DA4"/>
    <w:rsid w:val="00CA4B70"/>
    <w:rsid w:val="00CC59ED"/>
    <w:rsid w:val="00CC7FEE"/>
    <w:rsid w:val="00CD238B"/>
    <w:rsid w:val="00CE7630"/>
    <w:rsid w:val="00CE788E"/>
    <w:rsid w:val="00CF11D0"/>
    <w:rsid w:val="00CF6FB2"/>
    <w:rsid w:val="00D0177D"/>
    <w:rsid w:val="00D13469"/>
    <w:rsid w:val="00D17973"/>
    <w:rsid w:val="00D3136E"/>
    <w:rsid w:val="00D41C0E"/>
    <w:rsid w:val="00D7056D"/>
    <w:rsid w:val="00D72B77"/>
    <w:rsid w:val="00D74E24"/>
    <w:rsid w:val="00D82DFE"/>
    <w:rsid w:val="00D8345B"/>
    <w:rsid w:val="00D84BF2"/>
    <w:rsid w:val="00DA284C"/>
    <w:rsid w:val="00DA34D8"/>
    <w:rsid w:val="00DA39B9"/>
    <w:rsid w:val="00DB572E"/>
    <w:rsid w:val="00DC2A53"/>
    <w:rsid w:val="00DD3BB3"/>
    <w:rsid w:val="00DE2DB1"/>
    <w:rsid w:val="00DE3236"/>
    <w:rsid w:val="00DE65B4"/>
    <w:rsid w:val="00DE72AA"/>
    <w:rsid w:val="00DF5CC8"/>
    <w:rsid w:val="00DF673C"/>
    <w:rsid w:val="00E03D93"/>
    <w:rsid w:val="00E1361F"/>
    <w:rsid w:val="00E16F44"/>
    <w:rsid w:val="00E35023"/>
    <w:rsid w:val="00E358F9"/>
    <w:rsid w:val="00E678C9"/>
    <w:rsid w:val="00E70280"/>
    <w:rsid w:val="00E9020E"/>
    <w:rsid w:val="00E923F5"/>
    <w:rsid w:val="00E9473E"/>
    <w:rsid w:val="00EA4BB5"/>
    <w:rsid w:val="00EC2FE9"/>
    <w:rsid w:val="00EF04EA"/>
    <w:rsid w:val="00EF105D"/>
    <w:rsid w:val="00EF291C"/>
    <w:rsid w:val="00EF6D99"/>
    <w:rsid w:val="00F06DC3"/>
    <w:rsid w:val="00F177B5"/>
    <w:rsid w:val="00F220BF"/>
    <w:rsid w:val="00F31CBC"/>
    <w:rsid w:val="00F363EA"/>
    <w:rsid w:val="00F42085"/>
    <w:rsid w:val="00F43293"/>
    <w:rsid w:val="00F47F42"/>
    <w:rsid w:val="00F506FA"/>
    <w:rsid w:val="00F52448"/>
    <w:rsid w:val="00F526F9"/>
    <w:rsid w:val="00F64558"/>
    <w:rsid w:val="00F87B13"/>
    <w:rsid w:val="00F96EF1"/>
    <w:rsid w:val="00FA398B"/>
    <w:rsid w:val="00FC7E81"/>
    <w:rsid w:val="00FD1ED7"/>
    <w:rsid w:val="00FD5212"/>
    <w:rsid w:val="00FD5DF5"/>
    <w:rsid w:val="00FE5053"/>
    <w:rsid w:val="00FE7547"/>
    <w:rsid w:val="00FF052D"/>
    <w:rsid w:val="00FF1A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B559D"/>
  <w15:docId w15:val="{31D5FE08-B9E0-4DB1-BEF4-4A2A1E199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872E3"/>
    <w:pPr>
      <w:autoSpaceDE w:val="0"/>
      <w:autoSpaceDN w:val="0"/>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uiPriority w:val="99"/>
    <w:qFormat/>
    <w:rsid w:val="005165A2"/>
    <w:pPr>
      <w:keepNext/>
      <w:autoSpaceDE/>
      <w:autoSpaceDN/>
      <w:jc w:val="center"/>
      <w:outlineLvl w:val="0"/>
    </w:pPr>
    <w:rPr>
      <w:sz w:val="24"/>
      <w:szCs w:val="24"/>
    </w:rPr>
  </w:style>
  <w:style w:type="paragraph" w:styleId="Nadpis2">
    <w:name w:val="heading 2"/>
    <w:basedOn w:val="Normln"/>
    <w:next w:val="Normln"/>
    <w:link w:val="Nadpis2Char"/>
    <w:uiPriority w:val="99"/>
    <w:qFormat/>
    <w:rsid w:val="005165A2"/>
    <w:pPr>
      <w:keepNext/>
      <w:autoSpaceDE/>
      <w:autoSpaceDN/>
      <w:ind w:left="993" w:right="1985" w:hanging="993"/>
      <w:outlineLvl w:val="1"/>
    </w:pPr>
    <w:rPr>
      <w:sz w:val="24"/>
      <w:szCs w:val="24"/>
    </w:rPr>
  </w:style>
  <w:style w:type="paragraph" w:styleId="Nadpis3">
    <w:name w:val="heading 3"/>
    <w:basedOn w:val="Normln"/>
    <w:next w:val="Normln"/>
    <w:link w:val="Nadpis3Char"/>
    <w:uiPriority w:val="9"/>
    <w:unhideWhenUsed/>
    <w:qFormat/>
    <w:rsid w:val="00B831A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
    <w:next w:val="Normln"/>
    <w:link w:val="Nadpis4Char"/>
    <w:uiPriority w:val="9"/>
    <w:semiHidden/>
    <w:unhideWhenUsed/>
    <w:qFormat/>
    <w:rsid w:val="00B831AB"/>
    <w:pPr>
      <w:keepNext/>
      <w:keepLines/>
      <w:spacing w:before="40"/>
      <w:outlineLvl w:val="3"/>
    </w:pPr>
    <w:rPr>
      <w:rFonts w:asciiTheme="majorHAnsi" w:eastAsiaTheme="majorEastAsia" w:hAnsiTheme="majorHAnsi" w:cstheme="majorBidi"/>
      <w:i/>
      <w:iCs/>
      <w:color w:val="365F91" w:themeColor="accent1" w:themeShade="BF"/>
    </w:rPr>
  </w:style>
  <w:style w:type="paragraph" w:styleId="Nadpis8">
    <w:name w:val="heading 8"/>
    <w:basedOn w:val="Normln"/>
    <w:next w:val="Normln"/>
    <w:link w:val="Nadpis8Char"/>
    <w:uiPriority w:val="9"/>
    <w:semiHidden/>
    <w:unhideWhenUsed/>
    <w:qFormat/>
    <w:rsid w:val="002C2F78"/>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3">
    <w:name w:val="Body Text Indent 3"/>
    <w:basedOn w:val="Normln"/>
    <w:link w:val="Zkladntextodsazen3Char"/>
    <w:uiPriority w:val="99"/>
    <w:unhideWhenUsed/>
    <w:rsid w:val="002872E3"/>
    <w:pPr>
      <w:spacing w:after="120"/>
      <w:ind w:left="283"/>
    </w:pPr>
    <w:rPr>
      <w:sz w:val="16"/>
      <w:szCs w:val="16"/>
    </w:rPr>
  </w:style>
  <w:style w:type="character" w:customStyle="1" w:styleId="Zkladntextodsazen3Char">
    <w:name w:val="Základní text odsazený 3 Char"/>
    <w:basedOn w:val="Standardnpsmoodstavce"/>
    <w:link w:val="Zkladntextodsazen3"/>
    <w:uiPriority w:val="99"/>
    <w:rsid w:val="002872E3"/>
    <w:rPr>
      <w:rFonts w:ascii="Times New Roman" w:eastAsia="Times New Roman" w:hAnsi="Times New Roman" w:cs="Times New Roman"/>
      <w:sz w:val="16"/>
      <w:szCs w:val="16"/>
      <w:lang w:eastAsia="cs-CZ"/>
    </w:rPr>
  </w:style>
  <w:style w:type="paragraph" w:styleId="Odstavecseseznamem">
    <w:name w:val="List Paragraph"/>
    <w:basedOn w:val="Normln"/>
    <w:uiPriority w:val="34"/>
    <w:qFormat/>
    <w:rsid w:val="002872E3"/>
    <w:pPr>
      <w:autoSpaceDE/>
      <w:autoSpaceDN/>
      <w:ind w:left="720"/>
      <w:contextualSpacing/>
    </w:pPr>
    <w:rPr>
      <w:rFonts w:ascii="Arial" w:eastAsia="Calibri" w:hAnsi="Arial" w:cs="Arial"/>
      <w:sz w:val="24"/>
      <w:lang w:eastAsia="en-US"/>
    </w:rPr>
  </w:style>
  <w:style w:type="paragraph" w:customStyle="1" w:styleId="Odstavecseseznamem2">
    <w:name w:val="Odstavec se seznamem2"/>
    <w:basedOn w:val="Normln"/>
    <w:rsid w:val="002872E3"/>
    <w:pPr>
      <w:autoSpaceDE/>
      <w:autoSpaceDN/>
      <w:spacing w:after="200" w:line="276" w:lineRule="auto"/>
      <w:ind w:left="720"/>
    </w:pPr>
    <w:rPr>
      <w:rFonts w:ascii="Calibri" w:hAnsi="Calibri"/>
      <w:sz w:val="22"/>
      <w:szCs w:val="22"/>
      <w:lang w:eastAsia="en-US"/>
    </w:rPr>
  </w:style>
  <w:style w:type="character" w:styleId="Hypertextovodkaz">
    <w:name w:val="Hyperlink"/>
    <w:uiPriority w:val="99"/>
    <w:unhideWhenUsed/>
    <w:rsid w:val="002872E3"/>
    <w:rPr>
      <w:color w:val="0000FF"/>
      <w:u w:val="single"/>
    </w:rPr>
  </w:style>
  <w:style w:type="paragraph" w:styleId="Zhlav">
    <w:name w:val="header"/>
    <w:basedOn w:val="Normln"/>
    <w:link w:val="ZhlavChar"/>
    <w:uiPriority w:val="99"/>
    <w:unhideWhenUsed/>
    <w:rsid w:val="0025050C"/>
    <w:pPr>
      <w:tabs>
        <w:tab w:val="center" w:pos="4536"/>
        <w:tab w:val="right" w:pos="9072"/>
      </w:tabs>
    </w:pPr>
  </w:style>
  <w:style w:type="character" w:customStyle="1" w:styleId="ZhlavChar">
    <w:name w:val="Záhlaví Char"/>
    <w:basedOn w:val="Standardnpsmoodstavce"/>
    <w:link w:val="Zhlav"/>
    <w:uiPriority w:val="99"/>
    <w:rsid w:val="0025050C"/>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050C"/>
    <w:pPr>
      <w:tabs>
        <w:tab w:val="center" w:pos="4536"/>
        <w:tab w:val="right" w:pos="9072"/>
      </w:tabs>
    </w:pPr>
  </w:style>
  <w:style w:type="character" w:customStyle="1" w:styleId="ZpatChar">
    <w:name w:val="Zápatí Char"/>
    <w:basedOn w:val="Standardnpsmoodstavce"/>
    <w:link w:val="Zpat"/>
    <w:uiPriority w:val="99"/>
    <w:rsid w:val="0025050C"/>
    <w:rPr>
      <w:rFonts w:ascii="Times New Roman" w:eastAsia="Times New Roman" w:hAnsi="Times New Roman" w:cs="Times New Roman"/>
      <w:sz w:val="20"/>
      <w:szCs w:val="20"/>
      <w:lang w:eastAsia="cs-CZ"/>
    </w:rPr>
  </w:style>
  <w:style w:type="character" w:customStyle="1" w:styleId="Nadpis1Char">
    <w:name w:val="Nadpis 1 Char"/>
    <w:basedOn w:val="Standardnpsmoodstavce"/>
    <w:link w:val="Nadpis1"/>
    <w:uiPriority w:val="99"/>
    <w:rsid w:val="005165A2"/>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uiPriority w:val="99"/>
    <w:rsid w:val="005165A2"/>
    <w:rPr>
      <w:rFonts w:ascii="Times New Roman" w:eastAsia="Times New Roman" w:hAnsi="Times New Roman" w:cs="Times New Roman"/>
      <w:sz w:val="24"/>
      <w:szCs w:val="24"/>
      <w:lang w:eastAsia="cs-CZ"/>
    </w:rPr>
  </w:style>
  <w:style w:type="character" w:customStyle="1" w:styleId="Nadpis3Char">
    <w:name w:val="Nadpis 3 Char"/>
    <w:basedOn w:val="Standardnpsmoodstavce"/>
    <w:link w:val="Nadpis3"/>
    <w:uiPriority w:val="9"/>
    <w:rsid w:val="00B831AB"/>
    <w:rPr>
      <w:rFonts w:asciiTheme="majorHAnsi" w:eastAsiaTheme="majorEastAsia" w:hAnsiTheme="majorHAnsi" w:cstheme="majorBidi"/>
      <w:color w:val="243F60" w:themeColor="accent1" w:themeShade="7F"/>
      <w:sz w:val="24"/>
      <w:szCs w:val="24"/>
      <w:lang w:eastAsia="cs-CZ"/>
    </w:rPr>
  </w:style>
  <w:style w:type="character" w:customStyle="1" w:styleId="Nadpis4Char">
    <w:name w:val="Nadpis 4 Char"/>
    <w:basedOn w:val="Standardnpsmoodstavce"/>
    <w:link w:val="Nadpis4"/>
    <w:uiPriority w:val="9"/>
    <w:semiHidden/>
    <w:rsid w:val="00B831AB"/>
    <w:rPr>
      <w:rFonts w:asciiTheme="majorHAnsi" w:eastAsiaTheme="majorEastAsia" w:hAnsiTheme="majorHAnsi" w:cstheme="majorBidi"/>
      <w:i/>
      <w:iCs/>
      <w:color w:val="365F91" w:themeColor="accent1" w:themeShade="BF"/>
      <w:sz w:val="20"/>
      <w:szCs w:val="20"/>
      <w:lang w:eastAsia="cs-CZ"/>
    </w:rPr>
  </w:style>
  <w:style w:type="paragraph" w:styleId="Zkladntextodsazen">
    <w:name w:val="Body Text Indent"/>
    <w:basedOn w:val="Normln"/>
    <w:link w:val="ZkladntextodsazenChar"/>
    <w:uiPriority w:val="99"/>
    <w:unhideWhenUsed/>
    <w:rsid w:val="00B831AB"/>
    <w:pPr>
      <w:spacing w:after="120"/>
      <w:ind w:left="283"/>
    </w:pPr>
  </w:style>
  <w:style w:type="character" w:customStyle="1" w:styleId="ZkladntextodsazenChar">
    <w:name w:val="Základní text odsazený Char"/>
    <w:basedOn w:val="Standardnpsmoodstavce"/>
    <w:link w:val="Zkladntextodsazen"/>
    <w:uiPriority w:val="99"/>
    <w:rsid w:val="00B831AB"/>
    <w:rPr>
      <w:rFonts w:ascii="Times New Roman" w:eastAsia="Times New Roman" w:hAnsi="Times New Roman" w:cs="Times New Roman"/>
      <w:sz w:val="20"/>
      <w:szCs w:val="20"/>
      <w:lang w:eastAsia="cs-CZ"/>
    </w:rPr>
  </w:style>
  <w:style w:type="paragraph" w:styleId="Zkladntext3">
    <w:name w:val="Body Text 3"/>
    <w:basedOn w:val="Normln"/>
    <w:link w:val="Zkladntext3Char"/>
    <w:uiPriority w:val="99"/>
    <w:unhideWhenUsed/>
    <w:rsid w:val="00AB3A55"/>
    <w:pPr>
      <w:spacing w:after="120"/>
    </w:pPr>
    <w:rPr>
      <w:sz w:val="16"/>
      <w:szCs w:val="16"/>
    </w:rPr>
  </w:style>
  <w:style w:type="character" w:customStyle="1" w:styleId="Zkladntext3Char">
    <w:name w:val="Základní text 3 Char"/>
    <w:basedOn w:val="Standardnpsmoodstavce"/>
    <w:link w:val="Zkladntext3"/>
    <w:uiPriority w:val="99"/>
    <w:rsid w:val="00AB3A55"/>
    <w:rPr>
      <w:rFonts w:ascii="Times New Roman" w:eastAsia="Times New Roman" w:hAnsi="Times New Roman" w:cs="Times New Roman"/>
      <w:sz w:val="16"/>
      <w:szCs w:val="16"/>
      <w:lang w:eastAsia="cs-CZ"/>
    </w:rPr>
  </w:style>
  <w:style w:type="paragraph" w:styleId="Bezmezer">
    <w:name w:val="No Spacing"/>
    <w:uiPriority w:val="1"/>
    <w:qFormat/>
    <w:rsid w:val="00AB3A55"/>
    <w:pPr>
      <w:spacing w:after="0" w:line="240" w:lineRule="auto"/>
    </w:pPr>
    <w:rPr>
      <w:rFonts w:ascii="Times New Roman" w:eastAsia="Calibri" w:hAnsi="Times New Roman" w:cs="Times New Roman"/>
      <w:sz w:val="24"/>
    </w:rPr>
  </w:style>
  <w:style w:type="character" w:customStyle="1" w:styleId="Nadpis8Char">
    <w:name w:val="Nadpis 8 Char"/>
    <w:basedOn w:val="Standardnpsmoodstavce"/>
    <w:link w:val="Nadpis8"/>
    <w:uiPriority w:val="9"/>
    <w:semiHidden/>
    <w:rsid w:val="002C2F78"/>
    <w:rPr>
      <w:rFonts w:asciiTheme="majorHAnsi" w:eastAsiaTheme="majorEastAsia" w:hAnsiTheme="majorHAnsi" w:cstheme="majorBidi"/>
      <w:color w:val="272727" w:themeColor="text1" w:themeTint="D8"/>
      <w:sz w:val="21"/>
      <w:szCs w:val="21"/>
      <w:lang w:eastAsia="cs-CZ"/>
    </w:rPr>
  </w:style>
  <w:style w:type="paragraph" w:styleId="Zkladntextodsazen2">
    <w:name w:val="Body Text Indent 2"/>
    <w:basedOn w:val="Normln"/>
    <w:link w:val="Zkladntextodsazen2Char"/>
    <w:uiPriority w:val="99"/>
    <w:semiHidden/>
    <w:unhideWhenUsed/>
    <w:rsid w:val="00843B78"/>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843B78"/>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924218">
      <w:bodyDiv w:val="1"/>
      <w:marLeft w:val="0"/>
      <w:marRight w:val="0"/>
      <w:marTop w:val="0"/>
      <w:marBottom w:val="0"/>
      <w:divBdr>
        <w:top w:val="none" w:sz="0" w:space="0" w:color="auto"/>
        <w:left w:val="none" w:sz="0" w:space="0" w:color="auto"/>
        <w:bottom w:val="none" w:sz="0" w:space="0" w:color="auto"/>
        <w:right w:val="none" w:sz="0" w:space="0" w:color="auto"/>
      </w:divBdr>
    </w:div>
    <w:div w:id="531266782">
      <w:bodyDiv w:val="1"/>
      <w:marLeft w:val="0"/>
      <w:marRight w:val="0"/>
      <w:marTop w:val="0"/>
      <w:marBottom w:val="0"/>
      <w:divBdr>
        <w:top w:val="none" w:sz="0" w:space="0" w:color="auto"/>
        <w:left w:val="none" w:sz="0" w:space="0" w:color="auto"/>
        <w:bottom w:val="none" w:sz="0" w:space="0" w:color="auto"/>
        <w:right w:val="none" w:sz="0" w:space="0" w:color="auto"/>
      </w:divBdr>
    </w:div>
    <w:div w:id="712535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726</TotalTime>
  <Pages>20</Pages>
  <Words>6530</Words>
  <Characters>38530</Characters>
  <Application>Microsoft Office Word</Application>
  <DocSecurity>0</DocSecurity>
  <Lines>321</Lines>
  <Paragraphs>89</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44971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Nováková Petra JUDr.</dc:creator>
  <cp:lastModifiedBy>Solnickova Ilona</cp:lastModifiedBy>
  <cp:revision>253</cp:revision>
  <dcterms:created xsi:type="dcterms:W3CDTF">2019-11-28T12:58:00Z</dcterms:created>
  <dcterms:modified xsi:type="dcterms:W3CDTF">2020-12-16T08:29:00Z</dcterms:modified>
</cp:coreProperties>
</file>