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30C" w:rsidRDefault="00CB530C" w:rsidP="00CB530C">
      <w:pPr>
        <w:autoSpaceDE w:val="0"/>
        <w:autoSpaceDN w:val="0"/>
        <w:spacing w:after="0"/>
        <w:rPr>
          <w:rFonts w:ascii="Cambria,Bold" w:hAnsi="Cambria,Bold"/>
          <w:b/>
          <w:bCs/>
          <w:color w:val="FF0000"/>
          <w:sz w:val="28"/>
          <w:szCs w:val="28"/>
        </w:rPr>
      </w:pPr>
      <w:r>
        <w:rPr>
          <w:rFonts w:ascii="Cambria,Bold" w:hAnsi="Cambria,Bold"/>
          <w:b/>
          <w:bCs/>
          <w:color w:val="FF0000"/>
          <w:sz w:val="28"/>
          <w:szCs w:val="28"/>
        </w:rPr>
        <w:t>Co může člověk využít, když má potíže rozhodovat se a právně jednat</w:t>
      </w:r>
    </w:p>
    <w:p w:rsidR="00CB530C" w:rsidRDefault="00CB530C" w:rsidP="00CB530C">
      <w:pPr>
        <w:autoSpaceDE w:val="0"/>
        <w:autoSpaceDN w:val="0"/>
        <w:spacing w:after="0"/>
        <w:jc w:val="both"/>
        <w:rPr>
          <w:rFonts w:ascii="Cambria,Bold" w:hAnsi="Cambria,Bold"/>
          <w:b/>
          <w:bCs/>
          <w:color w:val="000000"/>
        </w:rPr>
      </w:pPr>
    </w:p>
    <w:p w:rsidR="00CB530C" w:rsidRDefault="00CB530C" w:rsidP="00CB530C">
      <w:pPr>
        <w:autoSpaceDE w:val="0"/>
        <w:autoSpaceDN w:val="0"/>
        <w:spacing w:after="0"/>
        <w:jc w:val="both"/>
        <w:rPr>
          <w:rFonts w:ascii="Cambria,Bold" w:hAnsi="Cambria,Bold"/>
          <w:b/>
          <w:bCs/>
          <w:color w:val="000000"/>
        </w:rPr>
      </w:pPr>
      <w:r>
        <w:rPr>
          <w:rFonts w:ascii="Cambria,Bold" w:hAnsi="Cambria,Bold"/>
          <w:b/>
          <w:bCs/>
          <w:color w:val="000000"/>
        </w:rPr>
        <w:t>1) NÁPOMOC PŘI ROZHODOVÁNÍ</w:t>
      </w:r>
    </w:p>
    <w:p w:rsidR="00CB530C" w:rsidRDefault="00CB530C" w:rsidP="00CB530C">
      <w:pPr>
        <w:autoSpaceDE w:val="0"/>
        <w:autoSpaceDN w:val="0"/>
        <w:spacing w:after="0"/>
        <w:jc w:val="both"/>
        <w:rPr>
          <w:rFonts w:ascii="Cambria,Bold" w:hAnsi="Cambria,Bold"/>
          <w:b/>
          <w:bCs/>
          <w:color w:val="000000"/>
        </w:rPr>
      </w:pP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Člověk si může domluvit pomoc podpůrce a sepsat o tom smlouvu.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Podpůrce je někdo blízký, kterému člověk věří.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  <w:u w:val="single"/>
        </w:rPr>
        <w:t>Podpůrce člověka doprovází při právním jednání, třeba při podepisování smluv</w:t>
      </w:r>
      <w:r>
        <w:rPr>
          <w:rFonts w:ascii="Calibri" w:hAnsi="Calibri"/>
          <w:color w:val="000000"/>
          <w:sz w:val="22"/>
          <w:szCs w:val="22"/>
        </w:rPr>
        <w:t>, nákupech.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  <w:u w:val="single"/>
        </w:rPr>
        <w:t>Člověk je svéprávný. Tedy nakupuje, podepisuje smlouvy, rozhoduje se</w:t>
      </w:r>
      <w:r>
        <w:rPr>
          <w:rFonts w:ascii="Calibri" w:hAnsi="Calibri"/>
          <w:color w:val="000000"/>
          <w:sz w:val="22"/>
          <w:szCs w:val="22"/>
        </w:rPr>
        <w:t>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  <w:u w:val="single"/>
        </w:rPr>
      </w:pPr>
      <w:r>
        <w:rPr>
          <w:rFonts w:ascii="Calibri" w:hAnsi="Calibri"/>
          <w:color w:val="000000"/>
          <w:sz w:val="22"/>
          <w:szCs w:val="22"/>
        </w:rPr>
        <w:t xml:space="preserve">Má u toho ale </w:t>
      </w:r>
      <w:r>
        <w:rPr>
          <w:rFonts w:ascii="Calibri" w:hAnsi="Calibri"/>
          <w:color w:val="000000"/>
          <w:sz w:val="22"/>
          <w:szCs w:val="22"/>
          <w:u w:val="single"/>
        </w:rPr>
        <w:t>podpůrce, který mu může poradit.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Podpůrce respektuje přání a zájmy podporovaného.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  <w:u w:val="single"/>
        </w:rPr>
        <w:t>Při podepisování smluv může přidat svůj podpis a připsat, že je podpůrce</w:t>
      </w:r>
      <w:r>
        <w:rPr>
          <w:rFonts w:ascii="Calibri" w:hAnsi="Calibri"/>
          <w:color w:val="000000"/>
          <w:sz w:val="22"/>
          <w:szCs w:val="22"/>
        </w:rPr>
        <w:t>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Smlouva o nápomoci dohodnutá s podpůrcem může být napsaná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nebo se člověk s podpůrcem dohodnou před soudem.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  <w:u w:val="single"/>
        </w:rPr>
      </w:pPr>
      <w:r>
        <w:rPr>
          <w:rFonts w:ascii="Calibri" w:hAnsi="Calibri"/>
          <w:color w:val="000000"/>
          <w:sz w:val="22"/>
          <w:szCs w:val="22"/>
          <w:u w:val="single"/>
        </w:rPr>
        <w:t>Smlouvu musí schválit soud.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Soud bude zkoumat, jestli není podpůrce v konfliktu zájmů.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Smlouva platí od toho dne, kdy ji soud schválí.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Na návrh podporovaného člověka nebo podpůrce soud podpůrce odvolá.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Soud může podpůrce odvolat, kdyby porušoval své povinnosti.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Když podpůrce poruší své povinnosti, soud jej odvolá i bez návrhu.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Podpůrců může být více. Pak se rozdělí, kdo v čem člověku pomáhá.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Např. jeden podpůrce pomáhá s hospodařením s osobními penězi, další se správou majetku,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další se zajištěním sociálních služeb a zaměstnání, jiný při zajištění zdravotní péče.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</w:p>
    <w:p w:rsidR="00CB530C" w:rsidRDefault="00CB530C" w:rsidP="00CB530C">
      <w:pPr>
        <w:spacing w:after="0"/>
        <w:rPr>
          <w:sz w:val="22"/>
          <w:szCs w:val="22"/>
        </w:rPr>
      </w:pPr>
    </w:p>
    <w:p w:rsidR="00CB530C" w:rsidRDefault="00CB530C" w:rsidP="00CB530C">
      <w:pPr>
        <w:autoSpaceDE w:val="0"/>
        <w:autoSpaceDN w:val="0"/>
        <w:spacing w:after="0"/>
        <w:rPr>
          <w:rFonts w:ascii="Cambria,Bold" w:hAnsi="Cambria,Bold"/>
          <w:b/>
          <w:bCs/>
          <w:color w:val="000000"/>
          <w:sz w:val="22"/>
          <w:szCs w:val="22"/>
        </w:rPr>
      </w:pPr>
      <w:r>
        <w:rPr>
          <w:rFonts w:ascii="Cambria,Bold" w:hAnsi="Cambria,Bold"/>
          <w:b/>
          <w:bCs/>
          <w:color w:val="000000"/>
          <w:sz w:val="22"/>
          <w:szCs w:val="22"/>
        </w:rPr>
        <w:t>2) ZASTOUPENÍ ČLENEM DOMÁCNOSTI</w:t>
      </w:r>
    </w:p>
    <w:p w:rsidR="00CB530C" w:rsidRDefault="00CB530C" w:rsidP="00CB530C">
      <w:pPr>
        <w:autoSpaceDE w:val="0"/>
        <w:autoSpaceDN w:val="0"/>
        <w:spacing w:after="0"/>
        <w:rPr>
          <w:rFonts w:ascii="Cambria,Bold" w:hAnsi="Cambria,Bold"/>
          <w:b/>
          <w:bCs/>
          <w:color w:val="000000"/>
          <w:sz w:val="22"/>
          <w:szCs w:val="22"/>
        </w:rPr>
      </w:pP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Zastoupení je vhodné pro lidi, kteří nemohou sami právně jednat.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Např. protože mají těžké postižení.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Takového člověka může někdo při právním jednání zastoupit.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Může to být rodič, prarodič, sourozenec, manžel, partner, potomek.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Nebo člen domácnosti, který s ním žije alespoň 3 roky.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Zastoupený člověk přitom nemusí být omezen ve svéprávnosti.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  <w:u w:val="single"/>
        </w:rPr>
      </w:pPr>
      <w:r>
        <w:rPr>
          <w:rFonts w:ascii="Calibri" w:hAnsi="Calibri"/>
          <w:color w:val="000000"/>
          <w:sz w:val="22"/>
          <w:szCs w:val="22"/>
          <w:u w:val="single"/>
        </w:rPr>
        <w:t>Zástupce musí člověku vysvětlit, v čem ho chce zastoupit a co to pro člověka bude znamenat.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  <w:u w:val="single"/>
        </w:rPr>
      </w:pPr>
      <w:r>
        <w:rPr>
          <w:rFonts w:ascii="Calibri" w:hAnsi="Calibri"/>
          <w:color w:val="000000"/>
          <w:sz w:val="22"/>
          <w:szCs w:val="22"/>
          <w:u w:val="single"/>
        </w:rPr>
        <w:t>Když člověk dá najevo, že zástupce nebo zastoupení odmítá, zástupce ho zastoupit nesmí.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Zástupce musí zjišťovat a respektovat přání a zájmy zastoupeného člověka.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  <w:u w:val="single"/>
        </w:rPr>
      </w:pPr>
      <w:r>
        <w:rPr>
          <w:rFonts w:ascii="Calibri" w:hAnsi="Calibri"/>
          <w:color w:val="000000"/>
          <w:sz w:val="22"/>
          <w:szCs w:val="22"/>
          <w:u w:val="single"/>
        </w:rPr>
        <w:t>Aby vzniklo zastoupení, musí je schválit soud.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  <w:u w:val="single"/>
        </w:rPr>
      </w:pPr>
      <w:r>
        <w:rPr>
          <w:rFonts w:ascii="Calibri" w:hAnsi="Calibri"/>
          <w:color w:val="000000"/>
          <w:sz w:val="22"/>
          <w:szCs w:val="22"/>
          <w:u w:val="single"/>
        </w:rPr>
        <w:t>Soud přitom musí zjistit názor zastoupeného člověka.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Zástupce člověka může zastupovat v běžných věcech.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Může hospodařit s jeho penězi do výše životního minima,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zajišťovat zdravotnické a sociální služby, vyřizovat dávky.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Nemůže ale rozhodovat o zdravotních zákrocích, které by měly pro člověka trvalé následky.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Člověk může mít více zástupců.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K zastoupení pak stačí jeden z nich.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Pokud jej chtějí zastoupit zástupci společně, musí se dohodnout, jak ho zastoupí.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Pokud se zástupci nedohodnou a jednají rozdílně, pak ani jedno zastoupení neplatí.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Zastoupení zanikne, když se ho zástupce vzdá nebo když ho zastupovaný člověk odmítne.</w:t>
      </w:r>
    </w:p>
    <w:p w:rsidR="00CB530C" w:rsidRDefault="00CB530C" w:rsidP="00CB530C">
      <w:pPr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Zastoupení také zaniká, když je uzavřena smlouva o nápomoci při rozhodování.</w:t>
      </w:r>
    </w:p>
    <w:p w:rsidR="00CB530C" w:rsidRDefault="00CB530C" w:rsidP="00CB530C">
      <w:pPr>
        <w:spacing w:after="0"/>
        <w:rPr>
          <w:rFonts w:ascii="Calibri" w:hAnsi="Calibri"/>
          <w:color w:val="000000"/>
          <w:sz w:val="22"/>
          <w:szCs w:val="22"/>
        </w:rPr>
      </w:pPr>
    </w:p>
    <w:p w:rsidR="00CB530C" w:rsidRDefault="00CB530C" w:rsidP="00CB530C">
      <w:pPr>
        <w:autoSpaceDE w:val="0"/>
        <w:autoSpaceDN w:val="0"/>
        <w:spacing w:after="0"/>
        <w:rPr>
          <w:rFonts w:ascii="Cambria,Bold" w:hAnsi="Cambria,Bold"/>
          <w:b/>
          <w:bCs/>
          <w:color w:val="000000"/>
          <w:sz w:val="22"/>
          <w:szCs w:val="22"/>
        </w:rPr>
      </w:pPr>
      <w:r>
        <w:rPr>
          <w:rFonts w:ascii="Cambria,Bold" w:hAnsi="Cambria,Bold"/>
          <w:b/>
          <w:bCs/>
          <w:color w:val="000000"/>
          <w:sz w:val="22"/>
          <w:szCs w:val="22"/>
        </w:rPr>
        <w:t>3) JMENOVÁNÍ OPATROVNÍKA BEZ OMEZENÍ SVÉPRÁVNOSTI</w:t>
      </w:r>
    </w:p>
    <w:p w:rsidR="00CB530C" w:rsidRDefault="00CB530C" w:rsidP="00CB530C">
      <w:pPr>
        <w:autoSpaceDE w:val="0"/>
        <w:autoSpaceDN w:val="0"/>
        <w:spacing w:after="0"/>
        <w:rPr>
          <w:rFonts w:ascii="Cambria,Bold" w:hAnsi="Cambria,Bold"/>
          <w:b/>
          <w:bCs/>
          <w:color w:val="000000"/>
          <w:sz w:val="22"/>
          <w:szCs w:val="22"/>
        </w:rPr>
      </w:pPr>
    </w:p>
    <w:p w:rsidR="00381DD9" w:rsidRDefault="00381DD9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Návrh musí podat sama osoba, která opatrovníka potřebuje</w:t>
      </w:r>
      <w:r w:rsidR="00DC26F1">
        <w:rPr>
          <w:rFonts w:ascii="Calibri" w:hAnsi="Calibri"/>
          <w:color w:val="000000"/>
          <w:sz w:val="22"/>
          <w:szCs w:val="22"/>
        </w:rPr>
        <w:t xml:space="preserve"> z důvodu svého fyzického zdravotního stavu, ne duševní poruchy (např. špatně mluví, nepodepíše se apod</w:t>
      </w:r>
      <w:r>
        <w:rPr>
          <w:rFonts w:ascii="Calibri" w:hAnsi="Calibri"/>
          <w:color w:val="000000"/>
          <w:sz w:val="22"/>
          <w:szCs w:val="22"/>
        </w:rPr>
        <w:t>.</w:t>
      </w:r>
      <w:r w:rsidR="00DC26F1">
        <w:rPr>
          <w:rFonts w:ascii="Calibri" w:hAnsi="Calibri"/>
          <w:color w:val="000000"/>
          <w:sz w:val="22"/>
          <w:szCs w:val="22"/>
        </w:rPr>
        <w:t>).</w:t>
      </w:r>
      <w:bookmarkStart w:id="0" w:name="_GoBack"/>
      <w:bookmarkEnd w:id="0"/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>Soud může jmenovat člověku opatrovníka.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Přitom mu nemusí omezovat svéprávnost.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To znamená, že právně jednat může člověk i opatrovník.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Opatrovník také dohlíží, zda má člověk všechno potřebné zajištěno, zaplaceno apod.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Soud určí práva a povinnosti opatrovníka.</w:t>
      </w:r>
    </w:p>
    <w:p w:rsidR="00CB530C" w:rsidRDefault="00CB530C" w:rsidP="00CB530C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Člověk, který má opatrovníka, se nazývá </w:t>
      </w:r>
      <w:proofErr w:type="spellStart"/>
      <w:r>
        <w:rPr>
          <w:rFonts w:ascii="Calibri" w:hAnsi="Calibri"/>
          <w:color w:val="000000"/>
          <w:sz w:val="22"/>
          <w:szCs w:val="22"/>
        </w:rPr>
        <w:t>opatrovanec</w:t>
      </w:r>
      <w:proofErr w:type="spellEnd"/>
      <w:r>
        <w:rPr>
          <w:rFonts w:ascii="Calibri" w:hAnsi="Calibri"/>
          <w:color w:val="000000"/>
          <w:sz w:val="22"/>
          <w:szCs w:val="22"/>
        </w:rPr>
        <w:t>.</w:t>
      </w:r>
    </w:p>
    <w:p w:rsidR="00CB530C" w:rsidRDefault="00CB530C" w:rsidP="00CB530C">
      <w:pPr>
        <w:autoSpaceDE w:val="0"/>
        <w:autoSpaceDN w:val="0"/>
        <w:spacing w:after="0"/>
        <w:rPr>
          <w:rFonts w:ascii="Cambria,Bold" w:hAnsi="Cambria,Bold"/>
          <w:b/>
          <w:bCs/>
          <w:color w:val="000000"/>
        </w:rPr>
      </w:pPr>
      <w:r>
        <w:rPr>
          <w:rFonts w:ascii="Cambria,Bold" w:hAnsi="Cambria,Bold"/>
          <w:b/>
          <w:bCs/>
          <w:color w:val="000000"/>
        </w:rPr>
        <w:t>4) OMEZENÍ SVÉPRÁVNOSTI A JMENOVÁNÍ OPATROVNÍKA</w:t>
      </w:r>
    </w:p>
    <w:p w:rsidR="00CB530C" w:rsidRDefault="00CB530C" w:rsidP="00CB530C">
      <w:pPr>
        <w:autoSpaceDE w:val="0"/>
        <w:autoSpaceDN w:val="0"/>
        <w:spacing w:after="0"/>
        <w:rPr>
          <w:rFonts w:ascii="Cambria,Bold" w:hAnsi="Cambria,Bold"/>
          <w:b/>
          <w:bCs/>
          <w:color w:val="000000"/>
        </w:rPr>
      </w:pP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Soud může omezit svéprávnost člověka.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To znamená, že určí, ve kterých věcech člověk nemůže právně jednat sám.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Například že nemůže kupovat věci dražší než 2</w:t>
      </w:r>
      <w:r w:rsidR="00381DD9">
        <w:rPr>
          <w:rFonts w:ascii="Calibri" w:hAnsi="Calibri"/>
          <w:color w:val="000000"/>
          <w:sz w:val="22"/>
          <w:szCs w:val="22"/>
        </w:rPr>
        <w:t> </w:t>
      </w:r>
      <w:r>
        <w:rPr>
          <w:rFonts w:ascii="Calibri" w:hAnsi="Calibri"/>
          <w:color w:val="000000"/>
          <w:sz w:val="22"/>
          <w:szCs w:val="22"/>
        </w:rPr>
        <w:t>000,- Kč</w:t>
      </w:r>
      <w:r w:rsidR="00381DD9">
        <w:rPr>
          <w:rFonts w:ascii="Calibri" w:hAnsi="Calibri"/>
          <w:color w:val="000000"/>
          <w:sz w:val="22"/>
          <w:szCs w:val="22"/>
        </w:rPr>
        <w:t xml:space="preserve">, </w:t>
      </w:r>
      <w:r>
        <w:rPr>
          <w:rFonts w:ascii="Calibri" w:hAnsi="Calibri"/>
          <w:color w:val="000000"/>
          <w:sz w:val="22"/>
          <w:szCs w:val="22"/>
        </w:rPr>
        <w:t>nebo podepisovat složité smlouvy, kterým nerozumí.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 takových věcech ho bude zastupovat opatrovník, v závažnějších věcech se svolením soudu.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Každodenní běžné věci si ale může každý člověk obstarávat sám bez opatrovníka.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Soud může omezit svéprávnost člověka jenom v jeho zájmu</w:t>
      </w:r>
      <w:r w:rsidR="00381DD9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a jen v případě, že by mu jinak hrozila újma.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  <w:u w:val="single"/>
        </w:rPr>
        <w:t>Musí být také jisté, že člověku nestačí domluvit</w:t>
      </w:r>
      <w:r w:rsidR="00381DD9">
        <w:rPr>
          <w:rFonts w:ascii="Calibri" w:hAnsi="Calibri"/>
          <w:color w:val="000000"/>
          <w:sz w:val="22"/>
          <w:szCs w:val="22"/>
          <w:u w:val="single"/>
        </w:rPr>
        <w:t xml:space="preserve"> </w:t>
      </w:r>
      <w:r>
        <w:rPr>
          <w:rFonts w:ascii="Calibri" w:hAnsi="Calibri"/>
          <w:color w:val="000000"/>
          <w:sz w:val="22"/>
          <w:szCs w:val="22"/>
          <w:u w:val="single"/>
        </w:rPr>
        <w:t>nápomoc při rozhodování, zastoupení členem domácnosti</w:t>
      </w:r>
      <w:r w:rsidR="00381DD9">
        <w:rPr>
          <w:rFonts w:ascii="Calibri" w:hAnsi="Calibri"/>
          <w:color w:val="000000"/>
          <w:sz w:val="22"/>
          <w:szCs w:val="22"/>
          <w:u w:val="single"/>
        </w:rPr>
        <w:t xml:space="preserve"> </w:t>
      </w:r>
      <w:r>
        <w:rPr>
          <w:rFonts w:ascii="Calibri" w:hAnsi="Calibri"/>
          <w:color w:val="000000"/>
          <w:sz w:val="22"/>
          <w:szCs w:val="22"/>
          <w:u w:val="single"/>
        </w:rPr>
        <w:t>nebo jmenovat opatrovníka bez omezení svéprávnosti</w:t>
      </w:r>
      <w:r>
        <w:rPr>
          <w:rFonts w:ascii="Calibri" w:hAnsi="Calibri"/>
          <w:color w:val="000000"/>
          <w:sz w:val="22"/>
          <w:szCs w:val="22"/>
        </w:rPr>
        <w:t>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Důvodem k omezení svéprávnosti nemůžou být jen potíže člověka při dorozumívání.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Soud musí člověka vidět a snažit se zjistit jeho názor.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Pokud člověk nemůže k soudu, soudce může člověka navštívit doma.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Soud musí důkladně zkoumat, jak se člověk skutečně dokáže postarat o své záležitosti.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Soud omezí svéprávnost jen pro právní jednání, která člověk skutečně nezvládá.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Rozsah omezení přesně popíše.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Soud zároveň při rozhodnutí o omezení svéprávnosti jmenuje opatrovníka.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Soud omezí svéprávnost člověka jen na potřebnou dobu, nejdéle na </w:t>
      </w:r>
      <w:r w:rsidR="00381DD9">
        <w:rPr>
          <w:rFonts w:ascii="Calibri" w:hAnsi="Calibri"/>
          <w:color w:val="000000"/>
          <w:sz w:val="22"/>
          <w:szCs w:val="22"/>
        </w:rPr>
        <w:t>5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381DD9">
        <w:rPr>
          <w:rFonts w:ascii="Calibri" w:hAnsi="Calibri"/>
          <w:color w:val="000000"/>
          <w:sz w:val="22"/>
          <w:szCs w:val="22"/>
        </w:rPr>
        <w:t>let</w:t>
      </w:r>
      <w:r>
        <w:rPr>
          <w:rFonts w:ascii="Calibri" w:hAnsi="Calibri"/>
          <w:color w:val="000000"/>
          <w:sz w:val="22"/>
          <w:szCs w:val="22"/>
        </w:rPr>
        <w:t>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Po skončení této doby se člověku vrátí plná svéprávnost.</w:t>
      </w:r>
    </w:p>
    <w:p w:rsidR="00CB530C" w:rsidRDefault="00381DD9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Před</w:t>
      </w:r>
      <w:r w:rsidR="00CB530C">
        <w:rPr>
          <w:rFonts w:ascii="Calibri" w:hAnsi="Calibri"/>
          <w:color w:val="000000"/>
          <w:sz w:val="22"/>
          <w:szCs w:val="22"/>
        </w:rPr>
        <w:t xml:space="preserve"> sko</w:t>
      </w:r>
      <w:r>
        <w:rPr>
          <w:rFonts w:ascii="Calibri" w:hAnsi="Calibri"/>
          <w:color w:val="000000"/>
          <w:sz w:val="22"/>
          <w:szCs w:val="22"/>
        </w:rPr>
        <w:t xml:space="preserve">nčením této doby </w:t>
      </w:r>
      <w:r w:rsidR="00CB530C">
        <w:rPr>
          <w:rFonts w:ascii="Calibri" w:hAnsi="Calibri"/>
          <w:color w:val="000000"/>
          <w:sz w:val="22"/>
          <w:szCs w:val="22"/>
        </w:rPr>
        <w:t>omezení nezaniká, ale soud věc znovu proje</w:t>
      </w:r>
      <w:r>
        <w:rPr>
          <w:rFonts w:ascii="Calibri" w:hAnsi="Calibri"/>
          <w:color w:val="000000"/>
          <w:sz w:val="22"/>
          <w:szCs w:val="22"/>
        </w:rPr>
        <w:t>dná a rozhodne, jak to bude dál, zda dobu omezení prodlouží.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Podnět k omezení svéprávnosti může dát soudu kdokoliv.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Lidé, kteří jsou zbaveni způsobilosti k právním úkonům,</w:t>
      </w:r>
      <w:r w:rsidR="00381DD9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budou od roku 2014 automaticky omezeni ve svéprávnosti.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Budou tedy svéprávní pro vyřizování běžných záležitostí každodenního života.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Pokud se stane, že člověk jedná samostatně ve věcech, ve kterých by měl jednat opatrovník,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bude možné jeho jednání prohlásit za neplatné jenom tehdy,</w:t>
      </w:r>
      <w:r w:rsidR="00381DD9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pokud by mu mohlo způsobit újmu.</w:t>
      </w:r>
    </w:p>
    <w:p w:rsidR="00CB530C" w:rsidRDefault="00CB530C" w:rsidP="00381DD9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Opatrovník může takové jednání schválit dodatečně.</w:t>
      </w:r>
      <w:r w:rsidR="00381DD9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Např. pokud člověk někde uzavře dobrou pracovní smlouvu,</w:t>
      </w:r>
      <w:r w:rsidR="00381DD9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může později opatrovník přijít a připojit ke smlouvě svůj podpis.</w:t>
      </w:r>
    </w:p>
    <w:p w:rsidR="00CB530C" w:rsidRDefault="00CB530C" w:rsidP="00381DD9">
      <w:pPr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Když se ukáže, že je to potřeba,</w:t>
      </w:r>
      <w:r w:rsidR="00381DD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může soud i bez návrhu upravit rozsah omezení svéprávnosti.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Např. pokud bude člověk omezen ve svéprávnosti </w:t>
      </w:r>
      <w:r w:rsidR="00381DD9">
        <w:rPr>
          <w:rFonts w:ascii="Calibri" w:hAnsi="Calibri"/>
          <w:sz w:val="22"/>
          <w:szCs w:val="22"/>
        </w:rPr>
        <w:t>pro nakládání s penězi nad 500</w:t>
      </w:r>
      <w:r>
        <w:rPr>
          <w:rFonts w:ascii="Calibri" w:hAnsi="Calibri"/>
          <w:sz w:val="22"/>
          <w:szCs w:val="22"/>
        </w:rPr>
        <w:t xml:space="preserve"> Kč</w:t>
      </w:r>
      <w:r w:rsidR="00381DD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a přitom si kupuje </w:t>
      </w:r>
      <w:r w:rsidR="00381DD9">
        <w:rPr>
          <w:rFonts w:ascii="Calibri" w:hAnsi="Calibri"/>
          <w:sz w:val="22"/>
          <w:szCs w:val="22"/>
        </w:rPr>
        <w:t>měsíční jízdenku v hodnotě 550</w:t>
      </w:r>
      <w:r>
        <w:rPr>
          <w:rFonts w:ascii="Calibri" w:hAnsi="Calibri"/>
          <w:sz w:val="22"/>
          <w:szCs w:val="22"/>
        </w:rPr>
        <w:t xml:space="preserve"> Kč, nákup je platný,</w:t>
      </w:r>
      <w:r w:rsidR="00381DD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protože člověku nepůsobí újmu.</w:t>
      </w:r>
    </w:p>
    <w:p w:rsidR="00CB530C" w:rsidRDefault="00CB530C" w:rsidP="00CB530C">
      <w:pPr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Soud pak může upravit rozsah omezení člověka pro na</w:t>
      </w:r>
      <w:r w:rsidR="00381DD9">
        <w:rPr>
          <w:rFonts w:ascii="Calibri" w:hAnsi="Calibri"/>
          <w:sz w:val="22"/>
          <w:szCs w:val="22"/>
        </w:rPr>
        <w:t>kládání s penězi např. nad 600</w:t>
      </w:r>
      <w:r>
        <w:rPr>
          <w:rFonts w:ascii="Calibri" w:hAnsi="Calibri"/>
          <w:sz w:val="22"/>
          <w:szCs w:val="22"/>
        </w:rPr>
        <w:t xml:space="preserve"> Kč.</w:t>
      </w:r>
    </w:p>
    <w:p w:rsidR="00CB530C" w:rsidRDefault="00CB530C" w:rsidP="00CB530C">
      <w:pPr>
        <w:spacing w:after="0"/>
        <w:rPr>
          <w:rFonts w:ascii="Calibri" w:hAnsi="Calibri"/>
          <w:sz w:val="22"/>
          <w:szCs w:val="22"/>
        </w:rPr>
      </w:pPr>
    </w:p>
    <w:p w:rsidR="00CB530C" w:rsidRDefault="00CB530C" w:rsidP="00CB530C">
      <w:pPr>
        <w:autoSpaceDE w:val="0"/>
        <w:autoSpaceDN w:val="0"/>
        <w:spacing w:after="0"/>
        <w:rPr>
          <w:rFonts w:ascii="Cambria,Bold" w:hAnsi="Cambria,Bold"/>
          <w:b/>
          <w:bCs/>
          <w:color w:val="000000"/>
          <w:sz w:val="22"/>
          <w:szCs w:val="22"/>
        </w:rPr>
      </w:pPr>
      <w:r>
        <w:rPr>
          <w:rFonts w:ascii="Cambria,Bold" w:hAnsi="Cambria,Bold"/>
          <w:b/>
          <w:bCs/>
          <w:color w:val="000000"/>
          <w:sz w:val="22"/>
          <w:szCs w:val="22"/>
        </w:rPr>
        <w:t>PŘEDBĚŽNÉ OPATŘENÍ V OČEKÁVÁNÍ BUDOUCÍ NESVÉPRÁVNOSTI</w:t>
      </w:r>
    </w:p>
    <w:p w:rsidR="00CB530C" w:rsidRDefault="00CB530C" w:rsidP="00CB530C">
      <w:pPr>
        <w:autoSpaceDE w:val="0"/>
        <w:autoSpaceDN w:val="0"/>
        <w:spacing w:after="0"/>
        <w:rPr>
          <w:rFonts w:ascii="Cambria,Bold" w:hAnsi="Cambria,Bold"/>
          <w:b/>
          <w:bCs/>
          <w:color w:val="000000"/>
          <w:sz w:val="22"/>
          <w:szCs w:val="22"/>
        </w:rPr>
      </w:pP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Člověk se může připravit na situaci, kdy bude mít potíže právně jednat.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Například když očekává, že se zhorší jeho zdravotní stav.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Může předem sepsat svá přání.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Např. kde by chtěl bydlet, jakých služeb </w:t>
      </w:r>
      <w:r w:rsidR="00381DD9">
        <w:rPr>
          <w:rFonts w:ascii="Calibri" w:hAnsi="Calibri"/>
          <w:color w:val="000000"/>
          <w:sz w:val="22"/>
          <w:szCs w:val="22"/>
        </w:rPr>
        <w:t xml:space="preserve">by chtěl využívat, co má rád, </w:t>
      </w:r>
      <w:r>
        <w:rPr>
          <w:rFonts w:ascii="Calibri" w:hAnsi="Calibri"/>
          <w:color w:val="000000"/>
          <w:sz w:val="22"/>
          <w:szCs w:val="22"/>
        </w:rPr>
        <w:t>co by chtěl koupit nebo prodat, jak by měl být léčen.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Může také napsat, koho by chtěl mít jako opatrovníka.</w:t>
      </w:r>
      <w:r w:rsidR="00381DD9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Budoucí opatrovník s tím pak samozřejmě musí souhlasit.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>Přání člověk sepíše a nechá notářsky ověřit.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Při změně přání je možné předběžné opatření změnit.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Když nastane situace, kdy člověk nebude moci právně jednat,</w:t>
      </w:r>
      <w:r w:rsidR="00381DD9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opatrovník se jej bude snažit zastupovat podle sepsaných přání.</w:t>
      </w:r>
    </w:p>
    <w:p w:rsidR="00CB530C" w:rsidRDefault="00CB530C" w:rsidP="00CB530C">
      <w:pPr>
        <w:autoSpaceDE w:val="0"/>
        <w:autoSpaceDN w:val="0"/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Člověk také může sepsat prohlášení, kdo a jak se má starat o jeho majetek.</w:t>
      </w:r>
    </w:p>
    <w:p w:rsidR="00CB530C" w:rsidRDefault="00CB530C" w:rsidP="00CB530C">
      <w:pPr>
        <w:spacing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To může pomoci, aby člověku nemusela být omezena svéprávnost.</w:t>
      </w:r>
    </w:p>
    <w:p w:rsidR="00CB530C" w:rsidRDefault="00CB530C" w:rsidP="00CB530C">
      <w:pPr>
        <w:rPr>
          <w:rFonts w:ascii="Calibri" w:hAnsi="Calibri"/>
          <w:sz w:val="22"/>
          <w:szCs w:val="22"/>
        </w:rPr>
      </w:pPr>
    </w:p>
    <w:p w:rsidR="00D25337" w:rsidRDefault="00D25337"/>
    <w:sectPr w:rsidR="00D25337" w:rsidSect="00D25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,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30C"/>
    <w:rsid w:val="00077BBB"/>
    <w:rsid w:val="00087A13"/>
    <w:rsid w:val="000D5A76"/>
    <w:rsid w:val="001134E8"/>
    <w:rsid w:val="00115CF6"/>
    <w:rsid w:val="00290CDD"/>
    <w:rsid w:val="002D0C35"/>
    <w:rsid w:val="002D0C51"/>
    <w:rsid w:val="00341F1A"/>
    <w:rsid w:val="00377A71"/>
    <w:rsid w:val="00381DD9"/>
    <w:rsid w:val="003D1DA0"/>
    <w:rsid w:val="00445BAF"/>
    <w:rsid w:val="004547E7"/>
    <w:rsid w:val="00461B4F"/>
    <w:rsid w:val="004E14AF"/>
    <w:rsid w:val="006F0F36"/>
    <w:rsid w:val="007249E8"/>
    <w:rsid w:val="007C5BD3"/>
    <w:rsid w:val="00811836"/>
    <w:rsid w:val="0083483E"/>
    <w:rsid w:val="008418B9"/>
    <w:rsid w:val="008C4C7E"/>
    <w:rsid w:val="00A04AA8"/>
    <w:rsid w:val="00A17BCB"/>
    <w:rsid w:val="00A26BD8"/>
    <w:rsid w:val="00AA31A9"/>
    <w:rsid w:val="00AE04F1"/>
    <w:rsid w:val="00B41868"/>
    <w:rsid w:val="00C87D2A"/>
    <w:rsid w:val="00C97A94"/>
    <w:rsid w:val="00CB530C"/>
    <w:rsid w:val="00D25337"/>
    <w:rsid w:val="00D4138B"/>
    <w:rsid w:val="00DC26F1"/>
    <w:rsid w:val="00DE535D"/>
    <w:rsid w:val="00EE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51071"/>
  <w15:docId w15:val="{38EF5130-EE07-4FCB-87D9-B4C79F3C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530C"/>
    <w:pPr>
      <w:spacing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915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haragle1</dc:creator>
  <cp:lastModifiedBy>Věra Brabcová</cp:lastModifiedBy>
  <cp:revision>4</cp:revision>
  <dcterms:created xsi:type="dcterms:W3CDTF">2021-05-11T06:28:00Z</dcterms:created>
  <dcterms:modified xsi:type="dcterms:W3CDTF">2021-06-01T08:04:00Z</dcterms:modified>
</cp:coreProperties>
</file>