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B" w:rsidRPr="00F547E7" w:rsidRDefault="000744CB" w:rsidP="000744CB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>230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2</w:t>
      </w:r>
    </w:p>
    <w:p w:rsidR="000744CB" w:rsidRPr="00F547E7" w:rsidRDefault="000744CB" w:rsidP="000744CB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>
        <w:rPr>
          <w:rFonts w:ascii="Garamond" w:hAnsi="Garamond"/>
          <w:szCs w:val="32"/>
        </w:rPr>
        <w:t>1</w:t>
      </w:r>
    </w:p>
    <w:p w:rsidR="000744CB" w:rsidRPr="000744CB" w:rsidRDefault="000744CB" w:rsidP="000744CB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2</w:t>
      </w:r>
    </w:p>
    <w:p w:rsidR="000744CB" w:rsidRPr="000744CB" w:rsidRDefault="000744CB" w:rsidP="00855003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0744CB" w:rsidRDefault="000744CB" w:rsidP="000744CB">
      <w:pPr>
        <w:ind w:left="360"/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předpisů </w:t>
      </w:r>
      <w:r w:rsidR="001A546A">
        <w:rPr>
          <w:bCs/>
          <w:szCs w:val="24"/>
        </w:rPr>
        <w:t xml:space="preserve">s ohledem na </w:t>
      </w:r>
      <w:r w:rsidR="002B099E">
        <w:rPr>
          <w:bCs/>
          <w:szCs w:val="24"/>
        </w:rPr>
        <w:t xml:space="preserve">plánované </w:t>
      </w:r>
      <w:r w:rsidR="001A546A">
        <w:rPr>
          <w:bCs/>
          <w:szCs w:val="24"/>
        </w:rPr>
        <w:t xml:space="preserve">dočasné přidělení soudce trestního oddělení Mgr. Davida </w:t>
      </w:r>
      <w:r w:rsidR="002B099E">
        <w:rPr>
          <w:bCs/>
          <w:szCs w:val="24"/>
        </w:rPr>
        <w:t xml:space="preserve">Arochi </w:t>
      </w:r>
      <w:r w:rsidR="001A546A">
        <w:rPr>
          <w:bCs/>
          <w:szCs w:val="24"/>
        </w:rPr>
        <w:t xml:space="preserve">Vergara </w:t>
      </w:r>
      <w:proofErr w:type="spellStart"/>
      <w:r w:rsidR="001A546A">
        <w:rPr>
          <w:bCs/>
          <w:szCs w:val="24"/>
        </w:rPr>
        <w:t>Schmucka</w:t>
      </w:r>
      <w:proofErr w:type="spellEnd"/>
      <w:r w:rsidR="001A546A">
        <w:rPr>
          <w:bCs/>
          <w:szCs w:val="24"/>
        </w:rPr>
        <w:t xml:space="preserve"> ke Krajskému soudu v Hradci Králové a v souvislosti se změnami obsazení civilního a exekučního oddělení</w:t>
      </w:r>
      <w:r w:rsidRPr="000744CB">
        <w:rPr>
          <w:bCs/>
          <w:szCs w:val="24"/>
        </w:rPr>
        <w:t xml:space="preserve"> měním od 1. </w:t>
      </w:r>
      <w:r>
        <w:rPr>
          <w:bCs/>
          <w:szCs w:val="24"/>
        </w:rPr>
        <w:t>2</w:t>
      </w:r>
      <w:r w:rsidRPr="000744CB">
        <w:rPr>
          <w:bCs/>
          <w:szCs w:val="24"/>
        </w:rPr>
        <w:t>. 202</w:t>
      </w:r>
      <w:r>
        <w:rPr>
          <w:bCs/>
          <w:szCs w:val="24"/>
        </w:rPr>
        <w:t>2</w:t>
      </w:r>
      <w:r w:rsidR="002B099E">
        <w:rPr>
          <w:bCs/>
          <w:szCs w:val="24"/>
        </w:rPr>
        <w:t xml:space="preserve"> Rozvrh práce u </w:t>
      </w:r>
      <w:r w:rsidRPr="000744CB">
        <w:rPr>
          <w:bCs/>
          <w:szCs w:val="24"/>
        </w:rPr>
        <w:t>Okresního soudu v Hradci Králové takto:</w:t>
      </w:r>
    </w:p>
    <w:p w:rsidR="000744CB" w:rsidRDefault="000744CB" w:rsidP="000744CB">
      <w:pPr>
        <w:ind w:left="360"/>
        <w:jc w:val="both"/>
        <w:rPr>
          <w:bCs/>
          <w:szCs w:val="24"/>
        </w:rPr>
      </w:pPr>
    </w:p>
    <w:p w:rsidR="00B0228A" w:rsidRPr="008D6EFD" w:rsidRDefault="00B0228A" w:rsidP="00B0228A">
      <w:pPr>
        <w:pStyle w:val="Nadpis2"/>
        <w:ind w:firstLine="0"/>
        <w:rPr>
          <w:rFonts w:ascii="Garamond" w:hAnsi="Garamond"/>
        </w:rPr>
      </w:pPr>
      <w:bookmarkStart w:id="0" w:name="_Toc510513994"/>
      <w:r w:rsidRPr="008D6EFD">
        <w:rPr>
          <w:rFonts w:ascii="Garamond" w:hAnsi="Garamond"/>
        </w:rPr>
        <w:t xml:space="preserve">ČÁST DRUHÁ </w:t>
      </w:r>
    </w:p>
    <w:p w:rsidR="00B0228A" w:rsidRPr="008D6EFD" w:rsidRDefault="00B0228A" w:rsidP="00B0228A">
      <w:pPr>
        <w:pStyle w:val="Nadpis2"/>
        <w:ind w:firstLine="0"/>
        <w:rPr>
          <w:rFonts w:ascii="Garamond" w:hAnsi="Garamond"/>
          <w:b w:val="0"/>
        </w:rPr>
      </w:pPr>
      <w:r w:rsidRPr="008D6EFD">
        <w:rPr>
          <w:rFonts w:ascii="Garamond" w:hAnsi="Garamond"/>
          <w:b w:val="0"/>
        </w:rPr>
        <w:t>Trestní oddělení</w:t>
      </w:r>
      <w:bookmarkEnd w:id="0"/>
    </w:p>
    <w:p w:rsidR="00B0228A" w:rsidRPr="008D6EFD" w:rsidRDefault="00B0228A" w:rsidP="00B0228A"/>
    <w:p w:rsidR="00B0228A" w:rsidRPr="008D6EFD" w:rsidRDefault="00B0228A" w:rsidP="00B0228A">
      <w:pPr>
        <w:jc w:val="center"/>
        <w:rPr>
          <w:b/>
        </w:rPr>
      </w:pPr>
      <w:r w:rsidRPr="008D6EFD">
        <w:rPr>
          <w:b/>
        </w:rPr>
        <w:t>ODDÍL I</w:t>
      </w:r>
    </w:p>
    <w:p w:rsidR="00B0228A" w:rsidRPr="008D6EFD" w:rsidRDefault="00B0228A" w:rsidP="00B0228A">
      <w:pPr>
        <w:jc w:val="center"/>
      </w:pPr>
      <w:r w:rsidRPr="008D6EFD">
        <w:t>Trestní oddělení</w:t>
      </w:r>
    </w:p>
    <w:p w:rsidR="004F0931" w:rsidRPr="004F0931" w:rsidRDefault="004F0931" w:rsidP="004F0931">
      <w:pPr>
        <w:spacing w:after="0" w:line="240" w:lineRule="auto"/>
        <w:jc w:val="center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Čl. 2</w:t>
      </w:r>
    </w:p>
    <w:p w:rsidR="004F0931" w:rsidRPr="004F0931" w:rsidRDefault="004F0931" w:rsidP="004F0931">
      <w:pPr>
        <w:autoSpaceDE w:val="0"/>
        <w:autoSpaceDN w:val="0"/>
        <w:spacing w:after="0" w:line="240" w:lineRule="auto"/>
        <w:ind w:right="23" w:firstLine="540"/>
        <w:jc w:val="center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 xml:space="preserve">Systém přidělování věcí agendy T </w:t>
      </w:r>
    </w:p>
    <w:p w:rsidR="004F0931" w:rsidRPr="004F0931" w:rsidRDefault="004F0931" w:rsidP="004F0931">
      <w:pPr>
        <w:autoSpaceDE w:val="0"/>
        <w:autoSpaceDN w:val="0"/>
        <w:spacing w:after="0" w:line="240" w:lineRule="auto"/>
        <w:ind w:right="23"/>
        <w:jc w:val="both"/>
        <w:rPr>
          <w:rFonts w:eastAsia="Calibri" w:cs="Times New Roman"/>
          <w:bCs/>
        </w:rPr>
      </w:pPr>
      <w:r w:rsidRPr="004F0931">
        <w:rPr>
          <w:rFonts w:eastAsia="Calibri" w:cs="Times New Roman"/>
          <w:bCs/>
        </w:rPr>
        <w:t xml:space="preserve"> </w:t>
      </w:r>
    </w:p>
    <w:p w:rsidR="004F0931" w:rsidRPr="004F0931" w:rsidRDefault="004F0931" w:rsidP="004F0931">
      <w:pPr>
        <w:numPr>
          <w:ilvl w:val="0"/>
          <w:numId w:val="2"/>
        </w:numPr>
        <w:spacing w:after="120" w:line="240" w:lineRule="auto"/>
        <w:ind w:left="709" w:hanging="352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 každém soudním oddělení T – automatické přidělování nápadu dle algoritmu programu ISAS, a to v oddělení 1 T do 100%, 2 T do 50%, 3 T do 100%, 4 T do 0%, 5 T do 60%, 6 T do </w:t>
      </w:r>
      <w:r w:rsidRPr="00DB43D8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 a 7 T do 100%.</w:t>
      </w: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ind w:left="709" w:hanging="352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Napadne-li </w:t>
      </w:r>
      <w:r w:rsidRPr="004F0931">
        <w:rPr>
          <w:rFonts w:eastAsia="Calibri" w:cs="Times New Roman"/>
          <w:b/>
        </w:rPr>
        <w:t>věc téhož pachatele</w:t>
      </w:r>
      <w:r w:rsidRPr="004F0931">
        <w:rPr>
          <w:rFonts w:eastAsia="Calibri" w:cs="Times New Roman"/>
        </w:rPr>
        <w:t xml:space="preserve"> do doby jednoho měsíce od nápadu předchozí věci, bude zapsána, nejde-li o věc se specializací dle Čl. 2 bod 4 a nejde-li o věc s více pachateli, do téhož oddělení. </w:t>
      </w:r>
    </w:p>
    <w:p w:rsidR="004F0931" w:rsidRPr="004F0931" w:rsidRDefault="004F0931" w:rsidP="004F0931">
      <w:pPr>
        <w:spacing w:before="120" w:after="120"/>
        <w:ind w:left="709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Věci obživlé po předchozím rozhodnutí o</w:t>
      </w:r>
      <w:r w:rsidRPr="004F0931">
        <w:rPr>
          <w:rFonts w:eastAsia="Calibri" w:cs="Times New Roman"/>
          <w:b/>
        </w:rPr>
        <w:t xml:space="preserve"> </w:t>
      </w:r>
      <w:r w:rsidRPr="004F0931">
        <w:rPr>
          <w:rFonts w:eastAsia="Calibri" w:cs="Times New Roman"/>
        </w:rPr>
        <w:t>vrácení k došetření, o odmítnutí návrhu na potrestání, o povolení obnovy řízení, o zrušení rozhodnutí v důsledku dovolání, v důsledku stížnosti pro porušení zákona, nebo věci zrušené ústavním soudem se přidělí do téhož oddělení, v němž byla věc rozhodována původně.</w:t>
      </w:r>
    </w:p>
    <w:p w:rsidR="004F0931" w:rsidRPr="004F0931" w:rsidRDefault="004F0931" w:rsidP="004F0931">
      <w:pPr>
        <w:spacing w:before="120" w:after="120"/>
        <w:ind w:left="709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vyloučené budou přiděleny soudci/soudkyni, který/á o jejich vyloučení rozhodl/a. </w:t>
      </w: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Zjistí-li  referent/referentka, že vyřizovaná věc byla do soudního oddělení přidělena </w:t>
      </w:r>
      <w:r w:rsidRPr="004F0931">
        <w:rPr>
          <w:rFonts w:eastAsia="Calibri" w:cs="Times New Roman"/>
          <w:b/>
        </w:rPr>
        <w:t>v rozporu s rozvrhem práce</w:t>
      </w:r>
      <w:r w:rsidRPr="004F0931">
        <w:rPr>
          <w:rFonts w:eastAsia="Calibri" w:cs="Times New Roman"/>
        </w:rPr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4F0931" w:rsidRPr="004F0931" w:rsidRDefault="004F0931" w:rsidP="004F0931">
      <w:pPr>
        <w:ind w:left="720"/>
        <w:contextualSpacing/>
        <w:jc w:val="both"/>
        <w:rPr>
          <w:rFonts w:eastAsia="Calibri" w:cs="Times New Roman"/>
        </w:rPr>
      </w:pP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Specializace</w:t>
      </w:r>
    </w:p>
    <w:p w:rsidR="004F0931" w:rsidRPr="004F0931" w:rsidRDefault="004F0931" w:rsidP="004F0931">
      <w:pPr>
        <w:spacing w:after="0"/>
        <w:ind w:left="720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  <w:b/>
        </w:rPr>
        <w:t>Specializace korupce</w:t>
      </w:r>
    </w:p>
    <w:p w:rsidR="004F0931" w:rsidRPr="004F0931" w:rsidRDefault="004F0931" w:rsidP="004F0931">
      <w:pPr>
        <w:spacing w:after="0"/>
        <w:ind w:left="709" w:hanging="1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úředních osob (§ 331/3b trestního zákoníku) – automatické přidělování specializace dle algoritmu programu ISAS, a to do senátu 2 T do 50%, do senátu  5 T do 50%.</w:t>
      </w:r>
    </w:p>
    <w:p w:rsidR="004F0931" w:rsidRPr="004F0931" w:rsidRDefault="004F0931" w:rsidP="004F0931">
      <w:pPr>
        <w:spacing w:after="0"/>
        <w:ind w:left="709" w:hanging="1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lastRenderedPageBreak/>
        <w:t>Korupce úředních osob (§ 332/2b trestního zákoníku) – automatické přidělování specializace dle algoritmu programu ISAS, a to do senátu 1 T do 100%.</w:t>
      </w:r>
    </w:p>
    <w:p w:rsidR="004F0931" w:rsidRPr="004F0931" w:rsidRDefault="004F0931" w:rsidP="004F0931">
      <w:pPr>
        <w:spacing w:after="0"/>
        <w:ind w:left="709" w:hanging="1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při veřejných zakázkách (§ 256 trestního zákoníku) – se přidělují do senátu 3 T do 100%.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Korupce při veřejných soutěžích (§ 257 trestního zákoníku) – se přidělují do senátu 7 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Korupce při veřejných dražbách (§ 258 trestního zákoníku) – se přidělují do senátu </w:t>
      </w:r>
      <w:r w:rsidRPr="00F56671">
        <w:rPr>
          <w:rFonts w:eastAsia="Calibri" w:cs="Times New Roman"/>
        </w:rPr>
        <w:t>5</w:t>
      </w:r>
      <w:r w:rsidRPr="004F0931">
        <w:rPr>
          <w:rFonts w:eastAsia="Calibri" w:cs="Times New Roman"/>
        </w:rPr>
        <w:t xml:space="preserve"> T do 100%.</w:t>
      </w:r>
    </w:p>
    <w:p w:rsidR="004F0931" w:rsidRPr="004F0931" w:rsidRDefault="004F0931" w:rsidP="004F0931">
      <w:pPr>
        <w:autoSpaceDE w:val="0"/>
        <w:autoSpaceDN w:val="0"/>
        <w:spacing w:before="120" w:after="0"/>
        <w:ind w:left="709" w:right="23"/>
        <w:contextualSpacing/>
        <w:jc w:val="both"/>
        <w:rPr>
          <w:rFonts w:eastAsia="Calibri" w:cs="Times New Roman"/>
          <w:bCs/>
        </w:rPr>
      </w:pPr>
      <w:r w:rsidRPr="004F0931">
        <w:rPr>
          <w:rFonts w:eastAsia="Calibri" w:cs="Times New Roman"/>
          <w:b/>
          <w:bCs/>
        </w:rPr>
        <w:t>Specializace cizina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obviněných cizích státních příslušníků – automatické přidělování specializací dle algoritmu programu ISAS, a to v oddělení 1 T do 100%, 2 T do 50%, 3 T do 100%, 5 T do 60%, 6 T </w:t>
      </w:r>
      <w:r w:rsidRPr="00F56671">
        <w:rPr>
          <w:rFonts w:eastAsia="Calibri" w:cs="Times New Roman"/>
        </w:rPr>
        <w:t xml:space="preserve">do 0%, </w:t>
      </w:r>
      <w:r w:rsidRPr="004F0931">
        <w:rPr>
          <w:rFonts w:eastAsia="Calibri" w:cs="Times New Roman"/>
        </w:rPr>
        <w:t>7 T do 100%.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>Specializace doprava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týkající se dopravní kriminality (§§ 143, 147, 148, 151, 272, 273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zákoníku</w:t>
      </w:r>
      <w:proofErr w:type="gramEnd"/>
      <w:r w:rsidRPr="004F0931">
        <w:rPr>
          <w:rFonts w:eastAsia="Calibri" w:cs="Times New Roman"/>
        </w:rPr>
        <w:t xml:space="preserve"> spáchaných v dopravě) automatické přidělování specializací dle algoritmu programu ISAS, a to v oddělení 1 T do 100%, 2 T do 50%, 3 T do 100%, 5 T do 60%, 6 T do </w:t>
      </w:r>
      <w:r w:rsidRPr="00F56671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%, 7 T do 100%.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 xml:space="preserve">Specializace § 314b odst. 2 </w:t>
      </w:r>
      <w:proofErr w:type="spellStart"/>
      <w:r w:rsidRPr="004F0931">
        <w:rPr>
          <w:rFonts w:eastAsia="Calibri" w:cs="Times New Roman"/>
          <w:b/>
          <w:bCs/>
        </w:rPr>
        <w:t>tr</w:t>
      </w:r>
      <w:proofErr w:type="spellEnd"/>
      <w:r w:rsidRPr="004F0931">
        <w:rPr>
          <w:rFonts w:eastAsia="Calibri" w:cs="Times New Roman"/>
          <w:b/>
          <w:bCs/>
        </w:rPr>
        <w:t xml:space="preserve">. </w:t>
      </w:r>
      <w:proofErr w:type="gramStart"/>
      <w:r w:rsidRPr="004F0931">
        <w:rPr>
          <w:rFonts w:eastAsia="Calibri" w:cs="Times New Roman"/>
          <w:b/>
          <w:bCs/>
        </w:rPr>
        <w:t>řádu</w:t>
      </w:r>
      <w:proofErr w:type="gramEnd"/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Návrhy na potrestání dle § 314b odst. 2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 xml:space="preserve"> za užití § 314d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řádu, napadlé k soudu v pracovní době - automatické přidělování specializací dle algoritmu programu ISAS, a to v oddělení 1 T do 100%, 2 T do 50%, 3 T do 100%, 5 T do 60%, 6 T do </w:t>
      </w:r>
      <w:r w:rsidRPr="00F56671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%, 7 T do 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příslušným/</w:t>
      </w:r>
      <w:proofErr w:type="spellStart"/>
      <w:r w:rsidRPr="004F0931">
        <w:rPr>
          <w:rFonts w:eastAsia="Calibri" w:cs="Times New Roman"/>
        </w:rPr>
        <w:t>nou</w:t>
      </w:r>
      <w:proofErr w:type="spellEnd"/>
      <w:r w:rsidRPr="004F0931">
        <w:rPr>
          <w:rFonts w:eastAsia="Calibri" w:cs="Times New Roman"/>
        </w:rPr>
        <w:t xml:space="preserve"> pro rozhodnutí dané věci až do pravomocného ukončení řízení.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</w:rPr>
        <w:t xml:space="preserve">Návrhy na potrestání dle § 314b odst. 2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 xml:space="preserve"> za užití § 134d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řádu, napadlé k soudu v mimopracovní době za dosažitelnosti, budou zapsány do oddělení </w:t>
      </w:r>
      <w:r w:rsidRPr="004F0931">
        <w:rPr>
          <w:rFonts w:eastAsia="Calibri" w:cs="Times New Roman"/>
          <w:b/>
        </w:rPr>
        <w:t>5 T.</w:t>
      </w:r>
      <w:r w:rsidRPr="004F0931">
        <w:rPr>
          <w:rFonts w:eastAsia="Calibri" w:cs="Times New Roman"/>
        </w:rPr>
        <w:t xml:space="preserve"> Pokud soudce/soudkyně vykonávající dosažitelnost  </w:t>
      </w:r>
      <w:r w:rsidRPr="004F0931">
        <w:rPr>
          <w:rFonts w:eastAsia="Calibri" w:cs="Times New Roman"/>
          <w:b/>
        </w:rPr>
        <w:t>návrh pouze převezme a řízení nekoná, nebo ihned nevydá rozhodnutí za podmínek dle Čl. 5 odst. 2, ale nařídí hlavní líčení,</w:t>
      </w:r>
      <w:r w:rsidRPr="004F0931">
        <w:rPr>
          <w:rFonts w:eastAsia="Calibri" w:cs="Times New Roman"/>
        </w:rPr>
        <w:t xml:space="preserve"> toto hlavní líčení provede předsedkyně senátu</w:t>
      </w:r>
      <w:r w:rsidRPr="004F0931">
        <w:rPr>
          <w:rFonts w:eastAsia="Calibri" w:cs="Times New Roman"/>
          <w:b/>
        </w:rPr>
        <w:t xml:space="preserve"> 5 T.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>Specializace váha spisu 500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 rozsahu nejméně 500 stran (včetně obžaloby) bez příloh – automatické přidělování specializací dle algoritmu programu ISAS, a to v oddělení 1 T do 100%, 2 T do 50%, 3 T do 100%, 5 T do 60%, 6 T </w:t>
      </w:r>
      <w:r w:rsidRPr="00F56671">
        <w:rPr>
          <w:rFonts w:eastAsia="Calibri" w:cs="Times New Roman"/>
        </w:rPr>
        <w:t>do 0</w:t>
      </w:r>
      <w:r w:rsidRPr="004F0931">
        <w:rPr>
          <w:rFonts w:eastAsia="Calibri" w:cs="Times New Roman"/>
        </w:rPr>
        <w:t>%, 7 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Napadne-li věc rozsáhlá do rejstříku </w:t>
      </w:r>
      <w:proofErr w:type="spellStart"/>
      <w:r w:rsidRPr="004F0931">
        <w:rPr>
          <w:rFonts w:eastAsia="Calibri" w:cs="Times New Roman"/>
        </w:rPr>
        <w:t>Tm</w:t>
      </w:r>
      <w:proofErr w:type="spellEnd"/>
      <w:r w:rsidRPr="004F0931">
        <w:rPr>
          <w:rFonts w:eastAsia="Calibri" w:cs="Times New Roman"/>
        </w:rPr>
        <w:t xml:space="preserve"> dle Oddílu II, Čl. 2 odst. 1, započítá se do rozdělování věcí rozsáhlých v rejstříku T.</w:t>
      </w:r>
    </w:p>
    <w:p w:rsidR="004F0931" w:rsidRPr="004F0931" w:rsidRDefault="004F0931" w:rsidP="004F093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>Specializace váha spisu 4 000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 rozsahu nejméně 4 000 stran (včetně obžaloby) bez příloh – automatické přidělování specializací dle algoritmu programu ISAS, a to v oddělení 1 T do 100%, 2 T do 50%, 3 T do 100%, 5 T do 60%, 6 T do </w:t>
      </w:r>
      <w:r w:rsidRPr="00F56671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%, 7 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contextualSpacing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lastRenderedPageBreak/>
        <w:t xml:space="preserve">Napadne-li věc rozsáhlá do rejstříku </w:t>
      </w:r>
      <w:proofErr w:type="spellStart"/>
      <w:r w:rsidRPr="004F0931">
        <w:rPr>
          <w:rFonts w:eastAsia="Calibri" w:cs="Times New Roman"/>
        </w:rPr>
        <w:t>Tm</w:t>
      </w:r>
      <w:proofErr w:type="spellEnd"/>
      <w:r w:rsidRPr="004F0931">
        <w:rPr>
          <w:rFonts w:eastAsia="Calibri" w:cs="Times New Roman"/>
        </w:rPr>
        <w:t xml:space="preserve"> dle Oddílu II, Čl. 2 odst. 1, započítá se do rozdělování věcí rozsáhlých v rejstříku T.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contextualSpacing/>
        <w:jc w:val="both"/>
        <w:rPr>
          <w:rFonts w:eastAsia="Calibri" w:cs="Times New Roman"/>
          <w:b/>
          <w:bCs/>
        </w:rPr>
      </w:pPr>
    </w:p>
    <w:p w:rsidR="004F0931" w:rsidRPr="004F0931" w:rsidRDefault="004F0931" w:rsidP="004F0931">
      <w:pPr>
        <w:autoSpaceDE w:val="0"/>
        <w:autoSpaceDN w:val="0"/>
        <w:spacing w:before="120"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>Specializace vazba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Věci vazební – automatické přidělování specializací dle algoritmu programu ISAS, a to v oddělení 1 T do 100%, 2 T do 50%, 3 T do 100%, 5 T do 60%, 6 T do </w:t>
      </w:r>
      <w:r w:rsidRPr="00F56671">
        <w:rPr>
          <w:rFonts w:eastAsia="Calibri" w:cs="Times New Roman"/>
        </w:rPr>
        <w:t>0</w:t>
      </w:r>
      <w:r w:rsidRPr="004F0931">
        <w:rPr>
          <w:rFonts w:eastAsia="Calibri" w:cs="Times New Roman"/>
        </w:rPr>
        <w:t>%, 7 T do 100%.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Napadne-li věc vazební do rejstříku </w:t>
      </w:r>
      <w:proofErr w:type="spellStart"/>
      <w:r w:rsidRPr="004F0931">
        <w:rPr>
          <w:rFonts w:eastAsia="Calibri" w:cs="Times New Roman"/>
        </w:rPr>
        <w:t>Tm</w:t>
      </w:r>
      <w:proofErr w:type="spellEnd"/>
      <w:r w:rsidRPr="004F0931">
        <w:rPr>
          <w:rFonts w:eastAsia="Calibri" w:cs="Times New Roman"/>
        </w:rPr>
        <w:t xml:space="preserve"> dle Oddílu II, Čl. 2 odst. 1, započítá se do rozdělování vazebních věcí v rejstříku T. </w:t>
      </w:r>
    </w:p>
    <w:p w:rsidR="004F0931" w:rsidRPr="004F0931" w:rsidRDefault="004F0931" w:rsidP="004F0931">
      <w:pPr>
        <w:autoSpaceDE w:val="0"/>
        <w:autoSpaceDN w:val="0"/>
        <w:spacing w:after="0"/>
        <w:ind w:right="23" w:firstLine="708"/>
        <w:contextualSpacing/>
        <w:jc w:val="both"/>
        <w:rPr>
          <w:rFonts w:eastAsia="Calibri" w:cs="Times New Roman"/>
          <w:b/>
          <w:bCs/>
        </w:rPr>
      </w:pPr>
      <w:r w:rsidRPr="004F0931">
        <w:rPr>
          <w:rFonts w:eastAsia="Calibri" w:cs="Times New Roman"/>
          <w:b/>
          <w:bCs/>
        </w:rPr>
        <w:t xml:space="preserve">Priority přidělování specializací </w:t>
      </w:r>
    </w:p>
    <w:p w:rsidR="004F0931" w:rsidRPr="004F0931" w:rsidRDefault="004F0931" w:rsidP="004F093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Priority jsou v následujícím pořadí: 1. Specializace korupce, 2. Specializace váha spisu 500, 3. Specializace váha spisu 4 000, 4. Specializace vazba, 5. Specializace § 314b odst. 2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>, 6. Specializace cizina, 7. Specializace doprava.</w:t>
      </w:r>
    </w:p>
    <w:p w:rsidR="004F0931" w:rsidRPr="004F0931" w:rsidRDefault="004F0931" w:rsidP="004F0931">
      <w:pPr>
        <w:numPr>
          <w:ilvl w:val="0"/>
          <w:numId w:val="2"/>
        </w:numPr>
        <w:autoSpaceDE w:val="0"/>
        <w:autoSpaceDN w:val="0"/>
        <w:spacing w:after="0" w:line="240" w:lineRule="auto"/>
        <w:ind w:left="714" w:right="23" w:hanging="357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Ukončení výkonu funkce soudce, vyloučení soudce</w:t>
      </w:r>
    </w:p>
    <w:p w:rsidR="004F0931" w:rsidRPr="004F0931" w:rsidRDefault="004F0931" w:rsidP="004F0931">
      <w:pPr>
        <w:spacing w:after="120"/>
        <w:ind w:left="709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změnou rozvrhu práce do ostatních senátů. Nejprve se věci, v nichž byl přibrán náhradní soudce, přidělí tomuto náhradnímu soudci. Následně budou ostatní pravomocně neskončené věci chronologicky řazeny podle data nápadu a přiděleny v pořadí do oddělení 1 T, 2 T, 3 T, 5 T, 6 T a 7 T, přičemž spisy přidělené náhradnímu soud</w:t>
      </w:r>
      <w:r w:rsidR="00033FA0">
        <w:rPr>
          <w:rFonts w:eastAsia="Calibri" w:cs="Times New Roman"/>
        </w:rPr>
        <w:t>ci</w:t>
      </w:r>
      <w:bookmarkStart w:id="1" w:name="_GoBack"/>
      <w:bookmarkEnd w:id="1"/>
      <w:r w:rsidRPr="004F0931">
        <w:rPr>
          <w:rFonts w:eastAsia="Calibri" w:cs="Times New Roman"/>
        </w:rPr>
        <w:t xml:space="preserve"> dle předchozí věty budou do tohoto rozdělení započítány. Věci obživlé následně budou přiděleny do oddělení následujícího po senátu, kterému byl naposledy přidělen spis dle rozdělení shora, což se uplatní i v případě odchodu druhého a dalších soudců v jednom kalendářním roce. V případě, že doba dočasného přidělení soudce k jinému soudu nepřesáhne dobu 6 měsíců, se po návratu soudce do té doby pravomocně neskončené věci vrací původnímu soudci, pokud ve věci v mezidobí nebylo konáno hlavní líčení. Protokol o přerozdělení spisů se stane nedílnou součástí příslušné změny rozvrhu práce.</w:t>
      </w:r>
    </w:p>
    <w:p w:rsidR="004F0931" w:rsidRPr="004F0931" w:rsidRDefault="004F0931" w:rsidP="004F0931">
      <w:pPr>
        <w:spacing w:after="120"/>
        <w:ind w:left="709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 xml:space="preserve">V případě vyloučení soudce/soudkyně dle  § 30 odst. 1 </w:t>
      </w:r>
      <w:proofErr w:type="spellStart"/>
      <w:r w:rsidRPr="004F0931">
        <w:rPr>
          <w:rFonts w:eastAsia="Calibri" w:cs="Times New Roman"/>
        </w:rPr>
        <w:t>tr</w:t>
      </w:r>
      <w:proofErr w:type="spellEnd"/>
      <w:r w:rsidRPr="004F0931">
        <w:rPr>
          <w:rFonts w:eastAsia="Calibri" w:cs="Times New Roman"/>
        </w:rPr>
        <w:t xml:space="preserve">. </w:t>
      </w:r>
      <w:proofErr w:type="gramStart"/>
      <w:r w:rsidRPr="004F0931">
        <w:rPr>
          <w:rFonts w:eastAsia="Calibri" w:cs="Times New Roman"/>
        </w:rPr>
        <w:t>řádu</w:t>
      </w:r>
      <w:proofErr w:type="gramEnd"/>
      <w:r w:rsidRPr="004F0931">
        <w:rPr>
          <w:rFonts w:eastAsia="Calibri" w:cs="Times New Roman"/>
        </w:rPr>
        <w:t xml:space="preserve"> určí předsedkyně soudu zástupcem/zástupkyní soudce/soudkyni v pořadí dle Čl. 1.</w:t>
      </w:r>
    </w:p>
    <w:p w:rsidR="004F0931" w:rsidRPr="004F0931" w:rsidRDefault="004F0931" w:rsidP="004F093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Calibri" w:cs="Times New Roman"/>
          <w:b/>
        </w:rPr>
      </w:pPr>
      <w:r w:rsidRPr="004F0931">
        <w:rPr>
          <w:rFonts w:eastAsia="Calibri" w:cs="Times New Roman"/>
          <w:b/>
        </w:rPr>
        <w:t>Obviněná právnická osoba</w:t>
      </w:r>
    </w:p>
    <w:p w:rsidR="004F0931" w:rsidRPr="004F0931" w:rsidRDefault="004F0931" w:rsidP="004F0931">
      <w:pPr>
        <w:spacing w:after="0" w:line="240" w:lineRule="auto"/>
        <w:ind w:left="708"/>
        <w:jc w:val="both"/>
        <w:rPr>
          <w:rFonts w:eastAsia="Calibri" w:cs="Times New Roman"/>
        </w:rPr>
      </w:pPr>
      <w:r w:rsidRPr="004F0931">
        <w:rPr>
          <w:rFonts w:eastAsia="Calibri" w:cs="Times New Roman"/>
        </w:rPr>
        <w:t>Napadne-li věc týkající se obviněné právnické osoby, postupuje se při přidělení věci obdobně jako u obviněné fyzické osoby.</w:t>
      </w:r>
    </w:p>
    <w:p w:rsidR="00B0228A" w:rsidRPr="008D6EFD" w:rsidRDefault="00B0228A" w:rsidP="004F0931">
      <w:pPr>
        <w:autoSpaceDE w:val="0"/>
        <w:autoSpaceDN w:val="0"/>
        <w:spacing w:after="120"/>
        <w:ind w:right="23"/>
        <w:jc w:val="both"/>
        <w:rPr>
          <w:rFonts w:eastAsia="Calibri"/>
          <w:b/>
          <w:bCs/>
        </w:rPr>
      </w:pPr>
    </w:p>
    <w:p w:rsidR="00B0228A" w:rsidRPr="008D6EFD" w:rsidRDefault="00B0228A" w:rsidP="00B0228A">
      <w:pPr>
        <w:jc w:val="center"/>
        <w:rPr>
          <w:rFonts w:eastAsia="Calibri"/>
          <w:b/>
        </w:rPr>
      </w:pPr>
    </w:p>
    <w:p w:rsidR="00B0228A" w:rsidRPr="008D6EFD" w:rsidRDefault="00B0228A" w:rsidP="00B0228A">
      <w:pPr>
        <w:jc w:val="center"/>
        <w:rPr>
          <w:rFonts w:eastAsia="Calibri"/>
          <w:b/>
        </w:rPr>
      </w:pPr>
      <w:r w:rsidRPr="008D6EFD">
        <w:rPr>
          <w:rFonts w:eastAsia="Calibri"/>
          <w:b/>
        </w:rPr>
        <w:t>Čl. 3</w:t>
      </w:r>
    </w:p>
    <w:p w:rsidR="00B0228A" w:rsidRPr="008D6EFD" w:rsidRDefault="00B0228A" w:rsidP="00B0228A">
      <w:pPr>
        <w:ind w:left="709" w:hanging="349"/>
        <w:jc w:val="center"/>
        <w:rPr>
          <w:rFonts w:eastAsia="Calibri"/>
        </w:rPr>
      </w:pPr>
      <w:r w:rsidRPr="008D6EFD">
        <w:rPr>
          <w:rFonts w:eastAsia="Calibri"/>
          <w:b/>
          <w:bCs/>
        </w:rPr>
        <w:t xml:space="preserve">Systém přidělování věcí agendy </w:t>
      </w:r>
      <w:proofErr w:type="spellStart"/>
      <w:r w:rsidRPr="008D6EFD">
        <w:rPr>
          <w:rFonts w:eastAsia="Calibri"/>
          <w:b/>
          <w:bCs/>
        </w:rPr>
        <w:t>Nt</w:t>
      </w:r>
      <w:proofErr w:type="spellEnd"/>
    </w:p>
    <w:p w:rsidR="00B0228A" w:rsidRPr="008D6EFD" w:rsidRDefault="00B0228A" w:rsidP="00B0228A">
      <w:pPr>
        <w:numPr>
          <w:ilvl w:val="0"/>
          <w:numId w:val="3"/>
        </w:numPr>
        <w:spacing w:before="120" w:after="120"/>
        <w:contextualSpacing/>
        <w:jc w:val="both"/>
        <w:rPr>
          <w:rFonts w:eastAsia="Calibri"/>
        </w:rPr>
      </w:pPr>
      <w:r w:rsidRPr="008D6EFD">
        <w:rPr>
          <w:rFonts w:eastAsia="Calibri"/>
        </w:rPr>
        <w:t xml:space="preserve">Věci oddílu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přípravné řízení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se přidělují do oddělení 4 T.</w:t>
      </w:r>
    </w:p>
    <w:p w:rsidR="00B0228A" w:rsidRPr="008D6EFD" w:rsidRDefault="00B0228A" w:rsidP="00B0228A">
      <w:pPr>
        <w:numPr>
          <w:ilvl w:val="0"/>
          <w:numId w:val="3"/>
        </w:numPr>
        <w:spacing w:before="120" w:after="120"/>
        <w:contextualSpacing/>
        <w:jc w:val="both"/>
        <w:rPr>
          <w:rFonts w:eastAsia="Calibri"/>
        </w:rPr>
      </w:pPr>
      <w:r w:rsidRPr="008D6EFD">
        <w:rPr>
          <w:rFonts w:eastAsia="Calibri"/>
        </w:rPr>
        <w:lastRenderedPageBreak/>
        <w:t xml:space="preserve">Věci oddílů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bez přípravného řízení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 xml:space="preserve">se přidělují do oddělení 4 T. Samostatné přidělování do oddílů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bez přípravného řízení mají věcí uvedené pod body 3, 4, 5, 6.</w:t>
      </w:r>
    </w:p>
    <w:p w:rsidR="00B0228A" w:rsidRPr="008D6EFD" w:rsidRDefault="00B0228A" w:rsidP="00B0228A">
      <w:pPr>
        <w:numPr>
          <w:ilvl w:val="0"/>
          <w:numId w:val="3"/>
        </w:numPr>
        <w:spacing w:before="120" w:after="120"/>
        <w:contextualSpacing/>
        <w:jc w:val="both"/>
        <w:rPr>
          <w:rFonts w:eastAsia="Calibri"/>
        </w:rPr>
      </w:pPr>
      <w:r w:rsidRPr="008D6EFD">
        <w:rPr>
          <w:rFonts w:eastAsia="Calibri"/>
        </w:rPr>
        <w:t xml:space="preserve">Věci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</w:rPr>
        <w:t xml:space="preserve"> – bez přípravného řízení – oddíl </w:t>
      </w:r>
      <w:r w:rsidRPr="008D6EFD">
        <w:rPr>
          <w:rFonts w:eastAsia="Calibri"/>
          <w:b/>
        </w:rPr>
        <w:t>Ochranná opatření</w:t>
      </w:r>
      <w:r w:rsidRPr="008D6EFD">
        <w:rPr>
          <w:rFonts w:eastAsia="Calibri"/>
        </w:rPr>
        <w:t xml:space="preserve"> </w:t>
      </w:r>
      <w:r w:rsidRPr="00855003">
        <w:rPr>
          <w:rFonts w:eastAsia="Calibri"/>
        </w:rPr>
        <w:t>a</w:t>
      </w:r>
      <w:r w:rsidRPr="00855003">
        <w:rPr>
          <w:rFonts w:eastAsia="Calibri"/>
          <w:b/>
        </w:rPr>
        <w:t xml:space="preserve">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</w:rPr>
        <w:t xml:space="preserve"> – bez přípravného řízení – oddíl </w:t>
      </w:r>
      <w:r w:rsidRPr="008D6EFD">
        <w:rPr>
          <w:rFonts w:eastAsia="Calibri"/>
          <w:b/>
        </w:rPr>
        <w:t>Výkon ochranného léčení</w:t>
      </w:r>
      <w:r w:rsidRPr="008D6EFD">
        <w:rPr>
          <w:rFonts w:eastAsia="Calibri"/>
        </w:rPr>
        <w:t xml:space="preserve"> se přidělují do oddělení </w:t>
      </w:r>
      <w:r w:rsidR="00855003" w:rsidRPr="00F56671">
        <w:rPr>
          <w:rFonts w:eastAsia="Calibri"/>
        </w:rPr>
        <w:t xml:space="preserve">2 </w:t>
      </w:r>
      <w:r w:rsidRPr="00F56671">
        <w:rPr>
          <w:rFonts w:eastAsia="Calibri"/>
        </w:rPr>
        <w:t>T</w:t>
      </w:r>
      <w:r w:rsidR="00855003" w:rsidRPr="00F56671">
        <w:rPr>
          <w:rFonts w:eastAsia="Calibri"/>
        </w:rPr>
        <w:t xml:space="preserve"> do 100%, </w:t>
      </w:r>
      <w:r w:rsidR="00467B25">
        <w:rPr>
          <w:rFonts w:eastAsia="Calibri"/>
        </w:rPr>
        <w:t xml:space="preserve">3 T do 100 %, </w:t>
      </w:r>
      <w:r w:rsidR="00855003" w:rsidRPr="00F56671">
        <w:rPr>
          <w:rFonts w:eastAsia="Calibri"/>
        </w:rPr>
        <w:t xml:space="preserve">5 T do </w:t>
      </w:r>
      <w:r w:rsidR="00467B25">
        <w:rPr>
          <w:rFonts w:eastAsia="Calibri"/>
        </w:rPr>
        <w:t>6</w:t>
      </w:r>
      <w:r w:rsidR="00855003" w:rsidRPr="00F56671">
        <w:rPr>
          <w:rFonts w:eastAsia="Calibri"/>
        </w:rPr>
        <w:t>0 %, 7 T do 100 %</w:t>
      </w:r>
      <w:r w:rsidRPr="00F56671">
        <w:rPr>
          <w:rFonts w:eastAsia="Calibri"/>
        </w:rPr>
        <w:t xml:space="preserve">. </w:t>
      </w:r>
      <w:r w:rsidR="00855003" w:rsidRPr="00F56671">
        <w:rPr>
          <w:rFonts w:eastAsia="Calibri"/>
        </w:rPr>
        <w:t xml:space="preserve">Věci rejstříku </w:t>
      </w:r>
      <w:proofErr w:type="spellStart"/>
      <w:r w:rsidR="00855003" w:rsidRPr="00F56671">
        <w:rPr>
          <w:rFonts w:eastAsia="Calibri"/>
          <w:b/>
        </w:rPr>
        <w:t>Nt</w:t>
      </w:r>
      <w:proofErr w:type="spellEnd"/>
      <w:r w:rsidR="00855003" w:rsidRPr="00F56671">
        <w:rPr>
          <w:rFonts w:eastAsia="Calibri"/>
        </w:rPr>
        <w:t xml:space="preserve"> – bez přípravného řízení – oddíl </w:t>
      </w:r>
      <w:r w:rsidR="00855003" w:rsidRPr="00F56671">
        <w:rPr>
          <w:rFonts w:eastAsia="Calibri"/>
          <w:b/>
        </w:rPr>
        <w:t>Výkon trestu</w:t>
      </w:r>
      <w:r w:rsidR="00855003" w:rsidRPr="00F56671">
        <w:rPr>
          <w:rFonts w:eastAsia="Calibri"/>
        </w:rPr>
        <w:t xml:space="preserve"> se přiděluji do oddělení 1 T. </w:t>
      </w:r>
      <w:r w:rsidRPr="008D6EFD">
        <w:rPr>
          <w:rFonts w:eastAsia="Calibri"/>
        </w:rPr>
        <w:t xml:space="preserve">Věci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</w:rPr>
        <w:t xml:space="preserve"> – bez přípravného řízení – oddíl </w:t>
      </w:r>
      <w:r w:rsidRPr="008D6EFD">
        <w:rPr>
          <w:rFonts w:eastAsia="Calibri"/>
          <w:b/>
        </w:rPr>
        <w:t>Zahlazení odsouzení</w:t>
      </w:r>
      <w:r w:rsidRPr="008D6EFD">
        <w:rPr>
          <w:rFonts w:eastAsia="Calibri"/>
        </w:rPr>
        <w:t xml:space="preserve"> se přidělují do oddělení 7 T. </w:t>
      </w:r>
    </w:p>
    <w:p w:rsidR="00B0228A" w:rsidRPr="008D6EFD" w:rsidRDefault="00B0228A" w:rsidP="00B0228A">
      <w:pPr>
        <w:numPr>
          <w:ilvl w:val="0"/>
          <w:numId w:val="3"/>
        </w:numPr>
        <w:spacing w:after="0"/>
        <w:ind w:left="714" w:hanging="357"/>
        <w:jc w:val="both"/>
        <w:rPr>
          <w:rFonts w:eastAsia="Calibri"/>
        </w:rPr>
      </w:pPr>
      <w:r w:rsidRPr="008D6EFD">
        <w:rPr>
          <w:rFonts w:eastAsia="Calibri"/>
        </w:rPr>
        <w:t xml:space="preserve">Věci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bez přípravného řízení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oddíl</w:t>
      </w:r>
      <w:r w:rsidRPr="008D6EFD">
        <w:rPr>
          <w:rFonts w:eastAsia="Calibri"/>
          <w:b/>
        </w:rPr>
        <w:t xml:space="preserve"> Spolupráce s členskými státy EU,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</w:t>
      </w:r>
      <w:r w:rsidRPr="008D6EFD">
        <w:rPr>
          <w:rFonts w:eastAsia="Calibri"/>
        </w:rPr>
        <w:t xml:space="preserve">bez přípravného řízení – oddíl </w:t>
      </w:r>
      <w:r w:rsidRPr="008D6EFD">
        <w:rPr>
          <w:rFonts w:eastAsia="Calibri"/>
          <w:b/>
        </w:rPr>
        <w:t xml:space="preserve">Spolupráce se státy mimo EU </w:t>
      </w:r>
      <w:r w:rsidRPr="008D6EFD">
        <w:rPr>
          <w:rFonts w:eastAsia="Calibri"/>
        </w:rPr>
        <w:t xml:space="preserve">se přidělují do oddělení 1 T do 100%, 2 T do </w:t>
      </w:r>
      <w:r w:rsidR="00467B25">
        <w:rPr>
          <w:rFonts w:eastAsia="Calibri"/>
        </w:rPr>
        <w:t>10</w:t>
      </w:r>
      <w:r w:rsidRPr="008D6EFD">
        <w:rPr>
          <w:rFonts w:eastAsia="Calibri"/>
        </w:rPr>
        <w:t xml:space="preserve">0%, 3 T do 100%, 5 T do 60%, 6 T do </w:t>
      </w:r>
      <w:r w:rsidRPr="00F56671">
        <w:rPr>
          <w:rFonts w:eastAsia="Calibri"/>
        </w:rPr>
        <w:t>0</w:t>
      </w:r>
      <w:r w:rsidRPr="008D6EFD">
        <w:rPr>
          <w:rFonts w:eastAsia="Calibri"/>
        </w:rPr>
        <w:t>%, 7 T do 100%.</w:t>
      </w:r>
    </w:p>
    <w:p w:rsidR="00B0228A" w:rsidRPr="008D6EFD" w:rsidRDefault="00B0228A" w:rsidP="00B0228A">
      <w:pPr>
        <w:numPr>
          <w:ilvl w:val="0"/>
          <w:numId w:val="3"/>
        </w:numPr>
        <w:spacing w:after="0"/>
        <w:ind w:left="714" w:hanging="357"/>
        <w:jc w:val="both"/>
        <w:rPr>
          <w:rFonts w:eastAsia="Calibri"/>
        </w:rPr>
      </w:pPr>
      <w:r w:rsidRPr="008D6EFD">
        <w:rPr>
          <w:rFonts w:eastAsia="Calibri"/>
        </w:rPr>
        <w:t xml:space="preserve">Věci rejstříku </w:t>
      </w:r>
      <w:proofErr w:type="spellStart"/>
      <w:r w:rsidRPr="008D6EFD">
        <w:rPr>
          <w:rFonts w:eastAsia="Calibri"/>
          <w:b/>
        </w:rPr>
        <w:t>Nt</w:t>
      </w:r>
      <w:proofErr w:type="spellEnd"/>
      <w:r w:rsidRPr="008D6EFD">
        <w:rPr>
          <w:rFonts w:eastAsia="Calibri"/>
        </w:rPr>
        <w:t xml:space="preserve"> – bez přípravného řízení – oddíl </w:t>
      </w:r>
      <w:r w:rsidRPr="008D6EFD">
        <w:rPr>
          <w:rFonts w:eastAsia="Calibri"/>
          <w:b/>
        </w:rPr>
        <w:t xml:space="preserve">PP </w:t>
      </w:r>
      <w:r w:rsidRPr="008D6EFD">
        <w:rPr>
          <w:rFonts w:eastAsia="Calibri"/>
        </w:rPr>
        <w:t>–</w:t>
      </w:r>
      <w:r w:rsidRPr="008D6EFD">
        <w:rPr>
          <w:rFonts w:eastAsia="Calibri"/>
          <w:b/>
        </w:rPr>
        <w:t xml:space="preserve"> jiné osoby</w:t>
      </w:r>
      <w:r w:rsidRPr="008D6EFD">
        <w:rPr>
          <w:rFonts w:eastAsia="Calibri"/>
        </w:rPr>
        <w:t xml:space="preserve"> se přidělují dle Čl. 4 bodu 1.</w:t>
      </w:r>
    </w:p>
    <w:p w:rsidR="00B0228A" w:rsidRPr="008D6EFD" w:rsidRDefault="00B0228A" w:rsidP="00B0228A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b/>
        </w:rPr>
      </w:pPr>
      <w:r w:rsidRPr="008D6EFD">
        <w:rPr>
          <w:rFonts w:eastAsia="Calibri"/>
        </w:rPr>
        <w:t xml:space="preserve">Do rejstříku </w:t>
      </w:r>
      <w:proofErr w:type="spellStart"/>
      <w:r w:rsidRPr="008D6EFD">
        <w:rPr>
          <w:rFonts w:eastAsia="Calibri"/>
        </w:rPr>
        <w:t>Nt</w:t>
      </w:r>
      <w:proofErr w:type="spellEnd"/>
      <w:r w:rsidRPr="008D6EFD">
        <w:rPr>
          <w:rFonts w:eastAsia="Calibri"/>
        </w:rPr>
        <w:t xml:space="preserve"> – bez přípravného řízení – oddíl </w:t>
      </w:r>
      <w:r w:rsidRPr="008D6EFD">
        <w:rPr>
          <w:rFonts w:eastAsia="Calibri"/>
          <w:b/>
        </w:rPr>
        <w:t>Obnova řízení</w:t>
      </w:r>
      <w:r w:rsidRPr="008D6EFD">
        <w:rPr>
          <w:rFonts w:eastAsia="Calibri"/>
        </w:rPr>
        <w:t xml:space="preserve"> se zapisují návrhy na povolení obnovy řízení. Vzhledem k vyloučení soudce, který věc rozhodoval původně  (§ 30 odst. 4 </w:t>
      </w:r>
      <w:proofErr w:type="spellStart"/>
      <w:r w:rsidRPr="008D6EFD">
        <w:rPr>
          <w:rFonts w:eastAsia="Calibri"/>
        </w:rPr>
        <w:t>tr</w:t>
      </w:r>
      <w:proofErr w:type="spellEnd"/>
      <w:r w:rsidRPr="008D6EFD">
        <w:rPr>
          <w:rFonts w:eastAsia="Calibri"/>
        </w:rPr>
        <w:t xml:space="preserve">. </w:t>
      </w:r>
      <w:proofErr w:type="gramStart"/>
      <w:r w:rsidRPr="008D6EFD">
        <w:rPr>
          <w:rFonts w:eastAsia="Calibri"/>
        </w:rPr>
        <w:t>řádu</w:t>
      </w:r>
      <w:proofErr w:type="gramEnd"/>
      <w:r w:rsidRPr="008D6EFD">
        <w:rPr>
          <w:rFonts w:eastAsia="Calibri"/>
        </w:rPr>
        <w:t>), se věc přidělí k vyřízení do soudního oddělení soudce, který je zastupujícím soudcem dle článku 1 tohoto oddílu, a v případě, že je i tento soudce vyloučen z rozhodování věci</w:t>
      </w:r>
      <w:r w:rsidR="00F56671">
        <w:rPr>
          <w:rFonts w:eastAsia="Calibri"/>
        </w:rPr>
        <w:t xml:space="preserve"> nebo má zastavený nápad nových věcí</w:t>
      </w:r>
      <w:r w:rsidRPr="008D6EFD">
        <w:rPr>
          <w:rFonts w:eastAsia="Calibri"/>
        </w:rPr>
        <w:t xml:space="preserve">, do soudního oddělení dalšího zastupujícího soudce v pořadí. </w:t>
      </w:r>
    </w:p>
    <w:p w:rsidR="000744CB" w:rsidRPr="00B0228A" w:rsidRDefault="000744CB" w:rsidP="000744CB">
      <w:pPr>
        <w:ind w:left="360"/>
        <w:jc w:val="both"/>
        <w:rPr>
          <w:bCs/>
          <w:szCs w:val="24"/>
        </w:rPr>
      </w:pPr>
    </w:p>
    <w:p w:rsidR="00900F46" w:rsidRDefault="00900F46" w:rsidP="00387D95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</w:p>
    <w:p w:rsidR="00387D95" w:rsidRPr="00387D95" w:rsidRDefault="00387D95" w:rsidP="00387D95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387D95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387D95" w:rsidRPr="00387D95" w:rsidRDefault="00387D95" w:rsidP="00387D95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387D95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387D95" w:rsidRPr="00387D95" w:rsidRDefault="00387D95" w:rsidP="00387D95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387D95" w:rsidRPr="00387D95" w:rsidRDefault="00387D95" w:rsidP="00387D95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2" w:name="_Toc467760434"/>
      <w:bookmarkStart w:id="3" w:name="_Toc467760597"/>
      <w:bookmarkStart w:id="4" w:name="_Toc467760684"/>
      <w:bookmarkStart w:id="5" w:name="_Toc467760958"/>
      <w:bookmarkStart w:id="6" w:name="_Toc467761184"/>
      <w:bookmarkStart w:id="7" w:name="_Toc467761231"/>
      <w:bookmarkStart w:id="8" w:name="_Toc467821918"/>
      <w:bookmarkStart w:id="9" w:name="_Toc467822490"/>
      <w:bookmarkStart w:id="10" w:name="_Toc467822817"/>
      <w:bookmarkStart w:id="11" w:name="_Toc468093009"/>
      <w:bookmarkStart w:id="12" w:name="_Toc468175647"/>
      <w:bookmarkStart w:id="13" w:name="_Toc510513996"/>
      <w:r w:rsidRPr="00387D95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4" w:name="_Toc467760435"/>
      <w:bookmarkStart w:id="15" w:name="_Toc467760598"/>
      <w:bookmarkStart w:id="16" w:name="_Toc467760685"/>
      <w:bookmarkEnd w:id="2"/>
      <w:bookmarkEnd w:id="3"/>
      <w:bookmarkEnd w:id="4"/>
    </w:p>
    <w:p w:rsidR="00387D95" w:rsidRPr="00387D95" w:rsidRDefault="00387D95" w:rsidP="00387D95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387D95">
        <w:rPr>
          <w:rFonts w:eastAsia="Times New Roman" w:cs="Times New Roman"/>
          <w:bCs/>
          <w:szCs w:val="24"/>
          <w:lang w:eastAsia="cs-CZ"/>
        </w:rPr>
        <w:t>Civilní oddělení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B1077A" w:rsidRPr="00B1077A" w:rsidRDefault="00B1077A" w:rsidP="00B1077A">
      <w:pPr>
        <w:spacing w:after="0" w:line="240" w:lineRule="auto"/>
        <w:jc w:val="center"/>
        <w:rPr>
          <w:rFonts w:eastAsia="Calibri" w:cs="Times New Roman"/>
          <w:b/>
        </w:rPr>
      </w:pPr>
      <w:r w:rsidRPr="00B1077A">
        <w:rPr>
          <w:rFonts w:eastAsia="Calibri" w:cs="Times New Roman"/>
          <w:b/>
        </w:rPr>
        <w:t>Čl. 8</w:t>
      </w:r>
    </w:p>
    <w:p w:rsidR="00B1077A" w:rsidRPr="00B1077A" w:rsidRDefault="00B1077A" w:rsidP="00B1077A">
      <w:pPr>
        <w:spacing w:after="0" w:line="240" w:lineRule="auto"/>
        <w:jc w:val="center"/>
        <w:rPr>
          <w:rFonts w:eastAsia="Calibri" w:cs="Times New Roman"/>
          <w:b/>
        </w:rPr>
      </w:pPr>
      <w:r w:rsidRPr="00B1077A">
        <w:rPr>
          <w:rFonts w:eastAsia="Calibri" w:cs="Times New Roman"/>
          <w:b/>
        </w:rPr>
        <w:t>Vedoucí soudní kanceláře, zapisovatelky</w:t>
      </w:r>
    </w:p>
    <w:p w:rsidR="00B1077A" w:rsidRPr="00B1077A" w:rsidRDefault="00B1077A" w:rsidP="00B1077A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B1077A" w:rsidRPr="00B1077A" w:rsidTr="000B1F00">
        <w:tc>
          <w:tcPr>
            <w:tcW w:w="1668" w:type="dxa"/>
            <w:shd w:val="clear" w:color="auto" w:fill="D9D9D9"/>
            <w:vAlign w:val="center"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B1077A" w:rsidRPr="00B1077A" w:rsidTr="000B1F00">
        <w:tc>
          <w:tcPr>
            <w:tcW w:w="1668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  <w:b/>
                <w:bCs/>
              </w:rPr>
              <w:t>Magda Henzlová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1077A">
              <w:rPr>
                <w:rFonts w:eastAsia="Calibri" w:cs="Times New Roman"/>
                <w:bCs/>
              </w:rPr>
              <w:t>Zástup: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Zuzana Michálková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Jitka Pipišová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rejstříky.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 xml:space="preserve">Vede ostatní evidenční pomůcky.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knihu protestů.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agendu přísedících.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8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12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13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14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15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19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21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36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EVC</w:t>
            </w:r>
          </w:p>
        </w:tc>
        <w:tc>
          <w:tcPr>
            <w:tcW w:w="2410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Lenka Mačurová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Markéta Poláková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 xml:space="preserve">Simona Potočná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Kristina Cimbalová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Irena Stružinská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B1077A" w:rsidRPr="00B1077A" w:rsidTr="000B1F00">
        <w:tc>
          <w:tcPr>
            <w:tcW w:w="1668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  <w:b/>
                <w:bCs/>
              </w:rPr>
              <w:t>Zuzana Michálková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1077A">
              <w:rPr>
                <w:rFonts w:eastAsia="Calibri" w:cs="Times New Roman"/>
                <w:bCs/>
              </w:rPr>
              <w:t>Zástup: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Magda Henzlová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Jitka Pipišová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  <w:tc>
          <w:tcPr>
            <w:tcW w:w="2693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lastRenderedPageBreak/>
              <w:t>Provádí činnosti dle vnitřního kancelářského řádu a jednacího řádu.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rejstříky.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 xml:space="preserve">Vede ostatní evidenční pomůcky.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7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9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10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18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17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20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33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lastRenderedPageBreak/>
              <w:t>36 C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 xml:space="preserve">38 C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EVC</w:t>
            </w:r>
          </w:p>
        </w:tc>
        <w:tc>
          <w:tcPr>
            <w:tcW w:w="2410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lastRenderedPageBreak/>
              <w:t xml:space="preserve">Jiřina Končická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Eva Schejbalová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Martina Dušková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DD60AE">
              <w:rPr>
                <w:rFonts w:eastAsia="Calibri" w:cs="Times New Roman"/>
              </w:rPr>
              <w:t>Tereza Mariusová</w:t>
            </w:r>
          </w:p>
        </w:tc>
      </w:tr>
      <w:tr w:rsidR="00B1077A" w:rsidRPr="00B1077A" w:rsidTr="000B1F00">
        <w:tc>
          <w:tcPr>
            <w:tcW w:w="1668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  <w:b/>
                <w:bCs/>
              </w:rPr>
              <w:lastRenderedPageBreak/>
              <w:t>Jitka Pipišová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1077A">
              <w:rPr>
                <w:rFonts w:eastAsia="Calibri" w:cs="Times New Roman"/>
                <w:bCs/>
              </w:rPr>
              <w:t>Zástup: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Magda Henzlová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</w:rPr>
              <w:t>Zuzana Michálková</w:t>
            </w:r>
          </w:p>
        </w:tc>
        <w:tc>
          <w:tcPr>
            <w:tcW w:w="2693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rejstříky.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 xml:space="preserve">Vede ostatní evidenční pomůcky.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</w:rPr>
              <w:t>Vede knihu protestů.</w:t>
            </w:r>
          </w:p>
        </w:tc>
        <w:tc>
          <w:tcPr>
            <w:tcW w:w="2551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Cd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B1077A">
              <w:rPr>
                <w:rFonts w:eastAsia="Calibri" w:cs="Times New Roman"/>
                <w:b/>
              </w:rPr>
              <w:t>Nc</w:t>
            </w:r>
            <w:proofErr w:type="spellEnd"/>
            <w:r w:rsidRPr="00B1077A">
              <w:rPr>
                <w:rFonts w:eastAsia="Calibri" w:cs="Times New Roman"/>
              </w:rPr>
              <w:t xml:space="preserve"> – civilní oddíly</w:t>
            </w:r>
          </w:p>
        </w:tc>
        <w:tc>
          <w:tcPr>
            <w:tcW w:w="2410" w:type="dxa"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Marie Jelínková</w:t>
            </w:r>
          </w:p>
        </w:tc>
      </w:tr>
    </w:tbl>
    <w:p w:rsidR="00387D95" w:rsidRPr="000744CB" w:rsidRDefault="00387D95" w:rsidP="000744CB">
      <w:pPr>
        <w:pStyle w:val="Odstavecseseznamem"/>
        <w:rPr>
          <w:bCs/>
          <w:szCs w:val="24"/>
        </w:rPr>
      </w:pPr>
    </w:p>
    <w:p w:rsidR="00B1077A" w:rsidRPr="00B1077A" w:rsidRDefault="00B1077A" w:rsidP="00B1077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B1077A">
        <w:rPr>
          <w:rFonts w:eastAsia="Times New Roman" w:cs="Times New Roman"/>
          <w:b/>
          <w:bCs/>
          <w:szCs w:val="24"/>
          <w:lang w:eastAsia="cs-CZ"/>
        </w:rPr>
        <w:t>ODDÍL IV</w:t>
      </w:r>
      <w:bookmarkStart w:id="17" w:name="_Toc467760444"/>
      <w:bookmarkStart w:id="18" w:name="_Toc467760607"/>
      <w:bookmarkStart w:id="19" w:name="_Toc467760694"/>
    </w:p>
    <w:p w:rsidR="00B1077A" w:rsidRPr="00B1077A" w:rsidRDefault="00B1077A" w:rsidP="00B1077A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B1077A">
        <w:rPr>
          <w:rFonts w:eastAsia="Times New Roman" w:cs="Times New Roman"/>
          <w:bCs/>
          <w:szCs w:val="24"/>
          <w:lang w:eastAsia="cs-CZ"/>
        </w:rPr>
        <w:t>Oddělení</w:t>
      </w:r>
      <w:bookmarkEnd w:id="17"/>
      <w:bookmarkEnd w:id="18"/>
      <w:bookmarkEnd w:id="19"/>
      <w:r w:rsidRPr="00B1077A">
        <w:rPr>
          <w:rFonts w:eastAsia="Times New Roman" w:cs="Times New Roman"/>
          <w:bCs/>
          <w:szCs w:val="24"/>
          <w:lang w:eastAsia="cs-CZ"/>
        </w:rPr>
        <w:t xml:space="preserve"> E</w:t>
      </w:r>
    </w:p>
    <w:p w:rsidR="00B1077A" w:rsidRPr="00B1077A" w:rsidRDefault="00B1077A" w:rsidP="00B1077A">
      <w:pPr>
        <w:spacing w:after="0" w:line="240" w:lineRule="auto"/>
        <w:jc w:val="center"/>
        <w:rPr>
          <w:rFonts w:eastAsia="Calibri" w:cs="Times New Roman"/>
          <w:b/>
        </w:rPr>
      </w:pPr>
      <w:r w:rsidRPr="00B1077A">
        <w:rPr>
          <w:rFonts w:eastAsia="Calibri" w:cs="Times New Roman"/>
          <w:b/>
        </w:rPr>
        <w:t>Čl. 8</w:t>
      </w:r>
    </w:p>
    <w:p w:rsidR="00B1077A" w:rsidRPr="00B1077A" w:rsidRDefault="00B1077A" w:rsidP="00B1077A">
      <w:pPr>
        <w:spacing w:after="0" w:line="240" w:lineRule="auto"/>
        <w:jc w:val="center"/>
        <w:rPr>
          <w:rFonts w:eastAsia="Calibri" w:cs="Times New Roman"/>
          <w:b/>
        </w:rPr>
      </w:pPr>
      <w:r w:rsidRPr="00B1077A">
        <w:rPr>
          <w:rFonts w:eastAsia="Calibri" w:cs="Times New Roman"/>
          <w:b/>
        </w:rPr>
        <w:t>Kancelář</w:t>
      </w:r>
    </w:p>
    <w:p w:rsidR="00B1077A" w:rsidRPr="00B1077A" w:rsidRDefault="00B1077A" w:rsidP="00B1077A">
      <w:pPr>
        <w:spacing w:after="0" w:line="240" w:lineRule="auto"/>
        <w:jc w:val="both"/>
        <w:rPr>
          <w:rFonts w:eastAsia="Calibri" w:cs="Times New Roman"/>
          <w:b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540"/>
        <w:gridCol w:w="1133"/>
        <w:gridCol w:w="2408"/>
      </w:tblGrid>
      <w:tr w:rsidR="00B1077A" w:rsidRPr="00B1077A" w:rsidTr="000B1F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077A" w:rsidRPr="00B1077A" w:rsidRDefault="00B1077A" w:rsidP="00B1077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B1077A" w:rsidRPr="00B1077A" w:rsidTr="000B1F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1077A">
              <w:rPr>
                <w:rFonts w:eastAsia="Calibri" w:cs="Times New Roman"/>
                <w:b/>
                <w:bCs/>
              </w:rPr>
              <w:t>Silvie Vrbatová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1077A">
              <w:rPr>
                <w:rFonts w:eastAsia="Calibri" w:cs="Times New Roman"/>
                <w:bCs/>
              </w:rPr>
              <w:t>Zástup: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D60AE">
              <w:rPr>
                <w:rFonts w:eastAsia="Calibri" w:cs="Times New Roman"/>
              </w:rPr>
              <w:t>Markéta Zahoráková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rejstříky.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 xml:space="preserve">Vede ostatní evidenční pomůcky.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</w:rPr>
              <w:t>Přebírá platby od povinných v době nepřítomnosti vykonavatelů.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10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12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15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18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29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30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32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33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B1077A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Veronika Lochmanová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B1077A" w:rsidRPr="00B1077A" w:rsidTr="000B1F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DD60AE" w:rsidRDefault="00B1077A" w:rsidP="00B1077A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DD60AE">
              <w:rPr>
                <w:rFonts w:eastAsia="Calibri" w:cs="Times New Roman"/>
                <w:b/>
                <w:bCs/>
              </w:rPr>
              <w:t>Markéta Zahoráková</w:t>
            </w:r>
          </w:p>
          <w:p w:rsidR="00B1077A" w:rsidRPr="00B1077A" w:rsidRDefault="00B1077A" w:rsidP="00B1077A">
            <w:pPr>
              <w:spacing w:after="0" w:line="240" w:lineRule="auto"/>
              <w:rPr>
                <w:rFonts w:eastAsia="Calibri" w:cs="Times New Roman"/>
                <w:bCs/>
              </w:rPr>
            </w:pPr>
            <w:r w:rsidRPr="00B1077A">
              <w:rPr>
                <w:rFonts w:eastAsia="Calibri" w:cs="Times New Roman"/>
                <w:bCs/>
              </w:rPr>
              <w:t xml:space="preserve">Zástup: </w:t>
            </w:r>
          </w:p>
          <w:p w:rsidR="00B1077A" w:rsidRPr="00B1077A" w:rsidRDefault="00B1077A" w:rsidP="00B1077A">
            <w:pPr>
              <w:spacing w:after="0" w:line="240" w:lineRule="auto"/>
              <w:rPr>
                <w:rFonts w:eastAsia="Calibri" w:cs="Times New Roman"/>
                <w:bCs/>
              </w:rPr>
            </w:pPr>
            <w:r w:rsidRPr="00B1077A">
              <w:rPr>
                <w:rFonts w:eastAsia="Calibri" w:cs="Times New Roman"/>
                <w:bCs/>
              </w:rPr>
              <w:t>Silvie Vrbatová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Vede rejstříky.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 xml:space="preserve">Vede ostatní evidenční pomůcky. 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Přebírá platby od povinných v době nepřítomnosti vykonavatelů.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10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12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15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18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29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30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32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>33 E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1077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B1077A">
              <w:rPr>
                <w:rFonts w:eastAsia="Calibri" w:cs="Times New Roman"/>
                <w:b/>
              </w:rPr>
              <w:t>Nc</w:t>
            </w:r>
            <w:proofErr w:type="spellEnd"/>
            <w:r w:rsidRPr="00B1077A">
              <w:rPr>
                <w:rFonts w:eastAsia="Calibri" w:cs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1077A">
              <w:rPr>
                <w:rFonts w:eastAsia="Calibri" w:cs="Times New Roman"/>
              </w:rPr>
              <w:t>Ilona Brádlerová</w:t>
            </w:r>
          </w:p>
          <w:p w:rsidR="00B1077A" w:rsidRPr="00B1077A" w:rsidRDefault="00B1077A" w:rsidP="00B1077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205E92" w:rsidRDefault="00205E92" w:rsidP="000744CB"/>
    <w:p w:rsidR="00205E92" w:rsidRPr="00205E92" w:rsidRDefault="00205E92" w:rsidP="00205E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855003">
        <w:rPr>
          <w:szCs w:val="24"/>
        </w:rPr>
        <w:t>31. 1.</w:t>
      </w:r>
      <w:r w:rsidRPr="00205E92">
        <w:rPr>
          <w:szCs w:val="24"/>
        </w:rPr>
        <w:t xml:space="preserve"> 202</w:t>
      </w:r>
      <w:r>
        <w:rPr>
          <w:szCs w:val="24"/>
        </w:rPr>
        <w:t>2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205E92" w:rsidRDefault="00205E92" w:rsidP="00855003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855003">
        <w:rPr>
          <w:rFonts w:eastAsia="Times New Roman" w:cs="Times New Roman"/>
          <w:szCs w:val="24"/>
          <w:lang w:eastAsia="cs-CZ"/>
        </w:rPr>
        <w:t xml:space="preserve">31. 1. </w:t>
      </w:r>
      <w:r w:rsidRPr="00205E92">
        <w:rPr>
          <w:rFonts w:eastAsia="Times New Roman" w:cs="Times New Roman"/>
          <w:szCs w:val="24"/>
          <w:lang w:eastAsia="cs-CZ"/>
        </w:rPr>
        <w:t>202</w:t>
      </w:r>
      <w:r>
        <w:rPr>
          <w:rFonts w:eastAsia="Times New Roman" w:cs="Times New Roman"/>
          <w:szCs w:val="24"/>
          <w:lang w:eastAsia="cs-CZ"/>
        </w:rPr>
        <w:t>2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2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6578D"/>
    <w:multiLevelType w:val="hybridMultilevel"/>
    <w:tmpl w:val="13D09490"/>
    <w:lvl w:ilvl="0" w:tplc="7CB841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4"/>
    <w:rsid w:val="00033FA0"/>
    <w:rsid w:val="000744CB"/>
    <w:rsid w:val="001A546A"/>
    <w:rsid w:val="00205E92"/>
    <w:rsid w:val="002B099E"/>
    <w:rsid w:val="00387D95"/>
    <w:rsid w:val="00467B25"/>
    <w:rsid w:val="004F0931"/>
    <w:rsid w:val="007567D2"/>
    <w:rsid w:val="00855003"/>
    <w:rsid w:val="00900F46"/>
    <w:rsid w:val="00987024"/>
    <w:rsid w:val="00A5483B"/>
    <w:rsid w:val="00B0228A"/>
    <w:rsid w:val="00B1077A"/>
    <w:rsid w:val="00DB43D8"/>
    <w:rsid w:val="00DD60AE"/>
    <w:rsid w:val="00F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1506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Martina Mgr.</dc:creator>
  <cp:keywords/>
  <dc:description/>
  <cp:lastModifiedBy>Kubátová Martina Mgr.</cp:lastModifiedBy>
  <cp:revision>27</cp:revision>
  <cp:lastPrinted>2022-02-01T09:28:00Z</cp:lastPrinted>
  <dcterms:created xsi:type="dcterms:W3CDTF">2021-11-30T13:31:00Z</dcterms:created>
  <dcterms:modified xsi:type="dcterms:W3CDTF">2022-02-01T09:31:00Z</dcterms:modified>
</cp:coreProperties>
</file>