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0B39F5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0B39F5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0B39F5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0B39F5">
        <w:rPr>
          <w:rFonts w:ascii="Garamond" w:hAnsi="Garamond"/>
          <w:b w:val="0"/>
          <w:sz w:val="24"/>
          <w:szCs w:val="24"/>
        </w:rPr>
        <w:t xml:space="preserve"> </w:t>
      </w:r>
      <w:r w:rsidR="00A10891">
        <w:rPr>
          <w:rFonts w:ascii="Garamond" w:hAnsi="Garamond"/>
          <w:b w:val="0"/>
          <w:sz w:val="24"/>
          <w:szCs w:val="24"/>
        </w:rPr>
        <w:t>1</w:t>
      </w:r>
      <w:r w:rsidR="00A5602F">
        <w:rPr>
          <w:rFonts w:ascii="Garamond" w:hAnsi="Garamond"/>
          <w:b w:val="0"/>
          <w:sz w:val="24"/>
          <w:szCs w:val="24"/>
        </w:rPr>
        <w:t>941</w:t>
      </w:r>
      <w:r w:rsidRPr="000B39F5">
        <w:rPr>
          <w:rFonts w:ascii="Garamond" w:hAnsi="Garamond"/>
          <w:b w:val="0"/>
          <w:sz w:val="24"/>
          <w:szCs w:val="24"/>
        </w:rPr>
        <w:t>/20</w:t>
      </w:r>
      <w:r w:rsidR="00A175AA" w:rsidRPr="000B39F5">
        <w:rPr>
          <w:rFonts w:ascii="Garamond" w:hAnsi="Garamond"/>
          <w:b w:val="0"/>
          <w:sz w:val="24"/>
          <w:szCs w:val="24"/>
        </w:rPr>
        <w:t>2</w:t>
      </w:r>
      <w:r w:rsidR="00F547E7" w:rsidRPr="000B39F5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A5602F">
        <w:rPr>
          <w:rFonts w:ascii="Garamond" w:hAnsi="Garamond"/>
          <w:szCs w:val="32"/>
        </w:rPr>
        <w:t>7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4E49A2" w:rsidRDefault="004E49A2" w:rsidP="004E49A2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="002075D8">
        <w:rPr>
          <w:bCs/>
          <w:szCs w:val="24"/>
        </w:rPr>
        <w:t xml:space="preserve">, </w:t>
      </w:r>
      <w:r w:rsidR="002075D8" w:rsidRPr="002F1035">
        <w:rPr>
          <w:bCs/>
          <w:szCs w:val="24"/>
        </w:rPr>
        <w:t xml:space="preserve">v souvislosti </w:t>
      </w:r>
      <w:r w:rsidR="00440C66">
        <w:rPr>
          <w:bCs/>
          <w:szCs w:val="24"/>
        </w:rPr>
        <w:t xml:space="preserve">se změnou vedoucí civilní kanceláře a </w:t>
      </w:r>
      <w:r w:rsidR="0046485C" w:rsidRPr="00440C66">
        <w:rPr>
          <w:bCs/>
          <w:szCs w:val="24"/>
        </w:rPr>
        <w:t xml:space="preserve">s </w:t>
      </w:r>
      <w:r w:rsidR="002E5B37" w:rsidRPr="00440C66">
        <w:rPr>
          <w:bCs/>
          <w:szCs w:val="24"/>
        </w:rPr>
        <w:t>výměnou soudce v rozpisu dosažitelnosti</w:t>
      </w:r>
      <w:r w:rsidRPr="005B64EB">
        <w:rPr>
          <w:bCs/>
          <w:szCs w:val="24"/>
        </w:rPr>
        <w:t xml:space="preserve">, </w:t>
      </w:r>
      <w:r w:rsidR="002F1035">
        <w:rPr>
          <w:bCs/>
          <w:szCs w:val="24"/>
        </w:rPr>
        <w:t>měním Rozvrh práce u </w:t>
      </w:r>
      <w:r>
        <w:rPr>
          <w:bCs/>
          <w:szCs w:val="24"/>
        </w:rPr>
        <w:t xml:space="preserve">Okresního soudu v Hradci Králové od 1. </w:t>
      </w:r>
      <w:r w:rsidR="00A5602F">
        <w:rPr>
          <w:bCs/>
          <w:szCs w:val="24"/>
        </w:rPr>
        <w:t>11</w:t>
      </w:r>
      <w:r>
        <w:rPr>
          <w:bCs/>
          <w:szCs w:val="24"/>
        </w:rPr>
        <w:t>. 2021 takto:</w:t>
      </w:r>
    </w:p>
    <w:p w:rsidR="00E749AE" w:rsidRPr="00E749AE" w:rsidRDefault="00E749AE" w:rsidP="00A10891">
      <w:pPr>
        <w:pStyle w:val="Odstavecseseznamem"/>
        <w:rPr>
          <w:bCs/>
          <w:szCs w:val="24"/>
        </w:rPr>
      </w:pPr>
      <w:r w:rsidRPr="00E749AE">
        <w:rPr>
          <w:bCs/>
          <w:szCs w:val="24"/>
        </w:rPr>
        <w:t xml:space="preserve"> </w:t>
      </w:r>
    </w:p>
    <w:p w:rsidR="00E749AE" w:rsidRDefault="00E749AE" w:rsidP="00F60268">
      <w:pPr>
        <w:rPr>
          <w:bCs/>
          <w:szCs w:val="24"/>
        </w:rPr>
      </w:pPr>
    </w:p>
    <w:p w:rsidR="00440C66" w:rsidRPr="003424B8" w:rsidRDefault="00440C66" w:rsidP="00440C66">
      <w:pPr>
        <w:pStyle w:val="Nadpis2"/>
        <w:ind w:firstLine="0"/>
        <w:rPr>
          <w:rFonts w:ascii="Garamond" w:hAnsi="Garamond"/>
        </w:rPr>
      </w:pPr>
      <w:r w:rsidRPr="003424B8">
        <w:rPr>
          <w:rFonts w:ascii="Garamond" w:hAnsi="Garamond"/>
        </w:rPr>
        <w:t>ČÁST TŘETÍ</w:t>
      </w:r>
    </w:p>
    <w:p w:rsidR="00440C66" w:rsidRPr="003424B8" w:rsidRDefault="00440C66" w:rsidP="00440C66">
      <w:pPr>
        <w:pStyle w:val="Nadpis2"/>
        <w:ind w:firstLine="0"/>
        <w:rPr>
          <w:rFonts w:ascii="Garamond" w:hAnsi="Garamond"/>
          <w:b w:val="0"/>
        </w:rPr>
      </w:pPr>
      <w:r w:rsidRPr="003424B8">
        <w:rPr>
          <w:rFonts w:ascii="Garamond" w:hAnsi="Garamond"/>
          <w:b w:val="0"/>
        </w:rPr>
        <w:t>Občanskoprávní oddělení</w:t>
      </w:r>
    </w:p>
    <w:p w:rsidR="00440C66" w:rsidRPr="003424B8" w:rsidRDefault="00440C66" w:rsidP="00440C66">
      <w:pPr>
        <w:jc w:val="center"/>
        <w:rPr>
          <w:b/>
          <w:bCs/>
        </w:rPr>
      </w:pPr>
    </w:p>
    <w:p w:rsidR="00440C66" w:rsidRPr="003424B8" w:rsidRDefault="00440C66" w:rsidP="00440C66">
      <w:pPr>
        <w:pStyle w:val="Nadpis3"/>
        <w:rPr>
          <w:rFonts w:ascii="Garamond" w:hAnsi="Garamond"/>
        </w:rPr>
      </w:pPr>
      <w:bookmarkStart w:id="0" w:name="_Toc467760434"/>
      <w:bookmarkStart w:id="1" w:name="_Toc467760597"/>
      <w:bookmarkStart w:id="2" w:name="_Toc467760684"/>
      <w:bookmarkStart w:id="3" w:name="_Toc467760958"/>
      <w:bookmarkStart w:id="4" w:name="_Toc467761184"/>
      <w:bookmarkStart w:id="5" w:name="_Toc467761231"/>
      <w:bookmarkStart w:id="6" w:name="_Toc467821918"/>
      <w:bookmarkStart w:id="7" w:name="_Toc467822490"/>
      <w:bookmarkStart w:id="8" w:name="_Toc467822817"/>
      <w:bookmarkStart w:id="9" w:name="_Toc468093009"/>
      <w:bookmarkStart w:id="10" w:name="_Toc468175647"/>
      <w:bookmarkStart w:id="11" w:name="_Toc510513996"/>
      <w:r w:rsidRPr="003424B8">
        <w:rPr>
          <w:rFonts w:ascii="Garamond" w:hAnsi="Garamond"/>
        </w:rPr>
        <w:t>ODDÍL I</w:t>
      </w:r>
      <w:bookmarkStart w:id="12" w:name="_Toc467760435"/>
      <w:bookmarkStart w:id="13" w:name="_Toc467760598"/>
      <w:bookmarkStart w:id="14" w:name="_Toc467760685"/>
      <w:bookmarkEnd w:id="0"/>
      <w:bookmarkEnd w:id="1"/>
      <w:bookmarkEnd w:id="2"/>
    </w:p>
    <w:p w:rsidR="00440C66" w:rsidRPr="003424B8" w:rsidRDefault="00440C66" w:rsidP="00440C66">
      <w:pPr>
        <w:pStyle w:val="Nadpis3"/>
        <w:rPr>
          <w:rFonts w:ascii="Garamond" w:hAnsi="Garamond"/>
          <w:b w:val="0"/>
        </w:rPr>
      </w:pPr>
      <w:r w:rsidRPr="003424B8">
        <w:rPr>
          <w:rFonts w:ascii="Garamond" w:hAnsi="Garamond"/>
          <w:b w:val="0"/>
        </w:rPr>
        <w:t>Civilní oddělení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440C66" w:rsidRDefault="00440C66" w:rsidP="00F60268">
      <w:pPr>
        <w:rPr>
          <w:bCs/>
          <w:szCs w:val="24"/>
        </w:rPr>
      </w:pPr>
    </w:p>
    <w:p w:rsidR="00440C66" w:rsidRDefault="00440C66" w:rsidP="00F60268">
      <w:pPr>
        <w:rPr>
          <w:bCs/>
          <w:szCs w:val="24"/>
        </w:rPr>
      </w:pPr>
    </w:p>
    <w:p w:rsidR="00440C66" w:rsidRPr="003424B8" w:rsidRDefault="00440C66" w:rsidP="00440C66">
      <w:pPr>
        <w:jc w:val="center"/>
        <w:rPr>
          <w:rFonts w:eastAsia="Calibri"/>
          <w:b/>
        </w:rPr>
      </w:pPr>
      <w:r w:rsidRPr="003424B8">
        <w:rPr>
          <w:rFonts w:eastAsia="Calibri"/>
          <w:b/>
        </w:rPr>
        <w:t>Čl. 8</w:t>
      </w:r>
    </w:p>
    <w:p w:rsidR="00440C66" w:rsidRPr="003424B8" w:rsidRDefault="00440C66" w:rsidP="00440C66">
      <w:pPr>
        <w:jc w:val="center"/>
        <w:rPr>
          <w:rFonts w:eastAsia="Calibri"/>
          <w:b/>
        </w:rPr>
      </w:pPr>
      <w:r w:rsidRPr="003424B8">
        <w:rPr>
          <w:rFonts w:eastAsia="Calibri"/>
          <w:b/>
        </w:rPr>
        <w:t>Vedoucí soudní kanceláře, zapisovatelky</w:t>
      </w:r>
    </w:p>
    <w:p w:rsidR="00440C66" w:rsidRPr="003424B8" w:rsidRDefault="00440C66" w:rsidP="00440C66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440C66" w:rsidRPr="003424B8" w:rsidTr="007B4E95">
        <w:tc>
          <w:tcPr>
            <w:tcW w:w="1668" w:type="dxa"/>
            <w:shd w:val="clear" w:color="auto" w:fill="D9D9D9"/>
            <w:vAlign w:val="center"/>
          </w:tcPr>
          <w:p w:rsidR="00440C66" w:rsidRPr="003424B8" w:rsidRDefault="00440C66" w:rsidP="007B4E95">
            <w:pPr>
              <w:jc w:val="center"/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40C66" w:rsidRPr="003424B8" w:rsidRDefault="00440C66" w:rsidP="007B4E95">
            <w:pPr>
              <w:jc w:val="center"/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440C66" w:rsidRPr="003424B8" w:rsidRDefault="00440C66" w:rsidP="007B4E95">
            <w:pPr>
              <w:jc w:val="center"/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440C66" w:rsidRPr="003424B8" w:rsidRDefault="00440C66" w:rsidP="007B4E95">
            <w:pPr>
              <w:jc w:val="center"/>
              <w:rPr>
                <w:rFonts w:eastAsia="Calibri"/>
                <w:b/>
                <w:bCs/>
              </w:rPr>
            </w:pPr>
            <w:r w:rsidRPr="003424B8">
              <w:rPr>
                <w:rFonts w:eastAsia="Calibri"/>
                <w:b/>
                <w:bCs/>
              </w:rPr>
              <w:t>Zapisovatelky</w:t>
            </w:r>
          </w:p>
        </w:tc>
      </w:tr>
      <w:tr w:rsidR="00440C66" w:rsidRPr="003424B8" w:rsidTr="007B4E95">
        <w:tc>
          <w:tcPr>
            <w:tcW w:w="1668" w:type="dxa"/>
          </w:tcPr>
          <w:p w:rsidR="00440C66" w:rsidRPr="003424B8" w:rsidRDefault="00440C66" w:rsidP="007B4E95">
            <w:pPr>
              <w:rPr>
                <w:rFonts w:eastAsia="Calibri"/>
                <w:b/>
                <w:bCs/>
              </w:rPr>
            </w:pPr>
            <w:r w:rsidRPr="003424B8">
              <w:rPr>
                <w:rFonts w:eastAsia="Calibri"/>
                <w:b/>
                <w:bCs/>
              </w:rPr>
              <w:t>Magda Henzlová</w:t>
            </w:r>
          </w:p>
          <w:p w:rsidR="00440C66" w:rsidRPr="003424B8" w:rsidRDefault="00440C66" w:rsidP="007B4E95">
            <w:pPr>
              <w:rPr>
                <w:rFonts w:eastAsia="Calibri"/>
                <w:b/>
                <w:bCs/>
              </w:rPr>
            </w:pPr>
          </w:p>
          <w:p w:rsidR="00440C66" w:rsidRPr="003424B8" w:rsidRDefault="00440C66" w:rsidP="007B4E95">
            <w:pPr>
              <w:rPr>
                <w:rFonts w:eastAsia="Calibri"/>
                <w:bCs/>
              </w:rPr>
            </w:pPr>
            <w:r w:rsidRPr="003424B8">
              <w:rPr>
                <w:rFonts w:eastAsia="Calibri"/>
                <w:bCs/>
              </w:rPr>
              <w:t>Zástup: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Zuzana Michálková</w:t>
            </w:r>
          </w:p>
          <w:p w:rsidR="00440C66" w:rsidRPr="00440C66" w:rsidRDefault="00440C66" w:rsidP="007B4E95">
            <w:pPr>
              <w:rPr>
                <w:rFonts w:eastAsia="Calibri"/>
              </w:rPr>
            </w:pPr>
            <w:r w:rsidRPr="0042539D">
              <w:rPr>
                <w:rFonts w:eastAsia="Calibri"/>
              </w:rPr>
              <w:t>Jitka Pipišová</w:t>
            </w:r>
          </w:p>
        </w:tc>
        <w:tc>
          <w:tcPr>
            <w:tcW w:w="2693" w:type="dxa"/>
          </w:tcPr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Provádí činnosti dle vnitřního kancelářského řádu a jednacího řádu.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Vede rejstříky.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 xml:space="preserve">Vede ostatní evidenční pomůcky. 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Vede knihu protestů.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Vede agendu přísedících.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</w:p>
        </w:tc>
        <w:tc>
          <w:tcPr>
            <w:tcW w:w="2551" w:type="dxa"/>
          </w:tcPr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8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12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13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14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15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19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21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36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Lenka Mačurová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Markéta Poláková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 xml:space="preserve">Simona Potočná 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Kristina Cimbalová</w:t>
            </w:r>
          </w:p>
          <w:p w:rsidR="00440C66" w:rsidRPr="003424B8" w:rsidRDefault="00440C66" w:rsidP="00440C66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Irena Stružinská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</w:p>
          <w:p w:rsidR="00440C66" w:rsidRPr="003424B8" w:rsidRDefault="00440C66" w:rsidP="007B4E95">
            <w:pPr>
              <w:rPr>
                <w:rFonts w:eastAsia="Calibri"/>
              </w:rPr>
            </w:pP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</w:p>
        </w:tc>
      </w:tr>
      <w:tr w:rsidR="00440C66" w:rsidRPr="003424B8" w:rsidTr="007B4E95">
        <w:tc>
          <w:tcPr>
            <w:tcW w:w="1668" w:type="dxa"/>
          </w:tcPr>
          <w:p w:rsidR="00440C66" w:rsidRPr="003424B8" w:rsidRDefault="00440C66" w:rsidP="007B4E95">
            <w:pPr>
              <w:rPr>
                <w:rFonts w:eastAsia="Calibri"/>
                <w:b/>
                <w:bCs/>
              </w:rPr>
            </w:pPr>
            <w:r w:rsidRPr="003424B8">
              <w:rPr>
                <w:rFonts w:eastAsia="Calibri"/>
                <w:b/>
                <w:bCs/>
              </w:rPr>
              <w:t>Zuzana Michálková</w:t>
            </w:r>
          </w:p>
          <w:p w:rsidR="00440C66" w:rsidRPr="003424B8" w:rsidRDefault="00440C66" w:rsidP="007B4E95">
            <w:pPr>
              <w:rPr>
                <w:rFonts w:eastAsia="Calibri"/>
                <w:b/>
                <w:bCs/>
              </w:rPr>
            </w:pPr>
          </w:p>
          <w:p w:rsidR="00440C66" w:rsidRPr="003424B8" w:rsidRDefault="00440C66" w:rsidP="007B4E95">
            <w:pPr>
              <w:rPr>
                <w:rFonts w:eastAsia="Calibri"/>
                <w:bCs/>
              </w:rPr>
            </w:pPr>
            <w:r w:rsidRPr="003424B8">
              <w:rPr>
                <w:rFonts w:eastAsia="Calibri"/>
                <w:bCs/>
              </w:rPr>
              <w:t>Zástup: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Magda Henzlová</w:t>
            </w:r>
          </w:p>
          <w:p w:rsidR="00440C66" w:rsidRPr="003424B8" w:rsidRDefault="00440C66" w:rsidP="007B4E95">
            <w:pPr>
              <w:rPr>
                <w:rFonts w:eastAsia="Calibri"/>
                <w:b/>
                <w:strike/>
              </w:rPr>
            </w:pPr>
            <w:r w:rsidRPr="0042539D">
              <w:rPr>
                <w:rFonts w:eastAsia="Calibri"/>
              </w:rPr>
              <w:t>Jitka Pipišová</w:t>
            </w:r>
          </w:p>
        </w:tc>
        <w:tc>
          <w:tcPr>
            <w:tcW w:w="2693" w:type="dxa"/>
          </w:tcPr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Provádí činnosti dle vnitřního kancelářského řádu a jednacího řádu.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Vede rejstříky.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 xml:space="preserve">Vede ostatní evidenční pomůcky. 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7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9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10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18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17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20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33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36 C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 xml:space="preserve">38 C 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 xml:space="preserve">Jiřina Končická 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Eva Schejbalová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Markéta Zahoráková</w:t>
            </w:r>
          </w:p>
          <w:p w:rsidR="00440C66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Martina Dušková</w:t>
            </w:r>
          </w:p>
          <w:p w:rsidR="00440C66" w:rsidRPr="003424B8" w:rsidRDefault="00440C66" w:rsidP="00440C66">
            <w:pPr>
              <w:rPr>
                <w:rFonts w:eastAsia="Calibri"/>
              </w:rPr>
            </w:pPr>
          </w:p>
        </w:tc>
      </w:tr>
      <w:tr w:rsidR="00440C66" w:rsidRPr="003424B8" w:rsidTr="007B4E95">
        <w:tc>
          <w:tcPr>
            <w:tcW w:w="1668" w:type="dxa"/>
          </w:tcPr>
          <w:p w:rsidR="00440C66" w:rsidRPr="0042539D" w:rsidRDefault="00440C66" w:rsidP="007B4E95">
            <w:pPr>
              <w:rPr>
                <w:rFonts w:eastAsia="Calibri"/>
                <w:b/>
                <w:bCs/>
              </w:rPr>
            </w:pPr>
            <w:r w:rsidRPr="0042539D">
              <w:rPr>
                <w:rFonts w:eastAsia="Calibri"/>
                <w:b/>
                <w:bCs/>
              </w:rPr>
              <w:t>Jitka Pipišová</w:t>
            </w:r>
          </w:p>
          <w:p w:rsidR="0042539D" w:rsidRDefault="0042539D" w:rsidP="007B4E95">
            <w:pPr>
              <w:rPr>
                <w:rFonts w:eastAsia="Calibri"/>
                <w:bCs/>
              </w:rPr>
            </w:pPr>
          </w:p>
          <w:p w:rsidR="00440C66" w:rsidRPr="003424B8" w:rsidRDefault="00440C66" w:rsidP="007B4E95">
            <w:pPr>
              <w:rPr>
                <w:rFonts w:eastAsia="Calibri"/>
                <w:bCs/>
              </w:rPr>
            </w:pPr>
            <w:r w:rsidRPr="003424B8">
              <w:rPr>
                <w:rFonts w:eastAsia="Calibri"/>
                <w:bCs/>
              </w:rPr>
              <w:t>Zástup: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Magda Henzlová</w:t>
            </w:r>
          </w:p>
          <w:p w:rsidR="00440C66" w:rsidRPr="003424B8" w:rsidRDefault="00440C66" w:rsidP="007B4E95">
            <w:pPr>
              <w:rPr>
                <w:rFonts w:eastAsia="Calibri"/>
                <w:b/>
                <w:bCs/>
              </w:rPr>
            </w:pPr>
            <w:r w:rsidRPr="003424B8">
              <w:rPr>
                <w:rFonts w:eastAsia="Calibri"/>
              </w:rPr>
              <w:t>Zuzana Michálková</w:t>
            </w:r>
          </w:p>
        </w:tc>
        <w:tc>
          <w:tcPr>
            <w:tcW w:w="2693" w:type="dxa"/>
          </w:tcPr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Provádí činnosti dle vnitřního kancelářského řádu a jednacího řádu.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>Vede rejstříky.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r w:rsidRPr="003424B8">
              <w:rPr>
                <w:rFonts w:eastAsia="Calibri"/>
              </w:rPr>
              <w:t xml:space="preserve">Vede ostatní evidenční pomůcky. </w:t>
            </w:r>
          </w:p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440C66" w:rsidRPr="003424B8" w:rsidRDefault="00440C66" w:rsidP="007B4E95">
            <w:pPr>
              <w:rPr>
                <w:rFonts w:eastAsia="Calibri"/>
                <w:b/>
              </w:rPr>
            </w:pPr>
            <w:r w:rsidRPr="003424B8">
              <w:rPr>
                <w:rFonts w:eastAsia="Calibri"/>
                <w:b/>
              </w:rPr>
              <w:t>Cd</w:t>
            </w:r>
          </w:p>
          <w:p w:rsidR="00440C66" w:rsidRPr="003424B8" w:rsidRDefault="00440C66" w:rsidP="007B4E95">
            <w:pPr>
              <w:rPr>
                <w:rFonts w:eastAsia="Calibri"/>
              </w:rPr>
            </w:pPr>
            <w:proofErr w:type="spellStart"/>
            <w:r w:rsidRPr="003424B8">
              <w:rPr>
                <w:rFonts w:eastAsia="Calibri"/>
                <w:b/>
              </w:rPr>
              <w:t>Nc</w:t>
            </w:r>
            <w:proofErr w:type="spellEnd"/>
            <w:r w:rsidRPr="003424B8">
              <w:rPr>
                <w:rFonts w:eastAsia="Calibri"/>
              </w:rPr>
              <w:t xml:space="preserve"> – civilní oddíly</w:t>
            </w:r>
          </w:p>
        </w:tc>
        <w:tc>
          <w:tcPr>
            <w:tcW w:w="2410" w:type="dxa"/>
          </w:tcPr>
          <w:p w:rsidR="00440C66" w:rsidRPr="0042539D" w:rsidRDefault="00440C66" w:rsidP="00440C66">
            <w:pPr>
              <w:rPr>
                <w:rFonts w:eastAsia="Calibri"/>
              </w:rPr>
            </w:pPr>
            <w:r w:rsidRPr="0042539D">
              <w:rPr>
                <w:rFonts w:eastAsia="Calibri"/>
              </w:rPr>
              <w:t>Marie Jelínková</w:t>
            </w:r>
          </w:p>
          <w:p w:rsidR="00440C66" w:rsidRPr="003424B8" w:rsidRDefault="00440C66" w:rsidP="00440C66">
            <w:pPr>
              <w:rPr>
                <w:rFonts w:eastAsia="Calibri"/>
              </w:rPr>
            </w:pPr>
          </w:p>
        </w:tc>
      </w:tr>
    </w:tbl>
    <w:p w:rsidR="00440C66" w:rsidRDefault="00440C66" w:rsidP="00F60268">
      <w:pPr>
        <w:rPr>
          <w:bCs/>
          <w:szCs w:val="24"/>
        </w:rPr>
      </w:pPr>
    </w:p>
    <w:p w:rsidR="00440C66" w:rsidRDefault="00440C66" w:rsidP="00F60268">
      <w:pPr>
        <w:rPr>
          <w:bCs/>
          <w:szCs w:val="24"/>
        </w:rPr>
      </w:pPr>
    </w:p>
    <w:p w:rsidR="0042539D" w:rsidRDefault="0042539D" w:rsidP="008A1CEA">
      <w:pPr>
        <w:pStyle w:val="Bezmezer"/>
        <w:jc w:val="center"/>
        <w:rPr>
          <w:rFonts w:ascii="Garamond" w:hAnsi="Garamond"/>
          <w:b/>
        </w:rPr>
      </w:pPr>
      <w:bookmarkStart w:id="15" w:name="_Toc467760439"/>
      <w:bookmarkStart w:id="16" w:name="_Toc467760602"/>
      <w:bookmarkStart w:id="17" w:name="_Toc467760689"/>
      <w:bookmarkStart w:id="18" w:name="_Toc467760959"/>
      <w:bookmarkStart w:id="19" w:name="_Toc467761185"/>
      <w:bookmarkStart w:id="20" w:name="_Toc467761232"/>
      <w:bookmarkStart w:id="21" w:name="_Toc467821919"/>
      <w:bookmarkStart w:id="22" w:name="_Toc467822491"/>
      <w:bookmarkStart w:id="23" w:name="_Toc467822818"/>
      <w:bookmarkStart w:id="24" w:name="_Toc468093010"/>
      <w:bookmarkStart w:id="25" w:name="_Toc468175648"/>
      <w:bookmarkStart w:id="26" w:name="_Toc510514007"/>
    </w:p>
    <w:p w:rsidR="008A1CEA" w:rsidRPr="00C07BAF" w:rsidRDefault="008A1CEA" w:rsidP="008A1CEA">
      <w:pPr>
        <w:pStyle w:val="Bezmezer"/>
        <w:jc w:val="center"/>
        <w:rPr>
          <w:rFonts w:ascii="Garamond" w:hAnsi="Garamond"/>
          <w:b/>
        </w:rPr>
      </w:pPr>
      <w:r w:rsidRPr="00C07BAF">
        <w:rPr>
          <w:rFonts w:ascii="Garamond" w:hAnsi="Garamond"/>
          <w:b/>
        </w:rPr>
        <w:lastRenderedPageBreak/>
        <w:t>ODDÍL II</w:t>
      </w:r>
      <w:bookmarkStart w:id="27" w:name="_Toc467760440"/>
      <w:bookmarkStart w:id="28" w:name="_Toc467760603"/>
      <w:bookmarkStart w:id="29" w:name="_Toc467760690"/>
      <w:bookmarkEnd w:id="15"/>
      <w:bookmarkEnd w:id="16"/>
      <w:bookmarkEnd w:id="17"/>
    </w:p>
    <w:p w:rsidR="008A1CEA" w:rsidRPr="00C07BAF" w:rsidRDefault="008A1CEA" w:rsidP="008A1CEA">
      <w:pPr>
        <w:pStyle w:val="Bezmezer"/>
        <w:jc w:val="center"/>
        <w:rPr>
          <w:rFonts w:ascii="Garamond" w:hAnsi="Garamond"/>
        </w:rPr>
      </w:pPr>
      <w:r w:rsidRPr="00C07BAF">
        <w:rPr>
          <w:rFonts w:ascii="Garamond" w:hAnsi="Garamond"/>
        </w:rPr>
        <w:t>Oddělení platebních rozkazů a centrálních elektronických platebních rozkazů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8A1CEA" w:rsidRDefault="008A1CEA" w:rsidP="00F60268">
      <w:pPr>
        <w:rPr>
          <w:bCs/>
          <w:szCs w:val="24"/>
        </w:rPr>
      </w:pPr>
    </w:p>
    <w:p w:rsidR="008A1CEA" w:rsidRPr="00C07BAF" w:rsidRDefault="008A1CEA" w:rsidP="008A1CEA">
      <w:pPr>
        <w:jc w:val="center"/>
        <w:rPr>
          <w:b/>
        </w:rPr>
      </w:pPr>
      <w:r w:rsidRPr="00C07BAF">
        <w:rPr>
          <w:b/>
        </w:rPr>
        <w:t>Čl. 2</w:t>
      </w:r>
    </w:p>
    <w:p w:rsidR="008A1CEA" w:rsidRPr="00C07BAF" w:rsidRDefault="008A1CEA" w:rsidP="008A1CEA">
      <w:pPr>
        <w:jc w:val="center"/>
        <w:rPr>
          <w:b/>
        </w:rPr>
      </w:pPr>
      <w:r w:rsidRPr="00C07BAF">
        <w:rPr>
          <w:b/>
        </w:rPr>
        <w:t>Centrální elektronické platební rozkazy</w:t>
      </w:r>
    </w:p>
    <w:p w:rsidR="008A1CEA" w:rsidRPr="00C07BAF" w:rsidRDefault="008A1CEA" w:rsidP="008A1CEA"/>
    <w:p w:rsidR="008A1CEA" w:rsidRPr="00C07BAF" w:rsidRDefault="008A1CEA" w:rsidP="008A1CEA">
      <w:pPr>
        <w:rPr>
          <w:rFonts w:eastAsia="Calibri"/>
          <w:b/>
          <w:bCs/>
          <w:u w:val="single"/>
        </w:rPr>
      </w:pPr>
      <w:r w:rsidRPr="00C07BAF">
        <w:rPr>
          <w:rFonts w:eastAsia="Calibri"/>
          <w:b/>
          <w:u w:val="single"/>
        </w:rPr>
        <w:t xml:space="preserve">Agenda CEPR </w:t>
      </w:r>
      <w:r w:rsidRPr="00C07BAF">
        <w:rPr>
          <w:rFonts w:eastAsia="Calibri"/>
          <w:b/>
          <w:bCs/>
          <w:u w:val="single"/>
        </w:rPr>
        <w:t xml:space="preserve">-                JUDr. Markéta Šubová </w:t>
      </w:r>
    </w:p>
    <w:p w:rsidR="008A1CEA" w:rsidRPr="00C07BAF" w:rsidRDefault="008A1CEA" w:rsidP="008A1CEA">
      <w:pPr>
        <w:spacing w:before="120"/>
        <w:rPr>
          <w:rFonts w:eastAsia="Calibri"/>
          <w:b/>
          <w:u w:val="single"/>
        </w:rPr>
      </w:pPr>
      <w:r w:rsidRPr="00C07BAF">
        <w:rPr>
          <w:rFonts w:eastAsia="Calibri"/>
          <w:bCs/>
        </w:rPr>
        <w:t xml:space="preserve">zástup: dle ČÁSTI TŘETÍ, ODDÍL I, Čl.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8A1CEA" w:rsidRPr="00C07BAF" w:rsidTr="00CF38E9">
        <w:tc>
          <w:tcPr>
            <w:tcW w:w="2279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</w:rPr>
              <w:t>Vyšší soudní úřednice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  <w:bCs/>
              </w:rPr>
            </w:pPr>
            <w:r w:rsidRPr="00C07BAF">
              <w:rPr>
                <w:rFonts w:eastAsia="Calibri"/>
                <w:b/>
                <w:bCs/>
              </w:rPr>
              <w:t>Zástup</w:t>
            </w:r>
          </w:p>
        </w:tc>
      </w:tr>
      <w:tr w:rsidR="008A1CEA" w:rsidRPr="00C07BAF" w:rsidTr="00CF38E9">
        <w:tc>
          <w:tcPr>
            <w:tcW w:w="2279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</w:rPr>
              <w:t>Ladislava Flejberková</w:t>
            </w:r>
          </w:p>
        </w:tc>
        <w:tc>
          <w:tcPr>
            <w:tcW w:w="3565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</w:rPr>
              <w:t>Činí všechny úkony v souladu se zák. č. 121/2008 Sb., ve znění pozdějších předpisů.</w:t>
            </w:r>
          </w:p>
        </w:tc>
        <w:tc>
          <w:tcPr>
            <w:tcW w:w="1494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</w:rPr>
              <w:t>CEPR</w:t>
            </w:r>
          </w:p>
        </w:tc>
        <w:tc>
          <w:tcPr>
            <w:tcW w:w="1950" w:type="dxa"/>
          </w:tcPr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>Radana Řeháková</w:t>
            </w:r>
          </w:p>
          <w:p w:rsidR="008A1CEA" w:rsidRPr="00C07BAF" w:rsidRDefault="008A1CEA" w:rsidP="00CF38E9">
            <w:pPr>
              <w:rPr>
                <w:rFonts w:eastAsia="Calibri"/>
              </w:rPr>
            </w:pPr>
          </w:p>
        </w:tc>
      </w:tr>
      <w:tr w:rsidR="008A1CEA" w:rsidRPr="00C07BAF" w:rsidTr="00CF38E9">
        <w:tc>
          <w:tcPr>
            <w:tcW w:w="2279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  <w:bCs/>
              </w:rPr>
              <w:t>Radana Řeháková</w:t>
            </w:r>
          </w:p>
        </w:tc>
        <w:tc>
          <w:tcPr>
            <w:tcW w:w="3565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</w:rPr>
              <w:t>Činí všechny úkony v souladu se zák. č. 121/2008 Sb., ve znění pozdějších předpisů.</w:t>
            </w:r>
          </w:p>
        </w:tc>
        <w:tc>
          <w:tcPr>
            <w:tcW w:w="1494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</w:rPr>
              <w:t>CEPR</w:t>
            </w:r>
          </w:p>
        </w:tc>
        <w:tc>
          <w:tcPr>
            <w:tcW w:w="1950" w:type="dxa"/>
          </w:tcPr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>Ladislava Flejberková</w:t>
            </w:r>
          </w:p>
          <w:p w:rsidR="008A1CEA" w:rsidRPr="00C07BAF" w:rsidRDefault="008A1CEA" w:rsidP="00CF38E9">
            <w:pPr>
              <w:rPr>
                <w:rFonts w:eastAsia="Calibri"/>
                <w:b/>
              </w:rPr>
            </w:pPr>
          </w:p>
        </w:tc>
      </w:tr>
    </w:tbl>
    <w:p w:rsidR="008A1CEA" w:rsidRPr="00C07BAF" w:rsidRDefault="008A1CEA" w:rsidP="008A1CEA">
      <w:pPr>
        <w:rPr>
          <w:rFonts w:eastAsia="Calibri"/>
        </w:rPr>
      </w:pPr>
    </w:p>
    <w:p w:rsidR="008A1CEA" w:rsidRPr="00C07BAF" w:rsidRDefault="008A1CEA" w:rsidP="008A1CEA">
      <w:pPr>
        <w:rPr>
          <w:rFonts w:eastAsia="Calibri"/>
        </w:rPr>
      </w:pPr>
    </w:p>
    <w:p w:rsidR="008A1CEA" w:rsidRPr="00C07BAF" w:rsidRDefault="008A1CEA" w:rsidP="008A1CEA">
      <w:pPr>
        <w:rPr>
          <w:rFonts w:eastAsia="Calibri"/>
        </w:rPr>
      </w:pPr>
      <w:r w:rsidRPr="00C07BAF">
        <w:rPr>
          <w:rFonts w:eastAsia="Calibri"/>
        </w:rPr>
        <w:t>Systém přidělování: Automatické přidělování nápadu obecným způsobem přidělování dle algoritmu programu CEPR.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394"/>
        <w:gridCol w:w="1701"/>
      </w:tblGrid>
      <w:tr w:rsidR="008A1CEA" w:rsidRPr="00C07BAF" w:rsidTr="00CF38E9">
        <w:tc>
          <w:tcPr>
            <w:tcW w:w="2518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</w:rPr>
              <w:t>Vedoucí kanceláře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8A1CEA" w:rsidRPr="00C07BAF" w:rsidRDefault="008A1CEA" w:rsidP="00CF38E9">
            <w:pPr>
              <w:jc w:val="center"/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  <w:bCs/>
              </w:rPr>
              <w:t>Soudní oddělení</w:t>
            </w:r>
          </w:p>
        </w:tc>
      </w:tr>
      <w:tr w:rsidR="008A1CEA" w:rsidRPr="00C07BAF" w:rsidTr="00CF38E9">
        <w:tc>
          <w:tcPr>
            <w:tcW w:w="2518" w:type="dxa"/>
          </w:tcPr>
          <w:p w:rsidR="008A1CEA" w:rsidRPr="0042539D" w:rsidRDefault="008A1CEA" w:rsidP="00CF38E9">
            <w:pPr>
              <w:rPr>
                <w:rFonts w:eastAsia="Calibri"/>
                <w:b/>
                <w:bCs/>
              </w:rPr>
            </w:pPr>
            <w:r w:rsidRPr="0042539D">
              <w:rPr>
                <w:rFonts w:eastAsia="Calibri"/>
                <w:b/>
                <w:bCs/>
              </w:rPr>
              <w:t>Jitka Pipišová</w:t>
            </w:r>
          </w:p>
          <w:p w:rsidR="0042539D" w:rsidRDefault="0042539D" w:rsidP="00CF38E9">
            <w:pPr>
              <w:rPr>
                <w:rFonts w:eastAsia="Calibri"/>
                <w:bCs/>
              </w:rPr>
            </w:pPr>
          </w:p>
          <w:p w:rsidR="008A1CEA" w:rsidRPr="00C07BAF" w:rsidRDefault="008A1CEA" w:rsidP="00CF38E9">
            <w:pPr>
              <w:rPr>
                <w:rFonts w:eastAsia="Calibri"/>
                <w:bCs/>
              </w:rPr>
            </w:pPr>
            <w:r w:rsidRPr="00C07BAF">
              <w:rPr>
                <w:rFonts w:eastAsia="Calibri"/>
                <w:bCs/>
              </w:rPr>
              <w:t>Zástup:</w:t>
            </w:r>
          </w:p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>Magda Henzlová</w:t>
            </w:r>
          </w:p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>Zuzana Michálková</w:t>
            </w:r>
          </w:p>
          <w:p w:rsidR="008A1CEA" w:rsidRPr="00C07BAF" w:rsidRDefault="008A1CEA" w:rsidP="00CF38E9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4394" w:type="dxa"/>
          </w:tcPr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>Provádí činnosti dle vnitřního kancelářského řádu a jednacího řádu.</w:t>
            </w:r>
          </w:p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>Vede sběrné spisy.</w:t>
            </w:r>
          </w:p>
          <w:p w:rsidR="008A1CEA" w:rsidRPr="00C07BAF" w:rsidRDefault="008A1CEA" w:rsidP="00CF38E9">
            <w:pPr>
              <w:rPr>
                <w:rFonts w:eastAsia="Calibri"/>
              </w:rPr>
            </w:pPr>
            <w:r w:rsidRPr="00C07BAF">
              <w:rPr>
                <w:rFonts w:eastAsia="Calibri"/>
              </w:rPr>
              <w:t xml:space="preserve">Obsluhuje </w:t>
            </w:r>
            <w:proofErr w:type="spellStart"/>
            <w:r w:rsidRPr="00C07BAF">
              <w:rPr>
                <w:rFonts w:eastAsia="Calibri"/>
              </w:rPr>
              <w:t>ePodatelnu</w:t>
            </w:r>
            <w:proofErr w:type="spellEnd"/>
            <w:r w:rsidRPr="00C07BAF">
              <w:rPr>
                <w:rFonts w:eastAsia="Calibri"/>
              </w:rPr>
              <w:t xml:space="preserve"> v </w:t>
            </w:r>
            <w:proofErr w:type="spellStart"/>
            <w:r w:rsidRPr="00C07BAF">
              <w:rPr>
                <w:rFonts w:eastAsia="Calibri"/>
              </w:rPr>
              <w:t>CEPRu</w:t>
            </w:r>
            <w:proofErr w:type="spellEnd"/>
            <w:r w:rsidRPr="00C07BAF">
              <w:rPr>
                <w:rFonts w:eastAsia="Calibri"/>
              </w:rPr>
              <w:t>.</w:t>
            </w:r>
          </w:p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</w:rPr>
              <w:t xml:space="preserve">Přijímá a vkládá podání do </w:t>
            </w:r>
            <w:proofErr w:type="spellStart"/>
            <w:r w:rsidRPr="00C07BAF">
              <w:rPr>
                <w:rFonts w:eastAsia="Calibri"/>
              </w:rPr>
              <w:t>CEPRu</w:t>
            </w:r>
            <w:proofErr w:type="spellEnd"/>
            <w:r w:rsidRPr="00C07BAF">
              <w:rPr>
                <w:rFonts w:eastAsia="Calibri"/>
              </w:rPr>
              <w:t xml:space="preserve">. </w:t>
            </w:r>
          </w:p>
        </w:tc>
        <w:tc>
          <w:tcPr>
            <w:tcW w:w="1701" w:type="dxa"/>
          </w:tcPr>
          <w:p w:rsidR="008A1CEA" w:rsidRPr="00C07BAF" w:rsidRDefault="008A1CEA" w:rsidP="00CF38E9">
            <w:pPr>
              <w:rPr>
                <w:rFonts w:eastAsia="Calibri"/>
                <w:b/>
              </w:rPr>
            </w:pPr>
            <w:r w:rsidRPr="00C07BAF">
              <w:rPr>
                <w:rFonts w:eastAsia="Calibri"/>
                <w:b/>
              </w:rPr>
              <w:t>CEPR</w:t>
            </w:r>
          </w:p>
        </w:tc>
      </w:tr>
    </w:tbl>
    <w:p w:rsidR="008A1CEA" w:rsidRDefault="008A1CEA" w:rsidP="00F60268">
      <w:pPr>
        <w:rPr>
          <w:bCs/>
          <w:szCs w:val="24"/>
        </w:rPr>
      </w:pPr>
    </w:p>
    <w:p w:rsidR="008A1CEA" w:rsidRDefault="008A1CEA" w:rsidP="00F60268">
      <w:pPr>
        <w:rPr>
          <w:bCs/>
          <w:szCs w:val="24"/>
        </w:rPr>
      </w:pPr>
    </w:p>
    <w:p w:rsidR="00A5602F" w:rsidRPr="00CE1D0C" w:rsidRDefault="00A5602F" w:rsidP="00A5602F">
      <w:pPr>
        <w:keepNext/>
        <w:jc w:val="right"/>
        <w:outlineLvl w:val="2"/>
        <w:rPr>
          <w:rFonts w:eastAsia="Calibri"/>
          <w:b/>
          <w:bCs/>
        </w:rPr>
      </w:pPr>
      <w:bookmarkStart w:id="30" w:name="_Toc468175655"/>
      <w:bookmarkStart w:id="31" w:name="_Toc468093017"/>
      <w:bookmarkStart w:id="32" w:name="_Toc467822825"/>
      <w:bookmarkStart w:id="33" w:name="_Toc467822498"/>
      <w:bookmarkStart w:id="34" w:name="_Toc510514014"/>
      <w:r w:rsidRPr="00CE1D0C">
        <w:rPr>
          <w:rFonts w:eastAsia="Calibri"/>
          <w:b/>
          <w:bCs/>
        </w:rPr>
        <w:t xml:space="preserve">Příloha č. </w:t>
      </w:r>
      <w:bookmarkEnd w:id="30"/>
      <w:bookmarkEnd w:id="31"/>
      <w:bookmarkEnd w:id="32"/>
      <w:bookmarkEnd w:id="33"/>
      <w:r w:rsidRPr="00CE1D0C">
        <w:rPr>
          <w:rFonts w:eastAsia="Calibri"/>
          <w:b/>
          <w:bCs/>
        </w:rPr>
        <w:t>1</w:t>
      </w:r>
      <w:bookmarkEnd w:id="34"/>
    </w:p>
    <w:p w:rsidR="00A5602F" w:rsidRPr="00CE1D0C" w:rsidRDefault="00A5602F" w:rsidP="00A5602F">
      <w:pPr>
        <w:jc w:val="center"/>
        <w:rPr>
          <w:rFonts w:eastAsia="Calibri"/>
          <w:b/>
          <w:bCs/>
        </w:rPr>
      </w:pPr>
    </w:p>
    <w:p w:rsidR="00A5602F" w:rsidRPr="00CE1D0C" w:rsidRDefault="00A5602F" w:rsidP="00A5602F">
      <w:pPr>
        <w:jc w:val="center"/>
        <w:rPr>
          <w:rFonts w:eastAsia="Calibri"/>
          <w:b/>
          <w:bCs/>
        </w:rPr>
      </w:pPr>
      <w:r w:rsidRPr="00CE1D0C">
        <w:rPr>
          <w:rFonts w:eastAsia="Calibri"/>
          <w:b/>
          <w:bCs/>
        </w:rPr>
        <w:t>Rozpis dosažitelnosti (pracovní pohotovosti) soudců/soudkyň</w:t>
      </w:r>
    </w:p>
    <w:p w:rsidR="00A5602F" w:rsidRPr="00CE1D0C" w:rsidRDefault="00A5602F" w:rsidP="00A5602F">
      <w:pPr>
        <w:rPr>
          <w:rFonts w:eastAsia="Calibri"/>
          <w:b/>
          <w:bCs/>
        </w:rPr>
      </w:pPr>
    </w:p>
    <w:p w:rsidR="00A5602F" w:rsidRPr="00CE1D0C" w:rsidRDefault="00A5602F" w:rsidP="00A5602F">
      <w:pPr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602F" w:rsidRPr="00CE1D0C" w:rsidRDefault="00A5602F" w:rsidP="00C424FE">
            <w:pPr>
              <w:rPr>
                <w:rFonts w:eastAsia="Calibri"/>
                <w:b/>
                <w:bCs/>
              </w:rPr>
            </w:pPr>
            <w:r w:rsidRPr="00CE1D0C">
              <w:rPr>
                <w:rFonts w:eastAsia="Calibri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602F" w:rsidRPr="00CE1D0C" w:rsidRDefault="00A5602F" w:rsidP="00C424FE">
            <w:pPr>
              <w:rPr>
                <w:rFonts w:eastAsia="Calibri"/>
                <w:b/>
                <w:bCs/>
              </w:rPr>
            </w:pPr>
            <w:r w:rsidRPr="00CE1D0C">
              <w:rPr>
                <w:rFonts w:eastAsia="Calibri"/>
                <w:b/>
                <w:bCs/>
              </w:rPr>
              <w:t>Soudce/soudkyně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28. 12. 2020 – 4.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Milena Rejchová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4. 1. – 11.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Zdeněk Roch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11. 1. – 18.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Jana Slezáková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18. 1. – 25.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Petra Voců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25. 1. – 1.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Markéta Šubová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1. 2. – 8.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Anna Tichá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8. 2. – 15.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Pavel Trejbal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15. 2. – 22.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Eva Vávrová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22. 2. – 1.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David Arochi Vergara Schmuck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1. 3. – 8.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Eva Tabetová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8. 3. – 15.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Ivana Dušáková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15. 3. – 22.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Milena Heřmanová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22. 3. – 29.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Marie Hlavatá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29. 3. – 6.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Helena Huláková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lastRenderedPageBreak/>
              <w:t>6. 4. – 12.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Barbora Tichá Marková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12. 4. – 19.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Jakub Kavalír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19. 4. – 26.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Jana Ela Kliková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26. 4. – 3.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Jan Linhart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3. 5. – 10.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Milan Plhal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10. 5. – 17.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Michaela Nováková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17. 5. – 24.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Denisa Horáková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24. 5. – 31.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Tomáš Petráň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31. 5. – 7.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Jindřich Rajman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7. 6. – 14.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Milena Rejchová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14. 6. – 21.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Zdeněk Roch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21. 6. – 28.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Jana Slezáková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28. 6. – 7.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Markéta Šubová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7. 7. – 12.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Eva Tabetová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12. 7. – 19.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Anna Tichá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19. 7. – 26.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Pavel Trejbal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26. 7. – 2.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Eva Vávrová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2. 8. – 9.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David Arochi Vergara Schmuck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9. 8. – 16.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Helena Huláková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16. 8. – 23.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 xml:space="preserve"> JUDr. Milena Heřmanová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23. 8. – 30.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 xml:space="preserve"> JUDr. Ivana Dušáková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30. 8. – 6.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Marie Hlavatá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6. 9. – 13.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Petra Voců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13. 9. – 20.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Barbora Tichá Marková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20. 9. – 27.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Jakub Kavalír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27. 9. – 4.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Jana Ela Kliková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4. 10. – 11.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Jan Linhart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11. 10. – 18.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Milan Plhal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18. 10. – 25.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Michaela Nováková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25. 10. – 1.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Denisa Horáková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1. 11. – 8.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Tomáš Petráň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8. 11. – 15.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2E5B37" w:rsidP="00C424FE">
            <w:pPr>
              <w:rPr>
                <w:rFonts w:eastAsia="Calibri"/>
                <w:bCs/>
              </w:rPr>
            </w:pPr>
            <w:r w:rsidRPr="0042539D">
              <w:rPr>
                <w:rFonts w:eastAsia="Calibri"/>
                <w:bCs/>
              </w:rPr>
              <w:t>JUDr. Ivana Dušáková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15. 11. – 22.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Milena Rejchová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22. 11. – 29.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Zdeněk Roch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29. 11. – 6.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Jana Slezáková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6. 12. – 13.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Markéta Šubová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13. 12. – 20.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Mgr. Eva Tabetová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20. 12. – 27.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Pavel Trejbal</w:t>
            </w:r>
          </w:p>
        </w:tc>
      </w:tr>
      <w:tr w:rsidR="00A5602F" w:rsidRPr="00CE1D0C" w:rsidTr="00C424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27. 12. 2020 – 3.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2F" w:rsidRPr="00CE1D0C" w:rsidRDefault="00A5602F" w:rsidP="00C424FE">
            <w:pPr>
              <w:rPr>
                <w:rFonts w:eastAsia="Calibri"/>
                <w:bCs/>
              </w:rPr>
            </w:pPr>
            <w:r w:rsidRPr="00CE1D0C">
              <w:rPr>
                <w:rFonts w:eastAsia="Calibri"/>
                <w:bCs/>
              </w:rPr>
              <w:t>JUDr. Anna Tichá</w:t>
            </w:r>
          </w:p>
        </w:tc>
      </w:tr>
    </w:tbl>
    <w:p w:rsidR="00291E53" w:rsidRDefault="00291E53" w:rsidP="00F60268">
      <w:pPr>
        <w:rPr>
          <w:bCs/>
          <w:szCs w:val="24"/>
        </w:rPr>
      </w:pPr>
    </w:p>
    <w:p w:rsidR="00E749AE" w:rsidRDefault="00E749AE" w:rsidP="00F60268">
      <w:bookmarkStart w:id="35" w:name="_GoBack"/>
      <w:bookmarkEnd w:id="35"/>
    </w:p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A5602F">
        <w:rPr>
          <w:szCs w:val="24"/>
        </w:rPr>
        <w:t>25</w:t>
      </w:r>
      <w:r w:rsidR="0088459D">
        <w:rPr>
          <w:szCs w:val="24"/>
        </w:rPr>
        <w:t xml:space="preserve"> </w:t>
      </w:r>
      <w:r w:rsidR="00A5602F">
        <w:rPr>
          <w:szCs w:val="24"/>
        </w:rPr>
        <w:t>10</w:t>
      </w:r>
      <w:r w:rsidR="0088459D">
        <w:rPr>
          <w:szCs w:val="24"/>
        </w:rPr>
        <w:t>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</w:t>
      </w:r>
      <w:r w:rsidR="003D41A1">
        <w:rPr>
          <w:rFonts w:ascii="Garamond" w:hAnsi="Garamond"/>
          <w:sz w:val="24"/>
          <w:szCs w:val="24"/>
        </w:rPr>
        <w:t xml:space="preserve"> </w:t>
      </w:r>
      <w:r w:rsidR="00440C66">
        <w:rPr>
          <w:rFonts w:ascii="Garamond" w:hAnsi="Garamond"/>
          <w:sz w:val="24"/>
          <w:szCs w:val="24"/>
        </w:rPr>
        <w:t>25. 10. 2021.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D3F7B"/>
    <w:multiLevelType w:val="hybridMultilevel"/>
    <w:tmpl w:val="C16000B6"/>
    <w:lvl w:ilvl="0" w:tplc="D44AA008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44315"/>
    <w:rsid w:val="00053E5D"/>
    <w:rsid w:val="000B39F5"/>
    <w:rsid w:val="000C32FD"/>
    <w:rsid w:val="000C50CD"/>
    <w:rsid w:val="000D5E75"/>
    <w:rsid w:val="000F4CBF"/>
    <w:rsid w:val="00157DC6"/>
    <w:rsid w:val="0017530D"/>
    <w:rsid w:val="00180726"/>
    <w:rsid w:val="0019039C"/>
    <w:rsid w:val="001A3CA0"/>
    <w:rsid w:val="001D2203"/>
    <w:rsid w:val="001F6359"/>
    <w:rsid w:val="002075D8"/>
    <w:rsid w:val="002130F5"/>
    <w:rsid w:val="00230F30"/>
    <w:rsid w:val="00291E53"/>
    <w:rsid w:val="002D346C"/>
    <w:rsid w:val="002E5B37"/>
    <w:rsid w:val="002F1035"/>
    <w:rsid w:val="00355376"/>
    <w:rsid w:val="00355B9E"/>
    <w:rsid w:val="003D41A1"/>
    <w:rsid w:val="003F51EE"/>
    <w:rsid w:val="00417F57"/>
    <w:rsid w:val="0042539D"/>
    <w:rsid w:val="00431339"/>
    <w:rsid w:val="00440C66"/>
    <w:rsid w:val="0046485C"/>
    <w:rsid w:val="0047622A"/>
    <w:rsid w:val="004B6423"/>
    <w:rsid w:val="004C367C"/>
    <w:rsid w:val="004C3896"/>
    <w:rsid w:val="004D2794"/>
    <w:rsid w:val="004E49A2"/>
    <w:rsid w:val="00514193"/>
    <w:rsid w:val="0052115A"/>
    <w:rsid w:val="005369C5"/>
    <w:rsid w:val="005841ED"/>
    <w:rsid w:val="005851DB"/>
    <w:rsid w:val="00586A4C"/>
    <w:rsid w:val="00593FE5"/>
    <w:rsid w:val="005B64EB"/>
    <w:rsid w:val="0062485E"/>
    <w:rsid w:val="00642ED6"/>
    <w:rsid w:val="00671986"/>
    <w:rsid w:val="006830A9"/>
    <w:rsid w:val="006B7037"/>
    <w:rsid w:val="006E6E17"/>
    <w:rsid w:val="006E79BB"/>
    <w:rsid w:val="006E7E65"/>
    <w:rsid w:val="007161C9"/>
    <w:rsid w:val="00733311"/>
    <w:rsid w:val="00736BCF"/>
    <w:rsid w:val="007600F6"/>
    <w:rsid w:val="00773743"/>
    <w:rsid w:val="007B093C"/>
    <w:rsid w:val="007B15E9"/>
    <w:rsid w:val="007C25D8"/>
    <w:rsid w:val="007D7EB8"/>
    <w:rsid w:val="00822C15"/>
    <w:rsid w:val="008303FC"/>
    <w:rsid w:val="00834F1C"/>
    <w:rsid w:val="00851535"/>
    <w:rsid w:val="0088459D"/>
    <w:rsid w:val="008A1CEA"/>
    <w:rsid w:val="008A53A4"/>
    <w:rsid w:val="008E323D"/>
    <w:rsid w:val="0095094B"/>
    <w:rsid w:val="0097274C"/>
    <w:rsid w:val="00992246"/>
    <w:rsid w:val="009A6F92"/>
    <w:rsid w:val="009B01EA"/>
    <w:rsid w:val="009B4D09"/>
    <w:rsid w:val="009E1F6C"/>
    <w:rsid w:val="009E30F3"/>
    <w:rsid w:val="009F2A85"/>
    <w:rsid w:val="009F36C3"/>
    <w:rsid w:val="00A10891"/>
    <w:rsid w:val="00A175AA"/>
    <w:rsid w:val="00A5602F"/>
    <w:rsid w:val="00A8006B"/>
    <w:rsid w:val="00AC29D0"/>
    <w:rsid w:val="00B10414"/>
    <w:rsid w:val="00B40443"/>
    <w:rsid w:val="00B56B55"/>
    <w:rsid w:val="00B92617"/>
    <w:rsid w:val="00BB45D0"/>
    <w:rsid w:val="00BE3674"/>
    <w:rsid w:val="00C078CD"/>
    <w:rsid w:val="00C10915"/>
    <w:rsid w:val="00C14E6D"/>
    <w:rsid w:val="00C232C1"/>
    <w:rsid w:val="00C9133C"/>
    <w:rsid w:val="00CC2D34"/>
    <w:rsid w:val="00CC4A6D"/>
    <w:rsid w:val="00CF078A"/>
    <w:rsid w:val="00CF79D4"/>
    <w:rsid w:val="00D12DFC"/>
    <w:rsid w:val="00D15D2E"/>
    <w:rsid w:val="00D44506"/>
    <w:rsid w:val="00D622F0"/>
    <w:rsid w:val="00D91479"/>
    <w:rsid w:val="00DB7D42"/>
    <w:rsid w:val="00E31852"/>
    <w:rsid w:val="00E33181"/>
    <w:rsid w:val="00E60571"/>
    <w:rsid w:val="00E749AE"/>
    <w:rsid w:val="00EA2D4D"/>
    <w:rsid w:val="00EA3579"/>
    <w:rsid w:val="00ED017F"/>
    <w:rsid w:val="00F34970"/>
    <w:rsid w:val="00F5293D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705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8</cp:revision>
  <cp:lastPrinted>2021-10-26T13:25:00Z</cp:lastPrinted>
  <dcterms:created xsi:type="dcterms:W3CDTF">2021-10-21T04:58:00Z</dcterms:created>
  <dcterms:modified xsi:type="dcterms:W3CDTF">2021-10-26T13:26:00Z</dcterms:modified>
</cp:coreProperties>
</file>