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6D" w:rsidRPr="00177FA2" w:rsidRDefault="00D74569" w:rsidP="00A74B6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77FA2">
        <w:rPr>
          <w:rFonts w:ascii="Times New Roman" w:hAnsi="Times New Roman"/>
          <w:b/>
          <w:bCs/>
          <w:sz w:val="24"/>
          <w:szCs w:val="24"/>
        </w:rPr>
        <w:t xml:space="preserve">35Spr </w:t>
      </w:r>
      <w:r w:rsidR="00AD38AE">
        <w:rPr>
          <w:rFonts w:ascii="Times New Roman" w:hAnsi="Times New Roman"/>
          <w:b/>
          <w:bCs/>
          <w:sz w:val="24"/>
          <w:szCs w:val="24"/>
        </w:rPr>
        <w:t>1863/</w:t>
      </w:r>
      <w:r w:rsidR="00A74B6D" w:rsidRPr="00177FA2">
        <w:rPr>
          <w:rFonts w:ascii="Times New Roman" w:hAnsi="Times New Roman"/>
          <w:b/>
          <w:bCs/>
          <w:sz w:val="24"/>
          <w:szCs w:val="24"/>
        </w:rPr>
        <w:t>2015</w:t>
      </w:r>
    </w:p>
    <w:p w:rsidR="00A74B6D" w:rsidRPr="00177FA2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B6D" w:rsidRPr="00177FA2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7FA2">
        <w:rPr>
          <w:rFonts w:ascii="Times New Roman" w:hAnsi="Times New Roman"/>
          <w:b/>
          <w:bCs/>
          <w:sz w:val="32"/>
          <w:szCs w:val="32"/>
        </w:rPr>
        <w:t xml:space="preserve">Dodatek č. </w:t>
      </w:r>
      <w:r w:rsidR="000D5052">
        <w:rPr>
          <w:rFonts w:ascii="Times New Roman" w:hAnsi="Times New Roman"/>
          <w:b/>
          <w:bCs/>
          <w:sz w:val="32"/>
          <w:szCs w:val="32"/>
        </w:rPr>
        <w:t>7</w:t>
      </w:r>
    </w:p>
    <w:p w:rsidR="00A74B6D" w:rsidRPr="00177FA2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7FA2">
        <w:rPr>
          <w:rFonts w:ascii="Times New Roman" w:hAnsi="Times New Roman"/>
          <w:b/>
          <w:bCs/>
          <w:sz w:val="32"/>
          <w:szCs w:val="32"/>
        </w:rPr>
        <w:t>rozvrhu práce na rok 2015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696" w:rsidRPr="001D7696" w:rsidRDefault="001D7696" w:rsidP="001D76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D7696">
        <w:rPr>
          <w:rFonts w:ascii="Times New Roman" w:hAnsi="Times New Roman"/>
          <w:b/>
          <w:bCs/>
          <w:sz w:val="28"/>
          <w:szCs w:val="28"/>
        </w:rPr>
        <w:t>ČÁST DRUHÁ: TRESTNÍ ODDĚLENÍ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 xml:space="preserve">S účinností od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1D7696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09</w:t>
      </w:r>
      <w:r w:rsidRPr="001D7696">
        <w:rPr>
          <w:rFonts w:ascii="Times New Roman" w:hAnsi="Times New Roman"/>
          <w:b/>
          <w:bCs/>
          <w:sz w:val="24"/>
          <w:szCs w:val="24"/>
        </w:rPr>
        <w:t xml:space="preserve">. 2015 se </w:t>
      </w:r>
      <w:r>
        <w:rPr>
          <w:rFonts w:ascii="Times New Roman" w:hAnsi="Times New Roman"/>
          <w:b/>
          <w:bCs/>
          <w:sz w:val="24"/>
          <w:szCs w:val="24"/>
        </w:rPr>
        <w:t>ruší</w:t>
      </w:r>
      <w:r w:rsidRPr="001D7696">
        <w:rPr>
          <w:rFonts w:ascii="Times New Roman" w:hAnsi="Times New Roman"/>
          <w:b/>
          <w:bCs/>
          <w:sz w:val="24"/>
          <w:szCs w:val="24"/>
        </w:rPr>
        <w:t xml:space="preserve"> článek Čl. 6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1D7696">
        <w:rPr>
          <w:rFonts w:ascii="Times New Roman" w:hAnsi="Times New Roman"/>
          <w:b/>
          <w:bCs/>
          <w:sz w:val="28"/>
        </w:rPr>
        <w:t>ČÁST TŘETÍ: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>ODDÍL I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>OBČANSKOPRÁVNÍ ODDĚLENÍ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 xml:space="preserve">S účinností od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D7696">
        <w:rPr>
          <w:rFonts w:ascii="Times New Roman" w:hAnsi="Times New Roman"/>
          <w:b/>
          <w:bCs/>
          <w:sz w:val="24"/>
          <w:szCs w:val="24"/>
        </w:rPr>
        <w:t>. 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D7696">
        <w:rPr>
          <w:rFonts w:ascii="Times New Roman" w:hAnsi="Times New Roman"/>
          <w:b/>
          <w:bCs/>
          <w:sz w:val="24"/>
          <w:szCs w:val="24"/>
        </w:rPr>
        <w:t>. 2015 se Čl. 6 mění takto: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Čl. 6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Rejstřík Cd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 xml:space="preserve">Nápad bude přidělován jednotlivým vyšším soudním úředníkům a tajemníkům dle oddělení automatickým přidělováním nápadu obecným způsobem (čárkovým systémem přidělování): 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P – Petr Slezák – každé druhé kolo, Martina Šlaisová, Markéta Hochmannová, Zuzana Procházková</w:t>
      </w: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 xml:space="preserve">C – Kateřina Rosůlková, Mgr. Barbora Tichá Marková, Mgr. Jan Linhart 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C – výslech ve věznici - Simona Brzková, Jana Moravová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D – Jana Nováková, Mgr. Eva Lešková – každé třetí kolo</w:t>
      </w:r>
    </w:p>
    <w:p w:rsidR="00400C67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T – Simona Brzková, Jana Moravová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 xml:space="preserve">E – Mgr. Romana Plhalová, Mgr. Lenka Rochová  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EXE – Irena Velíšková, Mgr. Lenka Rochová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696" w:rsidRDefault="001D7696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 xml:space="preserve">S účinností od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D7696">
        <w:rPr>
          <w:rFonts w:ascii="Times New Roman" w:hAnsi="Times New Roman"/>
          <w:b/>
          <w:bCs/>
          <w:sz w:val="24"/>
          <w:szCs w:val="24"/>
        </w:rPr>
        <w:t>. 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D7696">
        <w:rPr>
          <w:rFonts w:ascii="Times New Roman" w:hAnsi="Times New Roman"/>
          <w:b/>
          <w:bCs/>
          <w:sz w:val="24"/>
          <w:szCs w:val="24"/>
        </w:rPr>
        <w:t xml:space="preserve">. 2015 se Čl.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D7696">
        <w:rPr>
          <w:rFonts w:ascii="Times New Roman" w:hAnsi="Times New Roman"/>
          <w:b/>
          <w:bCs/>
          <w:sz w:val="24"/>
          <w:szCs w:val="24"/>
        </w:rPr>
        <w:t xml:space="preserve"> mění takto: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Čl. 9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 xml:space="preserve">Protestace směnek </w:t>
      </w:r>
    </w:p>
    <w:p w:rsidR="001D7696" w:rsidRPr="001D7696" w:rsidRDefault="001D7696" w:rsidP="001D7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sz w:val="24"/>
          <w:szCs w:val="24"/>
        </w:rPr>
        <w:t>Protestací směnek je pověřen Mgr. Jan Linhart, zástup</w:t>
      </w:r>
      <w:r w:rsidR="00400C6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C67">
        <w:rPr>
          <w:rFonts w:ascii="Times New Roman" w:hAnsi="Times New Roman"/>
          <w:sz w:val="24"/>
          <w:szCs w:val="24"/>
        </w:rPr>
        <w:t xml:space="preserve">Mgr. Barbora Tichá Marková </w:t>
      </w:r>
    </w:p>
    <w:p w:rsidR="001D7696" w:rsidRDefault="001D7696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400C67" w:rsidRDefault="00400C67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400C67" w:rsidRDefault="00400C67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400C67" w:rsidRDefault="00400C67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400C67" w:rsidRPr="00177FA2" w:rsidRDefault="00400C67" w:rsidP="001D7696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696" w:rsidRPr="001D7696" w:rsidRDefault="001D7696" w:rsidP="001D7696">
      <w:pPr>
        <w:rPr>
          <w:rFonts w:ascii="Times New Roman" w:hAnsi="Times New Roman"/>
          <w:b/>
          <w:bCs/>
        </w:rPr>
      </w:pPr>
      <w:r w:rsidRPr="001D7696">
        <w:rPr>
          <w:rFonts w:ascii="Times New Roman" w:hAnsi="Times New Roman"/>
          <w:b/>
          <w:bCs/>
        </w:rPr>
        <w:lastRenderedPageBreak/>
        <w:t>S účinností od 01. 0</w:t>
      </w:r>
      <w:r>
        <w:rPr>
          <w:rFonts w:ascii="Times New Roman" w:hAnsi="Times New Roman"/>
          <w:b/>
          <w:bCs/>
        </w:rPr>
        <w:t>9</w:t>
      </w:r>
      <w:r w:rsidRPr="001D7696">
        <w:rPr>
          <w:rFonts w:ascii="Times New Roman" w:hAnsi="Times New Roman"/>
          <w:b/>
          <w:bCs/>
        </w:rPr>
        <w:t>. 2015 se Čl. 12 mění takto: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Čl. 12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Vyšší soudní úředníci, asistenti soudců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1D7696" w:rsidRPr="001D7696" w:rsidTr="004662D3">
        <w:tc>
          <w:tcPr>
            <w:tcW w:w="2239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Vyšší soudní úředník/asistent soudce</w:t>
            </w:r>
          </w:p>
        </w:tc>
        <w:tc>
          <w:tcPr>
            <w:tcW w:w="3342" w:type="dxa"/>
            <w:vAlign w:val="center"/>
          </w:tcPr>
          <w:p w:rsidR="001D7696" w:rsidRPr="001D7696" w:rsidRDefault="001D7696" w:rsidP="001D76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1803" w:type="dxa"/>
            <w:vAlign w:val="center"/>
          </w:tcPr>
          <w:p w:rsidR="001D7696" w:rsidRPr="001D7696" w:rsidRDefault="001D7696" w:rsidP="001D76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04" w:type="dxa"/>
            <w:vAlign w:val="center"/>
          </w:tcPr>
          <w:p w:rsidR="001D7696" w:rsidRPr="001D7696" w:rsidRDefault="001D7696" w:rsidP="001D76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1D7696" w:rsidRPr="001D7696" w:rsidTr="004662D3">
        <w:tc>
          <w:tcPr>
            <w:tcW w:w="223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Ladislava Flejberková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vyšší soudní úřednice</w:t>
            </w:r>
          </w:p>
        </w:tc>
        <w:tc>
          <w:tcPr>
            <w:tcW w:w="3342" w:type="dxa"/>
          </w:tcPr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Vydává platební rozkazy ve věcech, kde bylo výslovně vydání platebního rozkazu navrženo v žalobě.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spellStart"/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>ř</w:t>
            </w:r>
            <w:proofErr w:type="spellEnd"/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Je oprávněna k přístupu do CEO, CEVO, Katastru nemovitostí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</w:rPr>
              <w:t xml:space="preserve">108C, 8EC, 108EC, 8C,  109C, 9EC, 109EC, 9C,  110C, 10EC,  110EC, 10C, 113C, 13EC, 113EC, 13C, 115C, 15EC, 115EC, 15C, 120C, 20EC, 120EC, 20C, </w:t>
            </w:r>
          </w:p>
        </w:tc>
        <w:tc>
          <w:tcPr>
            <w:tcW w:w="1904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Kateřina Rosůlková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696" w:rsidRPr="001D7696" w:rsidTr="004662D3">
        <w:tc>
          <w:tcPr>
            <w:tcW w:w="223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</w:rPr>
              <w:t>vyšší soudní úřednice</w:t>
            </w:r>
          </w:p>
        </w:tc>
        <w:tc>
          <w:tcPr>
            <w:tcW w:w="3342" w:type="dxa"/>
          </w:tcPr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Vydává platební rozkazy ve věcech, kde bylo výslovně vydání platebního rozkazu navrženo v žalobě.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spellStart"/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>ř</w:t>
            </w:r>
            <w:proofErr w:type="spellEnd"/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Je oprávněna k přístupu do CEO, CEVO, Katastru nemovitostí.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D7696">
              <w:rPr>
                <w:rFonts w:ascii="Times New Roman" w:hAnsi="Times New Roman"/>
                <w:sz w:val="24"/>
              </w:rPr>
              <w:t xml:space="preserve">7EC, 107EC, 7C, 111C, 11C, 11EC, 111EC, 12C, 12EC, 112EC, 112C, 114C, 14EC, 114EC, 14C, 16C, 117C, 17EC, 17EC, 17C, 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</w:rPr>
              <w:t>118C, 18EC, 118EC, 18C, 119C, 19EC, 119EC, 19C, 121C, 21EC, 121EC, 21C 33C</w:t>
            </w:r>
          </w:p>
        </w:tc>
        <w:tc>
          <w:tcPr>
            <w:tcW w:w="1904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Ladislava Flejberková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Kateřina Rosůlková</w:t>
            </w:r>
          </w:p>
        </w:tc>
      </w:tr>
      <w:tr w:rsidR="001D7696" w:rsidRPr="001D7696" w:rsidTr="004662D3">
        <w:tc>
          <w:tcPr>
            <w:tcW w:w="223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Mgr. Romana Plhalová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</w:rPr>
              <w:t>vyšší soudní úřednice</w:t>
            </w:r>
          </w:p>
        </w:tc>
        <w:tc>
          <w:tcPr>
            <w:tcW w:w="3342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</w:t>
            </w:r>
            <w:proofErr w:type="spellStart"/>
            <w:r w:rsidRPr="001D7696">
              <w:rPr>
                <w:rFonts w:ascii="Times New Roman" w:hAnsi="Times New Roman"/>
              </w:rPr>
              <w:t>Nc</w:t>
            </w:r>
            <w:proofErr w:type="spellEnd"/>
            <w:r w:rsidRPr="001D7696">
              <w:rPr>
                <w:rFonts w:ascii="Times New Roman" w:hAnsi="Times New Roman"/>
              </w:rPr>
              <w:t xml:space="preserve"> – civilní.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Cd – civilní.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spellStart"/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>ř</w:t>
            </w:r>
            <w:proofErr w:type="spellEnd"/>
            <w:r w:rsidRPr="001D7696">
              <w:rPr>
                <w:rFonts w:ascii="Times New Roman" w:hAnsi="Times New Roman"/>
              </w:rPr>
              <w:t xml:space="preserve">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Je oprávněna k přístupu do CEO, CEVO, Katastru nemovitostí.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D7696" w:rsidRPr="00400C67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C67">
              <w:rPr>
                <w:rFonts w:ascii="Times New Roman" w:hAnsi="Times New Roman"/>
                <w:sz w:val="24"/>
                <w:szCs w:val="24"/>
              </w:rPr>
              <w:t>8C, 108C, 8EC, 108EC, 9C, 109C, 9EC, 109EC,14C, 114C, 14EC, 14EC, 18C, 118C, 18EC, 118EC,</w:t>
            </w:r>
          </w:p>
          <w:p w:rsidR="001D7696" w:rsidRPr="00400C67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C67">
              <w:rPr>
                <w:rFonts w:ascii="Times New Roman" w:hAnsi="Times New Roman"/>
                <w:sz w:val="24"/>
                <w:szCs w:val="24"/>
              </w:rPr>
              <w:t>19C, 119C, 19EC,  119EC, 20C,120C,20EC</w:t>
            </w:r>
          </w:p>
          <w:p w:rsidR="001D7696" w:rsidRPr="00400C67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C67">
              <w:rPr>
                <w:rFonts w:ascii="Times New Roman" w:hAnsi="Times New Roman"/>
                <w:sz w:val="24"/>
                <w:szCs w:val="24"/>
              </w:rPr>
              <w:t>120EC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33C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696">
              <w:rPr>
                <w:rFonts w:ascii="Times New Roman" w:hAnsi="Times New Roman"/>
                <w:sz w:val="24"/>
                <w:szCs w:val="24"/>
              </w:rPr>
              <w:t>Nc</w:t>
            </w:r>
            <w:proofErr w:type="spellEnd"/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904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lastRenderedPageBreak/>
              <w:t>Kateřina Rosůlková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Barbora Tichá Marková Mgr. Jan Linhart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Ladislava Flejberková</w:t>
            </w:r>
          </w:p>
        </w:tc>
      </w:tr>
      <w:tr w:rsidR="001D7696" w:rsidRPr="001D7696" w:rsidTr="004662D3">
        <w:tc>
          <w:tcPr>
            <w:tcW w:w="223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Kateřina Rosůlková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</w:rPr>
              <w:t>vyšší soudní úřednice</w:t>
            </w:r>
          </w:p>
        </w:tc>
        <w:tc>
          <w:tcPr>
            <w:tcW w:w="3342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</w:t>
            </w:r>
            <w:proofErr w:type="spellStart"/>
            <w:r w:rsidRPr="001D7696">
              <w:rPr>
                <w:rFonts w:ascii="Times New Roman" w:hAnsi="Times New Roman"/>
              </w:rPr>
              <w:t>Nc</w:t>
            </w:r>
            <w:proofErr w:type="spellEnd"/>
            <w:r w:rsidRPr="001D7696">
              <w:rPr>
                <w:rFonts w:ascii="Times New Roman" w:hAnsi="Times New Roman"/>
              </w:rPr>
              <w:t xml:space="preserve"> – civilní.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Cd – civilní.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spellStart"/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>ř</w:t>
            </w:r>
            <w:proofErr w:type="spellEnd"/>
            <w:r w:rsidRPr="001D7696">
              <w:rPr>
                <w:rFonts w:ascii="Times New Roman" w:hAnsi="Times New Roman"/>
              </w:rPr>
              <w:t xml:space="preserve">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Je oprávněna k přístupu do CEO, CEVO, Katastru nemovitostí.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D7696">
              <w:rPr>
                <w:rFonts w:ascii="Times New Roman" w:hAnsi="Times New Roman"/>
                <w:sz w:val="24"/>
              </w:rPr>
              <w:t>10C,110C,10EC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</w:rPr>
              <w:t>110EC,</w:t>
            </w:r>
            <w:r w:rsidRPr="001D7696">
              <w:rPr>
                <w:rFonts w:ascii="Times New Roman" w:hAnsi="Times New Roman"/>
                <w:sz w:val="24"/>
                <w:szCs w:val="24"/>
              </w:rPr>
              <w:t xml:space="preserve"> 11C, 111C, 11EC, 111EC, 12C, 112C, 12EC, 112EC 13C, 113C, 13EC, 113EC,17C, 17EC, 117C, 117EC, 20C,120C,20EC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120EC, 21C, 121C, 21EC, 121EC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696">
              <w:rPr>
                <w:rFonts w:ascii="Times New Roman" w:hAnsi="Times New Roman"/>
                <w:sz w:val="24"/>
                <w:szCs w:val="24"/>
              </w:rPr>
              <w:t>Nc</w:t>
            </w:r>
            <w:proofErr w:type="spellEnd"/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904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Romana Plhalová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Barbora Tichá Marková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Jan Linhart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Ladislava Flejberková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696" w:rsidRPr="001D7696" w:rsidTr="004662D3">
        <w:tc>
          <w:tcPr>
            <w:tcW w:w="223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Mgr. Barbora Tichá Marková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</w:rPr>
              <w:t>asistentka soudce</w:t>
            </w:r>
          </w:p>
        </w:tc>
        <w:tc>
          <w:tcPr>
            <w:tcW w:w="3342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Činí všechny úkony dle v souladu se zák. č. 121/2008 Sb. ve znění účinném od 1. 1. 2014.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</w:t>
            </w:r>
            <w:proofErr w:type="spellStart"/>
            <w:r w:rsidRPr="001D7696">
              <w:rPr>
                <w:rFonts w:ascii="Times New Roman" w:hAnsi="Times New Roman"/>
              </w:rPr>
              <w:t>Nc</w:t>
            </w:r>
            <w:proofErr w:type="spellEnd"/>
            <w:r w:rsidRPr="001D7696">
              <w:rPr>
                <w:rFonts w:ascii="Times New Roman" w:hAnsi="Times New Roman"/>
              </w:rPr>
              <w:t xml:space="preserve"> – civilní. </w:t>
            </w:r>
          </w:p>
          <w:p w:rsidR="001D7696" w:rsidRPr="001D7696" w:rsidRDefault="001D7696" w:rsidP="001D7696">
            <w:pPr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Vyřizuje věci Cd – civilní.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 xml:space="preserve">ř.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Je oprávněna k přístupu do CEO, CEVO.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7C, 7EC, 107C, 107EC,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16C, 116C, 16EC, 116EC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20C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120C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20EC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120EC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696">
              <w:rPr>
                <w:rFonts w:ascii="Times New Roman" w:hAnsi="Times New Roman"/>
                <w:sz w:val="24"/>
                <w:szCs w:val="24"/>
              </w:rPr>
              <w:t>Nc</w:t>
            </w:r>
            <w:proofErr w:type="spellEnd"/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904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Jan Linhart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Kateřina Rosůlková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Romana Plhalová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Ladislava Flejberková</w:t>
            </w:r>
          </w:p>
        </w:tc>
      </w:tr>
    </w:tbl>
    <w:p w:rsidR="001D7696" w:rsidRPr="001D7696" w:rsidRDefault="001D7696" w:rsidP="001D7696"/>
    <w:p w:rsidR="001D7696" w:rsidRPr="001D7696" w:rsidRDefault="001D7696" w:rsidP="001D7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S účinností od 01. 0</w:t>
      </w:r>
      <w:r w:rsidR="007C28E0">
        <w:rPr>
          <w:rFonts w:ascii="Times New Roman" w:hAnsi="Times New Roman"/>
          <w:b/>
          <w:sz w:val="24"/>
          <w:szCs w:val="24"/>
        </w:rPr>
        <w:t>9</w:t>
      </w:r>
      <w:r w:rsidRPr="001D7696">
        <w:rPr>
          <w:rFonts w:ascii="Times New Roman" w:hAnsi="Times New Roman"/>
          <w:b/>
          <w:sz w:val="24"/>
          <w:szCs w:val="24"/>
        </w:rPr>
        <w:t xml:space="preserve">. 2015 se Čl. 13 mění takto: 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Čl. 13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Justiční čekatelé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1D7696" w:rsidRPr="001D7696" w:rsidTr="004662D3">
        <w:tc>
          <w:tcPr>
            <w:tcW w:w="2279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Justiční čekatel/</w:t>
            </w:r>
            <w:proofErr w:type="spellStart"/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3565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1494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1D7696" w:rsidRPr="001D7696" w:rsidTr="004662D3">
        <w:tc>
          <w:tcPr>
            <w:tcW w:w="227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Mgr. Jan Linhart</w:t>
            </w:r>
          </w:p>
        </w:tc>
        <w:tc>
          <w:tcPr>
            <w:tcW w:w="3565" w:type="dxa"/>
          </w:tcPr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Pověřen k úkonům dle § 6 odst. 2 písm. a, b, c, e, f, g, h, i, j, p a odst. 5 vyhlášky č. 37/1992 Sb.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 xml:space="preserve">Provádí sepis oznámení výhrady dle § 354 </w:t>
            </w:r>
            <w:proofErr w:type="gramStart"/>
            <w:r w:rsidRPr="001D7696">
              <w:rPr>
                <w:rFonts w:ascii="Times New Roman" w:hAnsi="Times New Roman"/>
              </w:rPr>
              <w:t>o.s.</w:t>
            </w:r>
            <w:proofErr w:type="gramEnd"/>
            <w:r w:rsidRPr="001D7696">
              <w:rPr>
                <w:rFonts w:ascii="Times New Roman" w:hAnsi="Times New Roman"/>
              </w:rPr>
              <w:t>ř.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</w:rPr>
            </w:pPr>
            <w:r w:rsidRPr="001D7696">
              <w:rPr>
                <w:rFonts w:ascii="Times New Roman" w:hAnsi="Times New Roman"/>
              </w:rPr>
              <w:t>Ostatní úkoly dle pokynu předsedy soudu a určených školitelů justičního čekatele</w:t>
            </w:r>
            <w:r w:rsidR="00400C67">
              <w:rPr>
                <w:rFonts w:ascii="Times New Roman" w:hAnsi="Times New Roman"/>
              </w:rPr>
              <w:t>.</w:t>
            </w:r>
            <w:r w:rsidRPr="001D7696">
              <w:rPr>
                <w:rFonts w:ascii="Times New Roman" w:hAnsi="Times New Roman"/>
              </w:rPr>
              <w:t xml:space="preserve"> </w:t>
            </w:r>
          </w:p>
          <w:p w:rsidR="001D7696" w:rsidRPr="001D7696" w:rsidRDefault="001D7696" w:rsidP="001D769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</w:rPr>
              <w:t>Je oprávněn k přístupu do CEO, CEVO, Katastru nemovitostí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4" w:type="dxa"/>
          </w:tcPr>
          <w:p w:rsidR="007C28E0" w:rsidRPr="00400C67" w:rsidRDefault="007C28E0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C67">
              <w:rPr>
                <w:rFonts w:ascii="Times New Roman" w:hAnsi="Times New Roman"/>
                <w:b/>
                <w:sz w:val="24"/>
                <w:szCs w:val="24"/>
              </w:rPr>
              <w:t>15C</w:t>
            </w:r>
          </w:p>
          <w:p w:rsidR="007C28E0" w:rsidRPr="00400C67" w:rsidRDefault="007C28E0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C67">
              <w:rPr>
                <w:rFonts w:ascii="Times New Roman" w:hAnsi="Times New Roman"/>
                <w:b/>
                <w:sz w:val="24"/>
                <w:szCs w:val="24"/>
              </w:rPr>
              <w:t>115C</w:t>
            </w:r>
          </w:p>
          <w:p w:rsidR="007C28E0" w:rsidRPr="00400C67" w:rsidRDefault="007C28E0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C67">
              <w:rPr>
                <w:rFonts w:ascii="Times New Roman" w:hAnsi="Times New Roman"/>
                <w:b/>
                <w:sz w:val="24"/>
                <w:szCs w:val="24"/>
              </w:rPr>
              <w:t>15EC</w:t>
            </w:r>
          </w:p>
          <w:p w:rsidR="007C28E0" w:rsidRPr="00400C67" w:rsidRDefault="007C28E0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C67">
              <w:rPr>
                <w:rFonts w:ascii="Times New Roman" w:hAnsi="Times New Roman"/>
                <w:b/>
                <w:sz w:val="24"/>
                <w:szCs w:val="24"/>
              </w:rPr>
              <w:t>115EC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20C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120C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20EC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120EC</w:t>
            </w:r>
          </w:p>
          <w:p w:rsidR="001D7696" w:rsidRPr="001D7696" w:rsidRDefault="001D7696" w:rsidP="007C28E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D7696">
              <w:rPr>
                <w:rFonts w:ascii="Times New Roman" w:hAnsi="Times New Roman"/>
                <w:b/>
                <w:sz w:val="24"/>
              </w:rPr>
              <w:t>Cd</w:t>
            </w:r>
          </w:p>
        </w:tc>
        <w:tc>
          <w:tcPr>
            <w:tcW w:w="1950" w:type="dxa"/>
          </w:tcPr>
          <w:p w:rsidR="007C28E0" w:rsidRPr="001D7696" w:rsidRDefault="007C28E0" w:rsidP="007C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Barbora Tichá Marková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Mgr. Romana Plhalová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Kateřina Rosůlková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Radana Řeháková</w:t>
            </w:r>
          </w:p>
          <w:p w:rsidR="001D7696" w:rsidRPr="001D7696" w:rsidRDefault="001D7696" w:rsidP="001D7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  <w:szCs w:val="24"/>
              </w:rPr>
              <w:t>Ladislava Flejberková</w:t>
            </w:r>
          </w:p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7696">
        <w:rPr>
          <w:rFonts w:ascii="Times New Roman" w:hAnsi="Times New Roman"/>
          <w:b/>
          <w:bCs/>
          <w:sz w:val="24"/>
          <w:szCs w:val="24"/>
        </w:rPr>
        <w:t>S účinností od 01. 0</w:t>
      </w:r>
      <w:r w:rsidR="007C28E0">
        <w:rPr>
          <w:rFonts w:ascii="Times New Roman" w:hAnsi="Times New Roman"/>
          <w:b/>
          <w:bCs/>
          <w:sz w:val="24"/>
          <w:szCs w:val="24"/>
        </w:rPr>
        <w:t>9</w:t>
      </w:r>
      <w:r w:rsidRPr="001D7696">
        <w:rPr>
          <w:rFonts w:ascii="Times New Roman" w:hAnsi="Times New Roman"/>
          <w:b/>
          <w:bCs/>
          <w:sz w:val="24"/>
          <w:szCs w:val="24"/>
        </w:rPr>
        <w:t>. 2015 se Čl. 14 mění takto:</w:t>
      </w:r>
    </w:p>
    <w:p w:rsidR="001D7696" w:rsidRPr="001D7696" w:rsidRDefault="001D7696" w:rsidP="001D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Čl. 14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696">
        <w:rPr>
          <w:rFonts w:ascii="Times New Roman" w:hAnsi="Times New Roman"/>
          <w:b/>
          <w:sz w:val="24"/>
          <w:szCs w:val="24"/>
        </w:rPr>
        <w:t>Asistenti soudců</w:t>
      </w:r>
    </w:p>
    <w:p w:rsidR="001D7696" w:rsidRPr="001D7696" w:rsidRDefault="001D7696" w:rsidP="001D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1984"/>
      </w:tblGrid>
      <w:tr w:rsidR="001D7696" w:rsidRPr="001D7696" w:rsidTr="004662D3">
        <w:tc>
          <w:tcPr>
            <w:tcW w:w="3369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Asistentka soudce</w:t>
            </w:r>
          </w:p>
        </w:tc>
        <w:tc>
          <w:tcPr>
            <w:tcW w:w="3969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1984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</w:tr>
      <w:tr w:rsidR="001D7696" w:rsidRPr="001D7696" w:rsidTr="004662D3">
        <w:tc>
          <w:tcPr>
            <w:tcW w:w="336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Mgr. Lenka Rochová</w:t>
            </w:r>
          </w:p>
        </w:tc>
        <w:tc>
          <w:tcPr>
            <w:tcW w:w="396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</w:rPr>
              <w:t>Úkony dle pověření předsedy senátu.</w:t>
            </w:r>
          </w:p>
        </w:tc>
        <w:tc>
          <w:tcPr>
            <w:tcW w:w="1984" w:type="dxa"/>
            <w:vAlign w:val="center"/>
          </w:tcPr>
          <w:p w:rsidR="001D7696" w:rsidRPr="001D7696" w:rsidRDefault="001D7696" w:rsidP="001D7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21C</w:t>
            </w:r>
          </w:p>
        </w:tc>
      </w:tr>
      <w:tr w:rsidR="001D7696" w:rsidRPr="001D7696" w:rsidTr="004662D3">
        <w:tc>
          <w:tcPr>
            <w:tcW w:w="336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bCs/>
                <w:sz w:val="24"/>
                <w:szCs w:val="24"/>
              </w:rPr>
              <w:t>Mgr. Barbora Tichá Marková</w:t>
            </w:r>
          </w:p>
        </w:tc>
        <w:tc>
          <w:tcPr>
            <w:tcW w:w="3969" w:type="dxa"/>
          </w:tcPr>
          <w:p w:rsidR="001D7696" w:rsidRPr="001D7696" w:rsidRDefault="001D7696" w:rsidP="001D7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696">
              <w:rPr>
                <w:rFonts w:ascii="Times New Roman" w:hAnsi="Times New Roman"/>
                <w:sz w:val="24"/>
              </w:rPr>
              <w:t>Úkony dle pověření předsedy senátu.</w:t>
            </w:r>
          </w:p>
        </w:tc>
        <w:tc>
          <w:tcPr>
            <w:tcW w:w="1984" w:type="dxa"/>
            <w:vAlign w:val="center"/>
          </w:tcPr>
          <w:p w:rsidR="001D7696" w:rsidRPr="001D7696" w:rsidRDefault="001D7696" w:rsidP="00400C67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1D7696">
              <w:rPr>
                <w:rFonts w:ascii="Times New Roman" w:hAnsi="Times New Roman"/>
                <w:b/>
                <w:sz w:val="24"/>
                <w:szCs w:val="24"/>
              </w:rPr>
              <w:t>17C</w:t>
            </w:r>
          </w:p>
        </w:tc>
      </w:tr>
    </w:tbl>
    <w:p w:rsidR="00580989" w:rsidRDefault="00580989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D7696" w:rsidRDefault="001D7696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67CAE" w:rsidRDefault="00167CAE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67CAE" w:rsidRDefault="00167CAE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CAE">
        <w:rPr>
          <w:rFonts w:ascii="Times New Roman" w:hAnsi="Times New Roman"/>
          <w:b/>
          <w:bCs/>
          <w:sz w:val="24"/>
          <w:szCs w:val="24"/>
        </w:rPr>
        <w:t>Oddíl III</w:t>
      </w: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CAE">
        <w:rPr>
          <w:rFonts w:ascii="Times New Roman" w:hAnsi="Times New Roman"/>
          <w:b/>
          <w:bCs/>
          <w:sz w:val="24"/>
          <w:szCs w:val="24"/>
        </w:rPr>
        <w:t>ODDĚLENÍ OPATROVNICKÉ</w:t>
      </w:r>
    </w:p>
    <w:p w:rsidR="00404D8C" w:rsidRDefault="00404D8C" w:rsidP="00167C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7CAE" w:rsidRPr="00167CAE" w:rsidRDefault="00167CAE" w:rsidP="00167C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7CAE">
        <w:rPr>
          <w:rFonts w:ascii="Times New Roman" w:hAnsi="Times New Roman"/>
          <w:b/>
          <w:sz w:val="24"/>
          <w:szCs w:val="24"/>
        </w:rPr>
        <w:t>S účinností od 01. 0</w:t>
      </w:r>
      <w:r>
        <w:rPr>
          <w:rFonts w:ascii="Times New Roman" w:hAnsi="Times New Roman"/>
          <w:b/>
          <w:sz w:val="24"/>
          <w:szCs w:val="24"/>
        </w:rPr>
        <w:t>9</w:t>
      </w:r>
      <w:r w:rsidRPr="00167CAE">
        <w:rPr>
          <w:rFonts w:ascii="Times New Roman" w:hAnsi="Times New Roman"/>
          <w:b/>
          <w:sz w:val="24"/>
          <w:szCs w:val="24"/>
        </w:rPr>
        <w:t xml:space="preserve">. 2015 se </w:t>
      </w:r>
      <w:r>
        <w:rPr>
          <w:rFonts w:ascii="Times New Roman" w:hAnsi="Times New Roman"/>
          <w:b/>
          <w:sz w:val="24"/>
          <w:szCs w:val="24"/>
        </w:rPr>
        <w:t xml:space="preserve">vkládá </w:t>
      </w:r>
      <w:r w:rsidRPr="00167CAE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8:</w:t>
      </w:r>
      <w:r w:rsidRPr="00167CAE">
        <w:rPr>
          <w:rFonts w:ascii="Times New Roman" w:hAnsi="Times New Roman"/>
          <w:b/>
          <w:sz w:val="24"/>
          <w:szCs w:val="24"/>
        </w:rPr>
        <w:t xml:space="preserve"> </w:t>
      </w: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CAE">
        <w:rPr>
          <w:rFonts w:ascii="Times New Roman" w:hAnsi="Times New Roman"/>
          <w:b/>
          <w:sz w:val="24"/>
          <w:szCs w:val="24"/>
        </w:rPr>
        <w:t xml:space="preserve">Čl. </w:t>
      </w:r>
      <w:r w:rsidR="00400C67">
        <w:rPr>
          <w:rFonts w:ascii="Times New Roman" w:hAnsi="Times New Roman"/>
          <w:b/>
          <w:sz w:val="24"/>
          <w:szCs w:val="24"/>
        </w:rPr>
        <w:t>8</w:t>
      </w: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CAE">
        <w:rPr>
          <w:rFonts w:ascii="Times New Roman" w:hAnsi="Times New Roman"/>
          <w:b/>
          <w:sz w:val="24"/>
          <w:szCs w:val="24"/>
        </w:rPr>
        <w:t>Justiční čekatelé</w:t>
      </w:r>
      <w:r>
        <w:rPr>
          <w:rFonts w:ascii="Times New Roman" w:hAnsi="Times New Roman"/>
          <w:b/>
          <w:sz w:val="24"/>
          <w:szCs w:val="24"/>
        </w:rPr>
        <w:t xml:space="preserve"> a asistenti soudců</w:t>
      </w: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167CAE" w:rsidRPr="00167CAE" w:rsidTr="004662D3">
        <w:tc>
          <w:tcPr>
            <w:tcW w:w="2279" w:type="dxa"/>
            <w:vAlign w:val="center"/>
          </w:tcPr>
          <w:p w:rsidR="00167CAE" w:rsidRDefault="00167CAE" w:rsidP="0016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AE">
              <w:rPr>
                <w:rFonts w:ascii="Times New Roman" w:hAnsi="Times New Roman"/>
                <w:b/>
                <w:sz w:val="24"/>
                <w:szCs w:val="24"/>
              </w:rPr>
              <w:t>Justiční čekatel/</w:t>
            </w:r>
            <w:proofErr w:type="spellStart"/>
            <w:r w:rsidRPr="00167CAE"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proofErr w:type="spellEnd"/>
          </w:p>
          <w:p w:rsidR="00167CAE" w:rsidRPr="00167CAE" w:rsidRDefault="00167CAE" w:rsidP="0016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Asistentka soudce</w:t>
            </w:r>
          </w:p>
        </w:tc>
        <w:tc>
          <w:tcPr>
            <w:tcW w:w="3565" w:type="dxa"/>
            <w:vAlign w:val="center"/>
          </w:tcPr>
          <w:p w:rsidR="00167CAE" w:rsidRPr="00167CAE" w:rsidRDefault="00167CAE" w:rsidP="0016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7CAE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1494" w:type="dxa"/>
            <w:vAlign w:val="center"/>
          </w:tcPr>
          <w:p w:rsidR="00167CAE" w:rsidRPr="00167CAE" w:rsidRDefault="00167CAE" w:rsidP="0016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AE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vAlign w:val="center"/>
          </w:tcPr>
          <w:p w:rsidR="00167CAE" w:rsidRPr="00167CAE" w:rsidRDefault="00167CAE" w:rsidP="00167C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CAE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167CAE" w:rsidRPr="00167CAE" w:rsidTr="004662D3">
        <w:tc>
          <w:tcPr>
            <w:tcW w:w="2279" w:type="dxa"/>
          </w:tcPr>
          <w:p w:rsid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CAE">
              <w:rPr>
                <w:rFonts w:ascii="Times New Roman" w:hAnsi="Times New Roman"/>
                <w:b/>
                <w:bCs/>
                <w:sz w:val="24"/>
                <w:szCs w:val="24"/>
              </w:rPr>
              <w:t>Mgr. Jan Linhart</w:t>
            </w:r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Justiční čekatel</w:t>
            </w:r>
          </w:p>
        </w:tc>
        <w:tc>
          <w:tcPr>
            <w:tcW w:w="3565" w:type="dxa"/>
          </w:tcPr>
          <w:p w:rsidR="00167CAE" w:rsidRPr="00167CAE" w:rsidRDefault="00167CAE" w:rsidP="00167CA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AE">
              <w:rPr>
                <w:rFonts w:ascii="Times New Roman" w:hAnsi="Times New Roman"/>
                <w:sz w:val="24"/>
              </w:rPr>
              <w:t>Úkony dle pověření předsedy senátu.</w:t>
            </w:r>
          </w:p>
        </w:tc>
        <w:tc>
          <w:tcPr>
            <w:tcW w:w="1494" w:type="dxa"/>
          </w:tcPr>
          <w:p w:rsid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24 P 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Nc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38 P 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Nc</w:t>
            </w:r>
            <w:proofErr w:type="spellEnd"/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0" w:type="dxa"/>
          </w:tcPr>
          <w:p w:rsidR="00167CAE" w:rsidRPr="00167CAE" w:rsidRDefault="00167CAE" w:rsidP="00167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7CAE" w:rsidRPr="00167CAE" w:rsidTr="004662D3">
        <w:tc>
          <w:tcPr>
            <w:tcW w:w="2279" w:type="dxa"/>
          </w:tcPr>
          <w:p w:rsid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CAE">
              <w:rPr>
                <w:rFonts w:ascii="Times New Roman" w:hAnsi="Times New Roman"/>
                <w:b/>
                <w:bCs/>
                <w:sz w:val="24"/>
                <w:szCs w:val="24"/>
              </w:rPr>
              <w:t>Mgr. Barbora Tichá Marková</w:t>
            </w:r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Asistentka soudce</w:t>
            </w:r>
          </w:p>
        </w:tc>
        <w:tc>
          <w:tcPr>
            <w:tcW w:w="3565" w:type="dxa"/>
          </w:tcPr>
          <w:p w:rsidR="00167CAE" w:rsidRPr="00167CAE" w:rsidRDefault="00167CAE" w:rsidP="00167C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AE">
              <w:rPr>
                <w:rFonts w:ascii="Times New Roman" w:hAnsi="Times New Roman"/>
                <w:sz w:val="24"/>
              </w:rPr>
              <w:t>Úkony dle pověření předsedy senátu.</w:t>
            </w:r>
          </w:p>
        </w:tc>
        <w:tc>
          <w:tcPr>
            <w:tcW w:w="1494" w:type="dxa"/>
          </w:tcPr>
          <w:p w:rsid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22 P 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Nc</w:t>
            </w:r>
            <w:proofErr w:type="spellEnd"/>
          </w:p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23 P 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Nc</w:t>
            </w:r>
            <w:proofErr w:type="spellEnd"/>
          </w:p>
        </w:tc>
        <w:tc>
          <w:tcPr>
            <w:tcW w:w="1950" w:type="dxa"/>
          </w:tcPr>
          <w:p w:rsidR="00167CAE" w:rsidRPr="00167CAE" w:rsidRDefault="00167CAE" w:rsidP="00167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7CAE" w:rsidRDefault="00167CAE" w:rsidP="00167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CAE" w:rsidRPr="00167CAE" w:rsidRDefault="00167CAE" w:rsidP="00167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04D8C">
        <w:rPr>
          <w:rFonts w:ascii="Times New Roman" w:hAnsi="Times New Roman"/>
          <w:b/>
          <w:bCs/>
          <w:sz w:val="24"/>
          <w:szCs w:val="24"/>
        </w:rPr>
        <w:t>ODDÍL  IV</w:t>
      </w:r>
      <w:proofErr w:type="gramEnd"/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EXEKUČNÍ ODDĚLENÍ</w:t>
      </w:r>
    </w:p>
    <w:p w:rsidR="00167CAE" w:rsidRPr="00167CAE" w:rsidRDefault="00167CAE" w:rsidP="00167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S účinností od 01. 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404D8C">
        <w:rPr>
          <w:rFonts w:ascii="Times New Roman" w:hAnsi="Times New Roman"/>
          <w:b/>
          <w:bCs/>
          <w:sz w:val="24"/>
          <w:szCs w:val="24"/>
        </w:rPr>
        <w:t>. 2015 se Čl. 4 mění takto: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Čl. 4</w:t>
      </w: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Vyšší soudní úředníci, soudní tajemníci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404D8C" w:rsidRPr="00404D8C" w:rsidTr="004662D3">
        <w:tc>
          <w:tcPr>
            <w:tcW w:w="2093" w:type="dxa"/>
            <w:vAlign w:val="center"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Vyšší soudní úředník</w:t>
            </w:r>
          </w:p>
        </w:tc>
        <w:tc>
          <w:tcPr>
            <w:tcW w:w="2977" w:type="dxa"/>
            <w:vAlign w:val="center"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2268" w:type="dxa"/>
            <w:vAlign w:val="center"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vAlign w:val="center"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404D8C" w:rsidRPr="00404D8C" w:rsidTr="004662D3">
        <w:tc>
          <w:tcPr>
            <w:tcW w:w="2093" w:type="dxa"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Mgr. Romana Plhalová</w:t>
            </w:r>
          </w:p>
        </w:tc>
        <w:tc>
          <w:tcPr>
            <w:tcW w:w="2977" w:type="dxa"/>
          </w:tcPr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Činí všechny úkony v souladu se zák. č. 121/2008 Sb. ve znění účinném od 1. 1. 2014. 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Je oprávněna k přístupu do CEO, CEVO, Katastru nemovitostí.</w:t>
            </w:r>
          </w:p>
        </w:tc>
        <w:tc>
          <w:tcPr>
            <w:tcW w:w="2268" w:type="dxa"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29E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Nc</w:t>
            </w:r>
            <w:proofErr w:type="spellEnd"/>
            <w:r w:rsidRPr="00404D8C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404D8C">
              <w:rPr>
                <w:rFonts w:ascii="Times New Roman" w:hAnsi="Times New Roman"/>
                <w:sz w:val="24"/>
                <w:szCs w:val="24"/>
              </w:rPr>
              <w:t>oddíl právní pomoc před nařízením VR, PO a zajištění důkazů, věci všeobecné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dosud neodškrtnuté </w:t>
            </w:r>
            <w:r w:rsidRPr="00404D8C">
              <w:rPr>
                <w:rFonts w:ascii="Times New Roman" w:hAnsi="Times New Roman"/>
                <w:sz w:val="24"/>
                <w:szCs w:val="24"/>
              </w:rPr>
              <w:lastRenderedPageBreak/>
              <w:t>věci 30 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lastRenderedPageBreak/>
              <w:t>Mgr. Lenka Rochová</w:t>
            </w:r>
          </w:p>
          <w:p w:rsid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Irena Velíšková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C67">
              <w:rPr>
                <w:rFonts w:ascii="Times New Roman" w:hAnsi="Times New Roman"/>
                <w:sz w:val="24"/>
                <w:szCs w:val="24"/>
              </w:rPr>
              <w:t>Mgr. Eva Šauerová</w:t>
            </w:r>
          </w:p>
        </w:tc>
      </w:tr>
    </w:tbl>
    <w:p w:rsidR="00404D8C" w:rsidRPr="00404D8C" w:rsidRDefault="00404D8C" w:rsidP="00404D8C">
      <w:pPr>
        <w:keepNext/>
        <w:keepLines/>
        <w:spacing w:before="200"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lastRenderedPageBreak/>
        <w:t>Sepis návrhů na výkon rozhodnutí pro senáty E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 xml:space="preserve">Mgr. Romana Plhalová </w:t>
      </w:r>
      <w:r w:rsidRPr="00404D8C">
        <w:rPr>
          <w:rFonts w:ascii="Times New Roman" w:hAnsi="Times New Roman"/>
          <w:sz w:val="24"/>
          <w:szCs w:val="24"/>
        </w:rPr>
        <w:t>– vyšší soudní úřednice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Kateřina Rosůlková</w:t>
      </w:r>
      <w:r w:rsidRPr="00404D8C">
        <w:rPr>
          <w:rFonts w:ascii="Times New Roman" w:hAnsi="Times New Roman"/>
          <w:sz w:val="24"/>
          <w:szCs w:val="24"/>
        </w:rPr>
        <w:t xml:space="preserve"> - vyšší soudní úřednice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Irena Velíšková</w:t>
      </w:r>
      <w:r w:rsidRPr="00404D8C">
        <w:rPr>
          <w:rFonts w:ascii="Times New Roman" w:hAnsi="Times New Roman"/>
          <w:sz w:val="24"/>
          <w:szCs w:val="24"/>
        </w:rPr>
        <w:t xml:space="preserve"> - vyšší soudní úřednice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Mgr. Lenka Rochová</w:t>
      </w:r>
      <w:r w:rsidRPr="00404D8C">
        <w:rPr>
          <w:rFonts w:ascii="Times New Roman" w:hAnsi="Times New Roman"/>
          <w:sz w:val="24"/>
          <w:szCs w:val="24"/>
        </w:rPr>
        <w:t xml:space="preserve"> – asistentka soudce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Mgr. Barbora Tichá Marková</w:t>
      </w:r>
      <w:r w:rsidRPr="00404D8C">
        <w:rPr>
          <w:rFonts w:ascii="Times New Roman" w:hAnsi="Times New Roman"/>
          <w:sz w:val="24"/>
          <w:szCs w:val="24"/>
        </w:rPr>
        <w:t xml:space="preserve"> – asistentka soudce</w:t>
      </w:r>
    </w:p>
    <w:p w:rsid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Mgr. Jan Linhart</w:t>
      </w:r>
      <w:r w:rsidRPr="00404D8C">
        <w:rPr>
          <w:rFonts w:ascii="Times New Roman" w:hAnsi="Times New Roman"/>
          <w:sz w:val="24"/>
          <w:szCs w:val="24"/>
        </w:rPr>
        <w:t xml:space="preserve"> – justiční čekatel</w:t>
      </w:r>
    </w:p>
    <w:p w:rsidR="00404D8C" w:rsidRPr="00400C67" w:rsidRDefault="00404D8C" w:rsidP="00404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0C67">
        <w:rPr>
          <w:rFonts w:ascii="Times New Roman" w:hAnsi="Times New Roman"/>
          <w:b/>
          <w:sz w:val="24"/>
          <w:szCs w:val="24"/>
        </w:rPr>
        <w:t>Mgr. Eva Šauerová</w:t>
      </w:r>
      <w:r w:rsidRPr="00400C67">
        <w:rPr>
          <w:rFonts w:ascii="Times New Roman" w:hAnsi="Times New Roman"/>
          <w:sz w:val="24"/>
          <w:szCs w:val="24"/>
        </w:rPr>
        <w:t xml:space="preserve"> – justiční čekatelka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sz w:val="24"/>
          <w:szCs w:val="24"/>
        </w:rPr>
        <w:t>Zástup: vzájemný</w:t>
      </w:r>
    </w:p>
    <w:p w:rsidR="00400C67" w:rsidRDefault="00400C67" w:rsidP="00404D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S účinností od 1. 0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404D8C">
        <w:rPr>
          <w:rFonts w:ascii="Times New Roman" w:hAnsi="Times New Roman"/>
          <w:b/>
          <w:bCs/>
          <w:sz w:val="24"/>
          <w:szCs w:val="24"/>
        </w:rPr>
        <w:t>. 2015 se Čl. 7 mění takto:</w:t>
      </w: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Čl. 7</w:t>
      </w: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Oddělení soudních exekutorů (</w:t>
      </w:r>
      <w:proofErr w:type="spellStart"/>
      <w:r w:rsidRPr="00404D8C">
        <w:rPr>
          <w:rFonts w:ascii="Times New Roman" w:hAnsi="Times New Roman"/>
          <w:b/>
          <w:bCs/>
          <w:sz w:val="24"/>
          <w:szCs w:val="24"/>
        </w:rPr>
        <w:t>Nc</w:t>
      </w:r>
      <w:proofErr w:type="spellEnd"/>
      <w:r w:rsidRPr="00404D8C">
        <w:rPr>
          <w:rFonts w:ascii="Times New Roman" w:hAnsi="Times New Roman"/>
          <w:b/>
          <w:bCs/>
          <w:sz w:val="24"/>
          <w:szCs w:val="24"/>
        </w:rPr>
        <w:t xml:space="preserve"> Ex, EXE)</w:t>
      </w:r>
    </w:p>
    <w:p w:rsidR="00404D8C" w:rsidRPr="00404D8C" w:rsidRDefault="00404D8C" w:rsidP="00404D8C">
      <w:pPr>
        <w:keepNext/>
        <w:keepLines/>
        <w:spacing w:before="200"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Vyšší soudní úředníci a asistenti soudců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404D8C" w:rsidRPr="00404D8C" w:rsidTr="004662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Vyšší soudní úřednice</w:t>
            </w:r>
          </w:p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404D8C" w:rsidRPr="00404D8C" w:rsidTr="004662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Irena Velíšková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Činí všechny úkony v souladu se zák. č. 121/2008 Sb. ve znění účinném od 1. 1. 2014. 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Úkony dle daňového řádu č. 280/2009 Sb.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Rozhoduje o odkladech.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V rozsahu </w:t>
            </w:r>
            <w:proofErr w:type="spellStart"/>
            <w:r w:rsidRPr="00404D8C"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 w:rsidRPr="00404D8C">
              <w:rPr>
                <w:rFonts w:ascii="Times New Roman" w:hAnsi="Times New Roman"/>
                <w:sz w:val="24"/>
                <w:szCs w:val="24"/>
              </w:rPr>
              <w:t xml:space="preserve">. § 7 odst. 6 zákona č. 121/2001 </w:t>
            </w:r>
            <w:proofErr w:type="spellStart"/>
            <w:r w:rsidRPr="00404D8C">
              <w:rPr>
                <w:rFonts w:ascii="Times New Roman" w:hAnsi="Times New Roman"/>
                <w:sz w:val="24"/>
                <w:szCs w:val="24"/>
              </w:rPr>
              <w:t>Sb</w:t>
            </w:r>
            <w:proofErr w:type="spellEnd"/>
            <w:r w:rsidRPr="00404D8C">
              <w:rPr>
                <w:rFonts w:ascii="Times New Roman" w:hAnsi="Times New Roman"/>
                <w:sz w:val="24"/>
                <w:szCs w:val="24"/>
              </w:rPr>
              <w:t>, exekučního řádu a § 4 odst. 1 Instrukce Ministerstva spravedlnosti č. 8/2011-OSD-ORGS/20 provádění státního dohledu nad exekuční činností.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27EXE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37EXE - každého liché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33Nc- každého liché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33EXE- každého liché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28EXE- každého liché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25Nc- každého liché běžné číslo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30 EXE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18Nc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18EXE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4Nc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Lenka Rochová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V případě nepřítomnosti delší než 5 pracovních dní: 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Lenka Rochová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Mgr. Eva Lešková </w:t>
            </w:r>
          </w:p>
          <w:p w:rsidR="00404D8C" w:rsidRPr="00A111F5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F5">
              <w:rPr>
                <w:rFonts w:ascii="Times New Roman" w:hAnsi="Times New Roman"/>
                <w:sz w:val="24"/>
                <w:szCs w:val="24"/>
              </w:rPr>
              <w:t>Mgr. Eva Šauerová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Romana Plhalová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4D8C" w:rsidRPr="00404D8C" w:rsidTr="004662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Mgr. Lenka Rochová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Činí všechny úkony v souladu se zák. č. 121/2008 Sb. ve znění účinném od 1. 1. 2014. 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Úkony dle daňového řádu č. 280/2009 Sb.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Rozhoduje o odkladech.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V rozsahu </w:t>
            </w:r>
            <w:proofErr w:type="spellStart"/>
            <w:r w:rsidRPr="00404D8C"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 w:rsidRPr="00404D8C">
              <w:rPr>
                <w:rFonts w:ascii="Times New Roman" w:hAnsi="Times New Roman"/>
                <w:sz w:val="24"/>
                <w:szCs w:val="24"/>
              </w:rPr>
              <w:t xml:space="preserve">. § 7 odst. 6 exekučního řádu ve vztahu </w:t>
            </w:r>
            <w:r w:rsidRPr="00404D8C">
              <w:rPr>
                <w:rFonts w:ascii="Times New Roman" w:hAnsi="Times New Roman"/>
                <w:sz w:val="24"/>
                <w:szCs w:val="24"/>
              </w:rPr>
              <w:lastRenderedPageBreak/>
              <w:t>k </w:t>
            </w:r>
            <w:proofErr w:type="spellStart"/>
            <w:r w:rsidRPr="00404D8C"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 w:rsidRPr="00404D8C">
              <w:rPr>
                <w:rFonts w:ascii="Times New Roman" w:hAnsi="Times New Roman"/>
                <w:sz w:val="24"/>
                <w:szCs w:val="24"/>
              </w:rPr>
              <w:t>. § 74 odst. 1 písm. c) téhož předpisu provádění prověrek stavu vyřizování exekučních věcí, vedených u Okresního soudu v Hradci Králové.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31EXE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21Nc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32Nc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37Nc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32EXE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37EXE - každého sudé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33Nc- každého sudé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lastRenderedPageBreak/>
              <w:t>33EXE- každého sudé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28EXE- každého sudé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25Nc- každého sudé běžné číslo</w:t>
            </w: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lastRenderedPageBreak/>
              <w:t>Irena Velíšková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 xml:space="preserve">V případě nepřítomnosti delší než 5 pracovních dní: 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Irena Velíšková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Eva Lešková</w:t>
            </w:r>
          </w:p>
          <w:p w:rsidR="00404D8C" w:rsidRPr="00A111F5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F5">
              <w:rPr>
                <w:rFonts w:ascii="Times New Roman" w:hAnsi="Times New Roman"/>
                <w:sz w:val="24"/>
                <w:szCs w:val="24"/>
              </w:rPr>
              <w:lastRenderedPageBreak/>
              <w:t>Mgr. Eva Šauerová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Romana Plhalová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8AE" w:rsidRDefault="00AD38AE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8AE" w:rsidRDefault="00AD38AE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8AE" w:rsidRDefault="00AD38AE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D8C">
        <w:rPr>
          <w:rFonts w:ascii="Times New Roman" w:hAnsi="Times New Roman"/>
          <w:b/>
          <w:bCs/>
          <w:sz w:val="24"/>
          <w:szCs w:val="24"/>
        </w:rPr>
        <w:t>Systém přidělování věcí</w:t>
      </w: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D8C">
        <w:rPr>
          <w:rFonts w:ascii="Times New Roman" w:hAnsi="Times New Roman"/>
          <w:sz w:val="24"/>
          <w:szCs w:val="24"/>
        </w:rPr>
        <w:t>V každém senátu EXE – automatické přidělování nápadu obecným způsobem přidělování (čárkovým systémem), a to v senátu 27EXE do 100%, 31EXE do 100%, 30EXE do 0%.</w:t>
      </w: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D8C" w:rsidRPr="00404D8C" w:rsidRDefault="00404D8C" w:rsidP="00404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D8C">
        <w:rPr>
          <w:rFonts w:ascii="Times New Roman" w:hAnsi="Times New Roman"/>
          <w:b/>
          <w:sz w:val="24"/>
          <w:szCs w:val="24"/>
        </w:rPr>
        <w:t>Soudci</w:t>
      </w:r>
    </w:p>
    <w:p w:rsidR="00404D8C" w:rsidRPr="00404D8C" w:rsidRDefault="00404D8C" w:rsidP="00404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1134"/>
        <w:gridCol w:w="2517"/>
      </w:tblGrid>
      <w:tr w:rsidR="00404D8C" w:rsidRPr="00404D8C" w:rsidTr="004662D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Soudce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b o r   </w:t>
            </w:r>
          </w:p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p ů s o b n o s t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8C" w:rsidRPr="00404D8C" w:rsidRDefault="00404D8C" w:rsidP="0040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404D8C" w:rsidRPr="00404D8C" w:rsidTr="004662D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Mgr. Eva Tabetová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JUDr. Milena Heřmanová</w:t>
            </w:r>
            <w:r w:rsidRPr="00404D8C">
              <w:rPr>
                <w:rFonts w:ascii="Times New Roman" w:hAnsi="Times New Roman"/>
                <w:bCs/>
                <w:sz w:val="24"/>
                <w:szCs w:val="24"/>
              </w:rPr>
              <w:t xml:space="preserve"> každé třetí kolo</w:t>
            </w: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Věci EXE, v nichž musí rozhodnout soudce.</w:t>
            </w:r>
          </w:p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27EXE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JUDr. Milena Heřmanová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Olga Mičanová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Olga Mičanová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D8C" w:rsidRPr="00404D8C" w:rsidTr="004662D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Mgr. Olga Mičanová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bCs/>
                <w:sz w:val="24"/>
                <w:szCs w:val="24"/>
              </w:rPr>
              <w:t>JUDr. Milena Heřmanová</w:t>
            </w:r>
            <w:r w:rsidRPr="00404D8C">
              <w:rPr>
                <w:rFonts w:ascii="Times New Roman" w:hAnsi="Times New Roman"/>
                <w:bCs/>
                <w:sz w:val="24"/>
                <w:szCs w:val="24"/>
              </w:rPr>
              <w:t xml:space="preserve"> každé třetí kolo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Věci EXE, v nichž musí rozhodnout soudce.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8C">
              <w:rPr>
                <w:rFonts w:ascii="Times New Roman" w:hAnsi="Times New Roman"/>
                <w:b/>
                <w:sz w:val="24"/>
                <w:szCs w:val="24"/>
              </w:rPr>
              <w:t>31EXE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JUDr. Milena Heřmanová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Olga Mičanová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8C"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404D8C" w:rsidRPr="00404D8C" w:rsidRDefault="00404D8C" w:rsidP="0040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67CAE" w:rsidRDefault="00167CAE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D7696" w:rsidRPr="009F1579" w:rsidRDefault="001D7696" w:rsidP="00580989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580989" w:rsidRPr="00580989" w:rsidRDefault="009A7FD1" w:rsidP="005809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 účinností od 01. 0</w:t>
      </w:r>
      <w:r w:rsidR="00AD38AE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 2015 se Čl. 9 mění takto:</w:t>
      </w:r>
    </w:p>
    <w:p w:rsidR="00580989" w:rsidRPr="00580989" w:rsidRDefault="00580989" w:rsidP="005809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989">
        <w:rPr>
          <w:rFonts w:ascii="Times New Roman" w:hAnsi="Times New Roman"/>
          <w:b/>
          <w:sz w:val="24"/>
          <w:szCs w:val="24"/>
        </w:rPr>
        <w:t>Čl. 9</w:t>
      </w:r>
    </w:p>
    <w:p w:rsidR="00580989" w:rsidRPr="00580989" w:rsidRDefault="00580989" w:rsidP="005809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989" w:rsidRPr="00580989" w:rsidRDefault="00580989" w:rsidP="0058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t xml:space="preserve">Věci rejstříku EXE přidělené Mgr. Evě </w:t>
      </w:r>
      <w:proofErr w:type="spellStart"/>
      <w:r w:rsidRPr="00580989">
        <w:rPr>
          <w:rFonts w:ascii="Times New Roman" w:hAnsi="Times New Roman"/>
          <w:sz w:val="24"/>
          <w:szCs w:val="24"/>
        </w:rPr>
        <w:t>Tabetové</w:t>
      </w:r>
      <w:proofErr w:type="spellEnd"/>
      <w:r w:rsidRPr="00580989">
        <w:rPr>
          <w:rFonts w:ascii="Times New Roman" w:hAnsi="Times New Roman"/>
          <w:sz w:val="24"/>
          <w:szCs w:val="24"/>
        </w:rPr>
        <w:t xml:space="preserve"> do 30. 4. 2013 budou vyřizovány </w:t>
      </w:r>
      <w:r w:rsidR="009F1579" w:rsidRPr="009D5564">
        <w:rPr>
          <w:rFonts w:ascii="Times New Roman" w:hAnsi="Times New Roman"/>
          <w:sz w:val="24"/>
          <w:szCs w:val="24"/>
        </w:rPr>
        <w:t>Irenou Velíškovou</w:t>
      </w:r>
      <w:r w:rsidRPr="009D5564">
        <w:rPr>
          <w:rFonts w:ascii="Times New Roman" w:hAnsi="Times New Roman"/>
          <w:sz w:val="24"/>
          <w:szCs w:val="24"/>
        </w:rPr>
        <w:t>,</w:t>
      </w:r>
      <w:r w:rsidRPr="00580989">
        <w:rPr>
          <w:rFonts w:ascii="Times New Roman" w:hAnsi="Times New Roman"/>
          <w:sz w:val="24"/>
          <w:szCs w:val="24"/>
        </w:rPr>
        <w:t xml:space="preserve"> věci přidělené JUDr. Ladislavě </w:t>
      </w:r>
      <w:proofErr w:type="spellStart"/>
      <w:r w:rsidRPr="00580989">
        <w:rPr>
          <w:rFonts w:ascii="Times New Roman" w:hAnsi="Times New Roman"/>
          <w:sz w:val="24"/>
          <w:szCs w:val="24"/>
        </w:rPr>
        <w:t>Šulecové</w:t>
      </w:r>
      <w:proofErr w:type="spellEnd"/>
      <w:r w:rsidRPr="00580989">
        <w:rPr>
          <w:rFonts w:ascii="Times New Roman" w:hAnsi="Times New Roman"/>
          <w:sz w:val="24"/>
          <w:szCs w:val="24"/>
        </w:rPr>
        <w:t xml:space="preserve"> do 30. 4. 2013 budou vyřizovány </w:t>
      </w:r>
      <w:r w:rsidR="009D5564" w:rsidRPr="009D5564">
        <w:rPr>
          <w:rFonts w:ascii="Times New Roman" w:hAnsi="Times New Roman"/>
          <w:sz w:val="24"/>
          <w:szCs w:val="24"/>
        </w:rPr>
        <w:t>Mgr. </w:t>
      </w:r>
      <w:r w:rsidR="009F1579" w:rsidRPr="009D5564">
        <w:rPr>
          <w:rFonts w:ascii="Times New Roman" w:hAnsi="Times New Roman"/>
          <w:sz w:val="24"/>
          <w:szCs w:val="24"/>
        </w:rPr>
        <w:t>Lenkou Rochovou</w:t>
      </w:r>
      <w:r w:rsidRPr="00580989">
        <w:rPr>
          <w:rFonts w:ascii="Times New Roman" w:hAnsi="Times New Roman"/>
          <w:sz w:val="24"/>
          <w:szCs w:val="24"/>
        </w:rPr>
        <w:t>, věci rejstříku E</w:t>
      </w:r>
      <w:r w:rsidR="009F1579">
        <w:rPr>
          <w:rFonts w:ascii="Times New Roman" w:hAnsi="Times New Roman"/>
          <w:sz w:val="24"/>
          <w:szCs w:val="24"/>
        </w:rPr>
        <w:t>XE přidělené JUDr. </w:t>
      </w:r>
      <w:r w:rsidRPr="00580989">
        <w:rPr>
          <w:rFonts w:ascii="Times New Roman" w:hAnsi="Times New Roman"/>
          <w:sz w:val="24"/>
          <w:szCs w:val="24"/>
        </w:rPr>
        <w:t xml:space="preserve">Marcele </w:t>
      </w:r>
      <w:proofErr w:type="spellStart"/>
      <w:r w:rsidRPr="00580989">
        <w:rPr>
          <w:rFonts w:ascii="Times New Roman" w:hAnsi="Times New Roman"/>
          <w:sz w:val="24"/>
          <w:szCs w:val="24"/>
        </w:rPr>
        <w:t>Kaskové</w:t>
      </w:r>
      <w:proofErr w:type="spellEnd"/>
      <w:r w:rsidRPr="00580989">
        <w:rPr>
          <w:rFonts w:ascii="Times New Roman" w:hAnsi="Times New Roman"/>
          <w:sz w:val="24"/>
          <w:szCs w:val="24"/>
        </w:rPr>
        <w:t xml:space="preserve"> do 30. 4. 2013 a věci napadlé do senátu 37EXE od 1. 9. 2013 do 30. 4. 2013 budou vyřizovány Irenou Velíškovou každé </w:t>
      </w:r>
      <w:r w:rsidR="000D5052" w:rsidRPr="00A111F5">
        <w:rPr>
          <w:rFonts w:ascii="Times New Roman" w:hAnsi="Times New Roman"/>
          <w:sz w:val="24"/>
          <w:szCs w:val="24"/>
        </w:rPr>
        <w:t xml:space="preserve">liché </w:t>
      </w:r>
      <w:r w:rsidRPr="00A111F5">
        <w:rPr>
          <w:rFonts w:ascii="Times New Roman" w:hAnsi="Times New Roman"/>
          <w:sz w:val="24"/>
          <w:szCs w:val="24"/>
        </w:rPr>
        <w:t xml:space="preserve">běžné číslo a </w:t>
      </w:r>
      <w:r w:rsidR="009F1579" w:rsidRPr="00A111F5">
        <w:rPr>
          <w:rFonts w:ascii="Times New Roman" w:hAnsi="Times New Roman"/>
          <w:sz w:val="24"/>
          <w:szCs w:val="24"/>
        </w:rPr>
        <w:t xml:space="preserve">Mgr. Lenkou Rochovou </w:t>
      </w:r>
      <w:r w:rsidRPr="00A111F5">
        <w:rPr>
          <w:rFonts w:ascii="Times New Roman" w:hAnsi="Times New Roman"/>
          <w:sz w:val="24"/>
          <w:szCs w:val="24"/>
        </w:rPr>
        <w:t xml:space="preserve">každé </w:t>
      </w:r>
      <w:r w:rsidR="000D5052" w:rsidRPr="00A111F5">
        <w:rPr>
          <w:rFonts w:ascii="Times New Roman" w:hAnsi="Times New Roman"/>
          <w:sz w:val="24"/>
          <w:szCs w:val="24"/>
        </w:rPr>
        <w:t xml:space="preserve">sudé </w:t>
      </w:r>
      <w:r w:rsidRPr="00A111F5">
        <w:rPr>
          <w:rFonts w:ascii="Times New Roman" w:hAnsi="Times New Roman"/>
          <w:sz w:val="24"/>
          <w:szCs w:val="24"/>
        </w:rPr>
        <w:t>běžné číslo</w:t>
      </w:r>
      <w:r w:rsidRPr="00580989">
        <w:rPr>
          <w:rFonts w:ascii="Times New Roman" w:hAnsi="Times New Roman"/>
          <w:sz w:val="24"/>
          <w:szCs w:val="24"/>
        </w:rPr>
        <w:t xml:space="preserve">. </w:t>
      </w:r>
    </w:p>
    <w:p w:rsidR="009D5564" w:rsidRDefault="009D5564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989" w:rsidRPr="00580989" w:rsidRDefault="00580989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t>Rozdělení věcí senátu 4Nc 2006, 4Nc 2007</w:t>
      </w:r>
    </w:p>
    <w:p w:rsidR="00580989" w:rsidRPr="00580989" w:rsidRDefault="00580989" w:rsidP="0058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lastRenderedPageBreak/>
        <w:t>Věci rejstříku 4Nc z roku 2006 a 2007 budou přiděleny k vyřízení až do úp</w:t>
      </w:r>
      <w:bookmarkStart w:id="0" w:name="_GoBack"/>
      <w:bookmarkEnd w:id="0"/>
      <w:r w:rsidRPr="00580989">
        <w:rPr>
          <w:rFonts w:ascii="Times New Roman" w:hAnsi="Times New Roman"/>
          <w:sz w:val="24"/>
          <w:szCs w:val="24"/>
        </w:rPr>
        <w:t xml:space="preserve">lného skončení takto: </w:t>
      </w:r>
    </w:p>
    <w:p w:rsidR="00580989" w:rsidRPr="00580989" w:rsidRDefault="00580989" w:rsidP="00580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t xml:space="preserve">V případě provádění úkonů v senátu 4Nc v již odškrtnutých věcech budou spisy přidělovány dle písmen, kdy příjmení povinného začíná písmeny: </w:t>
      </w:r>
    </w:p>
    <w:p w:rsidR="00580989" w:rsidRPr="00580989" w:rsidRDefault="00580989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t>Mgr. Eva Tabetová: C, D, M, N, O, X, E, F, J, P</w:t>
      </w:r>
    </w:p>
    <w:p w:rsidR="00580989" w:rsidRPr="00580989" w:rsidRDefault="009A7FD1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564">
        <w:rPr>
          <w:rFonts w:ascii="Times New Roman" w:hAnsi="Times New Roman"/>
          <w:sz w:val="24"/>
          <w:szCs w:val="24"/>
        </w:rPr>
        <w:t>Mgr. Olga Mičanová</w:t>
      </w:r>
      <w:r w:rsidR="00580989" w:rsidRPr="00580989">
        <w:rPr>
          <w:rFonts w:ascii="Times New Roman" w:hAnsi="Times New Roman"/>
          <w:sz w:val="24"/>
          <w:szCs w:val="24"/>
        </w:rPr>
        <w:t>: A, G, Ř, Š, V, I, Ť, CH, L, T</w:t>
      </w:r>
    </w:p>
    <w:p w:rsidR="00580989" w:rsidRPr="00580989" w:rsidRDefault="00580989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0989">
        <w:rPr>
          <w:rFonts w:ascii="Times New Roman" w:hAnsi="Times New Roman"/>
          <w:sz w:val="24"/>
          <w:szCs w:val="24"/>
        </w:rPr>
        <w:t>JUDr. Milena Heřmanová: Č, K, Q, R, Y, H, Z, B, S, U, W, Ž</w:t>
      </w:r>
    </w:p>
    <w:p w:rsidR="00580989" w:rsidRPr="00580989" w:rsidRDefault="00580989" w:rsidP="005809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B6D" w:rsidRPr="00177FA2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FA2">
        <w:rPr>
          <w:rFonts w:ascii="Times New Roman" w:hAnsi="Times New Roman"/>
          <w:sz w:val="24"/>
          <w:szCs w:val="24"/>
        </w:rPr>
        <w:t>V Hradci Králové dne 3</w:t>
      </w:r>
      <w:r w:rsidR="00404D8C">
        <w:rPr>
          <w:rFonts w:ascii="Times New Roman" w:hAnsi="Times New Roman"/>
          <w:sz w:val="24"/>
          <w:szCs w:val="24"/>
        </w:rPr>
        <w:t>1</w:t>
      </w:r>
      <w:r w:rsidRPr="00177FA2">
        <w:rPr>
          <w:rFonts w:ascii="Times New Roman" w:hAnsi="Times New Roman"/>
          <w:sz w:val="24"/>
          <w:szCs w:val="24"/>
        </w:rPr>
        <w:t>. 0</w:t>
      </w:r>
      <w:r w:rsidR="00404D8C">
        <w:rPr>
          <w:rFonts w:ascii="Times New Roman" w:hAnsi="Times New Roman"/>
          <w:sz w:val="24"/>
          <w:szCs w:val="24"/>
        </w:rPr>
        <w:t>8</w:t>
      </w:r>
      <w:r w:rsidRPr="00177FA2">
        <w:rPr>
          <w:rFonts w:ascii="Times New Roman" w:hAnsi="Times New Roman"/>
          <w:sz w:val="24"/>
          <w:szCs w:val="24"/>
        </w:rPr>
        <w:t>. 2015</w:t>
      </w:r>
      <w:r w:rsidRPr="00177FA2">
        <w:rPr>
          <w:rFonts w:ascii="Times New Roman" w:hAnsi="Times New Roman"/>
          <w:sz w:val="24"/>
          <w:szCs w:val="24"/>
        </w:rPr>
        <w:tab/>
      </w:r>
      <w:r w:rsidRPr="00177FA2">
        <w:rPr>
          <w:rFonts w:ascii="Times New Roman" w:hAnsi="Times New Roman"/>
          <w:sz w:val="24"/>
          <w:szCs w:val="24"/>
        </w:rPr>
        <w:tab/>
        <w:t xml:space="preserve"> </w:t>
      </w:r>
    </w:p>
    <w:p w:rsidR="00A74B6D" w:rsidRPr="00177FA2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FA2">
        <w:rPr>
          <w:rFonts w:ascii="Times New Roman" w:hAnsi="Times New Roman"/>
          <w:sz w:val="24"/>
          <w:szCs w:val="24"/>
        </w:rPr>
        <w:tab/>
      </w:r>
      <w:r w:rsidRPr="00177FA2">
        <w:rPr>
          <w:rFonts w:ascii="Times New Roman" w:hAnsi="Times New Roman"/>
          <w:sz w:val="24"/>
          <w:szCs w:val="24"/>
        </w:rPr>
        <w:tab/>
      </w:r>
      <w:r w:rsidRPr="00177FA2">
        <w:rPr>
          <w:rFonts w:ascii="Times New Roman" w:hAnsi="Times New Roman"/>
          <w:sz w:val="24"/>
          <w:szCs w:val="24"/>
        </w:rPr>
        <w:tab/>
      </w:r>
    </w:p>
    <w:p w:rsidR="00A74B6D" w:rsidRPr="00177FA2" w:rsidRDefault="00A74B6D" w:rsidP="00A74B6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177FA2">
        <w:rPr>
          <w:rFonts w:ascii="Times New Roman" w:hAnsi="Times New Roman"/>
          <w:sz w:val="24"/>
          <w:szCs w:val="24"/>
        </w:rPr>
        <w:t xml:space="preserve">Předseda okresního soudu: </w:t>
      </w:r>
    </w:p>
    <w:p w:rsidR="00A74B6D" w:rsidRPr="00177FA2" w:rsidRDefault="00A74B6D" w:rsidP="00404D8C">
      <w:pPr>
        <w:spacing w:after="0" w:line="240" w:lineRule="auto"/>
      </w:pPr>
      <w:r w:rsidRPr="00177F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JUDr. Milan Plhal v. r. </w:t>
      </w:r>
    </w:p>
    <w:sectPr w:rsidR="00A74B6D" w:rsidRPr="00177F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6B" w:rsidRDefault="0050446B" w:rsidP="00655920">
      <w:pPr>
        <w:spacing w:after="0" w:line="240" w:lineRule="auto"/>
      </w:pPr>
      <w:r>
        <w:separator/>
      </w:r>
    </w:p>
  </w:endnote>
  <w:endnote w:type="continuationSeparator" w:id="0">
    <w:p w:rsidR="0050446B" w:rsidRDefault="0050446B" w:rsidP="0065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880016"/>
      <w:docPartObj>
        <w:docPartGallery w:val="Page Numbers (Bottom of Page)"/>
        <w:docPartUnique/>
      </w:docPartObj>
    </w:sdtPr>
    <w:sdtEndPr/>
    <w:sdtContent>
      <w:p w:rsidR="00A2182E" w:rsidRDefault="00A218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F5">
          <w:rPr>
            <w:noProof/>
          </w:rPr>
          <w:t>1</w:t>
        </w:r>
        <w:r>
          <w:fldChar w:fldCharType="end"/>
        </w:r>
      </w:p>
    </w:sdtContent>
  </w:sdt>
  <w:p w:rsidR="00A2182E" w:rsidRDefault="00A21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6B" w:rsidRDefault="0050446B" w:rsidP="00655920">
      <w:pPr>
        <w:spacing w:after="0" w:line="240" w:lineRule="auto"/>
      </w:pPr>
      <w:r>
        <w:separator/>
      </w:r>
    </w:p>
  </w:footnote>
  <w:footnote w:type="continuationSeparator" w:id="0">
    <w:p w:rsidR="0050446B" w:rsidRDefault="0050446B" w:rsidP="00655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6DD"/>
    <w:multiLevelType w:val="hybridMultilevel"/>
    <w:tmpl w:val="5F42DEA6"/>
    <w:lvl w:ilvl="0" w:tplc="4B2E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4B00"/>
    <w:multiLevelType w:val="hybridMultilevel"/>
    <w:tmpl w:val="152E0986"/>
    <w:lvl w:ilvl="0" w:tplc="BBCE7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5A6"/>
    <w:multiLevelType w:val="hybridMultilevel"/>
    <w:tmpl w:val="E3D85C70"/>
    <w:lvl w:ilvl="0" w:tplc="89AC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15AD"/>
    <w:multiLevelType w:val="hybridMultilevel"/>
    <w:tmpl w:val="931C3926"/>
    <w:lvl w:ilvl="0" w:tplc="AFD64E4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3C08EE"/>
    <w:multiLevelType w:val="hybridMultilevel"/>
    <w:tmpl w:val="702A5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03B09"/>
    <w:multiLevelType w:val="hybridMultilevel"/>
    <w:tmpl w:val="0C906CA4"/>
    <w:lvl w:ilvl="0" w:tplc="9B94E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1163"/>
    <w:multiLevelType w:val="hybridMultilevel"/>
    <w:tmpl w:val="D6368B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091F"/>
    <w:multiLevelType w:val="hybridMultilevel"/>
    <w:tmpl w:val="E30E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7075"/>
    <w:multiLevelType w:val="hybridMultilevel"/>
    <w:tmpl w:val="A5A6738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71FF9"/>
    <w:multiLevelType w:val="hybridMultilevel"/>
    <w:tmpl w:val="96860EE6"/>
    <w:lvl w:ilvl="0" w:tplc="9A285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D67B3"/>
    <w:multiLevelType w:val="hybridMultilevel"/>
    <w:tmpl w:val="D4764082"/>
    <w:lvl w:ilvl="0" w:tplc="F06276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AE"/>
    <w:rsid w:val="0000623A"/>
    <w:rsid w:val="000533B7"/>
    <w:rsid w:val="000719D0"/>
    <w:rsid w:val="00085AC0"/>
    <w:rsid w:val="00091BAE"/>
    <w:rsid w:val="000D22A0"/>
    <w:rsid w:val="000D25CB"/>
    <w:rsid w:val="000D5052"/>
    <w:rsid w:val="001534BB"/>
    <w:rsid w:val="00167CAE"/>
    <w:rsid w:val="00177FA2"/>
    <w:rsid w:val="001829EF"/>
    <w:rsid w:val="001C58AA"/>
    <w:rsid w:val="001D7624"/>
    <w:rsid w:val="001D7696"/>
    <w:rsid w:val="001E293D"/>
    <w:rsid w:val="001E534D"/>
    <w:rsid w:val="001F0150"/>
    <w:rsid w:val="00214E05"/>
    <w:rsid w:val="00235E5C"/>
    <w:rsid w:val="00243CC8"/>
    <w:rsid w:val="00244C50"/>
    <w:rsid w:val="0024587F"/>
    <w:rsid w:val="002720EA"/>
    <w:rsid w:val="00282269"/>
    <w:rsid w:val="00306916"/>
    <w:rsid w:val="00315FAA"/>
    <w:rsid w:val="00333609"/>
    <w:rsid w:val="0033406B"/>
    <w:rsid w:val="003410C5"/>
    <w:rsid w:val="00363D57"/>
    <w:rsid w:val="00381D08"/>
    <w:rsid w:val="0038710D"/>
    <w:rsid w:val="003A028C"/>
    <w:rsid w:val="003B03A1"/>
    <w:rsid w:val="003E2DD9"/>
    <w:rsid w:val="00400C67"/>
    <w:rsid w:val="004012F7"/>
    <w:rsid w:val="00404D8C"/>
    <w:rsid w:val="0042156A"/>
    <w:rsid w:val="0043378A"/>
    <w:rsid w:val="0045359F"/>
    <w:rsid w:val="00461A70"/>
    <w:rsid w:val="004935A2"/>
    <w:rsid w:val="004B3F3B"/>
    <w:rsid w:val="004E1D53"/>
    <w:rsid w:val="0050446B"/>
    <w:rsid w:val="005154B9"/>
    <w:rsid w:val="00525F95"/>
    <w:rsid w:val="00537D0C"/>
    <w:rsid w:val="005412C4"/>
    <w:rsid w:val="00562265"/>
    <w:rsid w:val="005770F1"/>
    <w:rsid w:val="00580989"/>
    <w:rsid w:val="005874C4"/>
    <w:rsid w:val="00595871"/>
    <w:rsid w:val="00595BF0"/>
    <w:rsid w:val="005B7A36"/>
    <w:rsid w:val="005C768C"/>
    <w:rsid w:val="005F5D41"/>
    <w:rsid w:val="006039B8"/>
    <w:rsid w:val="00647BFF"/>
    <w:rsid w:val="00655920"/>
    <w:rsid w:val="006A6A22"/>
    <w:rsid w:val="006C4A49"/>
    <w:rsid w:val="006F05E4"/>
    <w:rsid w:val="0073022B"/>
    <w:rsid w:val="00730B70"/>
    <w:rsid w:val="0077516B"/>
    <w:rsid w:val="007C28E0"/>
    <w:rsid w:val="007C51CA"/>
    <w:rsid w:val="007D26FA"/>
    <w:rsid w:val="007E62D5"/>
    <w:rsid w:val="007F193A"/>
    <w:rsid w:val="00806402"/>
    <w:rsid w:val="0084055D"/>
    <w:rsid w:val="008626AE"/>
    <w:rsid w:val="00882D82"/>
    <w:rsid w:val="0088334F"/>
    <w:rsid w:val="00887D18"/>
    <w:rsid w:val="008978C1"/>
    <w:rsid w:val="008D2D7E"/>
    <w:rsid w:val="008E6855"/>
    <w:rsid w:val="00915427"/>
    <w:rsid w:val="00915B64"/>
    <w:rsid w:val="00920D88"/>
    <w:rsid w:val="00964EBC"/>
    <w:rsid w:val="0097087B"/>
    <w:rsid w:val="009A098E"/>
    <w:rsid w:val="009A7FD1"/>
    <w:rsid w:val="009B5B6F"/>
    <w:rsid w:val="009D5564"/>
    <w:rsid w:val="009E6F22"/>
    <w:rsid w:val="009F1579"/>
    <w:rsid w:val="009F1DFD"/>
    <w:rsid w:val="00A019BE"/>
    <w:rsid w:val="00A111F5"/>
    <w:rsid w:val="00A2182E"/>
    <w:rsid w:val="00A219EF"/>
    <w:rsid w:val="00A25214"/>
    <w:rsid w:val="00A44C42"/>
    <w:rsid w:val="00A66571"/>
    <w:rsid w:val="00A74B6D"/>
    <w:rsid w:val="00A84C73"/>
    <w:rsid w:val="00A95B2C"/>
    <w:rsid w:val="00AC421B"/>
    <w:rsid w:val="00AD38AE"/>
    <w:rsid w:val="00B13471"/>
    <w:rsid w:val="00B137CC"/>
    <w:rsid w:val="00B1527C"/>
    <w:rsid w:val="00B27A14"/>
    <w:rsid w:val="00B55074"/>
    <w:rsid w:val="00B81D04"/>
    <w:rsid w:val="00B86177"/>
    <w:rsid w:val="00BC30AC"/>
    <w:rsid w:val="00C11246"/>
    <w:rsid w:val="00C154B5"/>
    <w:rsid w:val="00C21FD0"/>
    <w:rsid w:val="00C24906"/>
    <w:rsid w:val="00C525AD"/>
    <w:rsid w:val="00C839EE"/>
    <w:rsid w:val="00C86CEC"/>
    <w:rsid w:val="00C95485"/>
    <w:rsid w:val="00CC39CC"/>
    <w:rsid w:val="00CE0C07"/>
    <w:rsid w:val="00CE5D0B"/>
    <w:rsid w:val="00CF1FB0"/>
    <w:rsid w:val="00D4180F"/>
    <w:rsid w:val="00D42FC3"/>
    <w:rsid w:val="00D5469F"/>
    <w:rsid w:val="00D74569"/>
    <w:rsid w:val="00DE2217"/>
    <w:rsid w:val="00DF5B39"/>
    <w:rsid w:val="00E66CCE"/>
    <w:rsid w:val="00EA31E3"/>
    <w:rsid w:val="00EE59EC"/>
    <w:rsid w:val="00EE795D"/>
    <w:rsid w:val="00EF3507"/>
    <w:rsid w:val="00F659E0"/>
    <w:rsid w:val="00F70FBB"/>
    <w:rsid w:val="00F92923"/>
    <w:rsid w:val="00F94B23"/>
    <w:rsid w:val="00FC0C88"/>
    <w:rsid w:val="00FC5B6B"/>
    <w:rsid w:val="00FC781A"/>
    <w:rsid w:val="00FE01E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E0C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52"/>
      <w:szCs w:val="28"/>
    </w:rPr>
  </w:style>
  <w:style w:type="paragraph" w:styleId="Nadpis3">
    <w:name w:val="heading 3"/>
    <w:basedOn w:val="Normln"/>
    <w:next w:val="Normln"/>
    <w:link w:val="Nadpis3Char"/>
    <w:qFormat/>
    <w:rsid w:val="00CE0C0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E0C0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5920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920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CE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0C0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0C07"/>
    <w:rPr>
      <w:b/>
      <w:bCs/>
      <w:sz w:val="52"/>
      <w:szCs w:val="28"/>
    </w:rPr>
  </w:style>
  <w:style w:type="character" w:customStyle="1" w:styleId="Nadpis3Char">
    <w:name w:val="Nadpis 3 Char"/>
    <w:basedOn w:val="Standardnpsmoodstavce"/>
    <w:link w:val="Nadpis3"/>
    <w:rsid w:val="00CE0C07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E0C07"/>
    <w:rPr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CE0C0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E0C07"/>
    <w:rPr>
      <w:sz w:val="24"/>
      <w:szCs w:val="24"/>
    </w:rPr>
  </w:style>
  <w:style w:type="paragraph" w:styleId="Bezmezer">
    <w:name w:val="No Spacing"/>
    <w:uiPriority w:val="1"/>
    <w:qFormat/>
    <w:rsid w:val="00CE0C07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E2DD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C51C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C51CA"/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rsid w:val="006A6A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6A22"/>
    <w:rPr>
      <w:rFonts w:ascii="Calibri" w:hAnsi="Calibri"/>
      <w:sz w:val="22"/>
      <w:szCs w:val="22"/>
    </w:rPr>
  </w:style>
  <w:style w:type="paragraph" w:styleId="Zkladntextodsazen">
    <w:name w:val="Body Text Indent"/>
    <w:basedOn w:val="Normln"/>
    <w:link w:val="ZkladntextodsazenChar"/>
    <w:rsid w:val="005809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80989"/>
    <w:rPr>
      <w:rFonts w:ascii="Calibri" w:hAnsi="Calibri"/>
      <w:sz w:val="22"/>
      <w:szCs w:val="22"/>
    </w:rPr>
  </w:style>
  <w:style w:type="paragraph" w:styleId="Zkladntext3">
    <w:name w:val="Body Text 3"/>
    <w:basedOn w:val="Normln"/>
    <w:link w:val="Zkladntext3Char"/>
    <w:rsid w:val="005809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8098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E0C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52"/>
      <w:szCs w:val="28"/>
    </w:rPr>
  </w:style>
  <w:style w:type="paragraph" w:styleId="Nadpis3">
    <w:name w:val="heading 3"/>
    <w:basedOn w:val="Normln"/>
    <w:next w:val="Normln"/>
    <w:link w:val="Nadpis3Char"/>
    <w:qFormat/>
    <w:rsid w:val="00CE0C0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E0C0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5920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920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CE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0C0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0C07"/>
    <w:rPr>
      <w:b/>
      <w:bCs/>
      <w:sz w:val="52"/>
      <w:szCs w:val="28"/>
    </w:rPr>
  </w:style>
  <w:style w:type="character" w:customStyle="1" w:styleId="Nadpis3Char">
    <w:name w:val="Nadpis 3 Char"/>
    <w:basedOn w:val="Standardnpsmoodstavce"/>
    <w:link w:val="Nadpis3"/>
    <w:rsid w:val="00CE0C07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E0C07"/>
    <w:rPr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CE0C0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E0C07"/>
    <w:rPr>
      <w:sz w:val="24"/>
      <w:szCs w:val="24"/>
    </w:rPr>
  </w:style>
  <w:style w:type="paragraph" w:styleId="Bezmezer">
    <w:name w:val="No Spacing"/>
    <w:uiPriority w:val="1"/>
    <w:qFormat/>
    <w:rsid w:val="00CE0C07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E2DD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C51C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C51CA"/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rsid w:val="006A6A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6A22"/>
    <w:rPr>
      <w:rFonts w:ascii="Calibri" w:hAnsi="Calibri"/>
      <w:sz w:val="22"/>
      <w:szCs w:val="22"/>
    </w:rPr>
  </w:style>
  <w:style w:type="paragraph" w:styleId="Zkladntextodsazen">
    <w:name w:val="Body Text Indent"/>
    <w:basedOn w:val="Normln"/>
    <w:link w:val="ZkladntextodsazenChar"/>
    <w:rsid w:val="005809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80989"/>
    <w:rPr>
      <w:rFonts w:ascii="Calibri" w:hAnsi="Calibri"/>
      <w:sz w:val="22"/>
      <w:szCs w:val="22"/>
    </w:rPr>
  </w:style>
  <w:style w:type="paragraph" w:styleId="Zkladntext3">
    <w:name w:val="Body Text 3"/>
    <w:basedOn w:val="Normln"/>
    <w:link w:val="Zkladntext3Char"/>
    <w:rsid w:val="005809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8098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219D-AE9D-4D14-81B1-ECA76AC9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1377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Šubová Markéta JUDr.</dc:creator>
  <cp:lastModifiedBy>Kubátová Martina Mgr.</cp:lastModifiedBy>
  <cp:revision>10</cp:revision>
  <cp:lastPrinted>2015-09-01T06:23:00Z</cp:lastPrinted>
  <dcterms:created xsi:type="dcterms:W3CDTF">2015-06-30T11:26:00Z</dcterms:created>
  <dcterms:modified xsi:type="dcterms:W3CDTF">2015-09-01T06:23:00Z</dcterms:modified>
</cp:coreProperties>
</file>