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Úhrady za poskytování informací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20/2011 Sb. </w:t>
      </w:r>
      <w:proofErr w:type="spellStart"/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instr</w:t>
      </w:r>
      <w:proofErr w:type="spellEnd"/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. a sdělení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INSTRUKCE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Ministerstva spravedlnosti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ze dne 17. července 2011,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č. j. 286/2011-OT-OSV,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kterou se stanoví sazebník úhrad za poskytování informací podle zákona č. 106/1999 Sb. o svobodném přístupu k informacím, ve znění pozdějších předpisů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Ministerstvo spravedlnosti ČR stanoví k zajištění jednotného postupu podle zákona č. 106/1999 Sb., o svobodném přístupu k informacím, ve znění pozdějších předpisů 1), v souladu s nařízením vlády č. 173/2006 Sb., o zásadách stanovení úhrad a licenčních odměn za poskytování informací podle zákona o svobodném přístupu k informacím, tento sazebník úhrad za poskytování informací (dále jen "sazebník"):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------------------------------------------------------------------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 xml:space="preserve">1) Zákon č. 106/1999 Sb., o svobodném přístupu k informacím, ve znění zákona č. 101/2000 Sb., zákona č. 159/2000 Sb., zákona č. 39/2001 Sb., zákona č. 413/2005 Sb., zákona č. 61/2006 Sb., zákona č. 110/2007 Sb., zákona č. 32/2008 Sb., zákona č. 254/2008 Sb., zákona č. 274/2008 Sb., zákona č. 227/2009 Sb. a nálezu Ústavního soudu č. 123/2010 Sb. 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1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Náklady na pořízení kopií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(1) Za pořízení kopie formátu A4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a) Jednostranná                   2,- Kč,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b) oboustranná                    3,- Kč.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(2) Za pořízení kopie formátu A3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a) Jednostranná                   3,- Kč,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b) oboustranná                    4,- Kč.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(3) Pokud jsou požadované informace obsaženy v publikaci či tiskovině vydávané povinným subjektem, stanoví se výše úhrady ve výši ceny příslušného výtisku, poskytují-li se informace formou prodeje tohoto výtisku.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2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Náklady na pořízení technických nosičů dat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(1) Za 1 kus CD, pokud tuto formu vyžaduje žadatel 10,- Kč.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(2) Za 1 kus DVD, pokud tuto formu vyžaduje žadatel 15,- Kč.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lastRenderedPageBreak/>
        <w:t>(3) V případ použití jiného technického nosiče dat se náklady stanoví ve výši jeho skutečné pořizovací ceny.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3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Náklady na odeslání informací žadateli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(1) Náklady za použitou nebo požadovanou poštovní službu se hradí ve výši skutečných nákladů dle platného ceníku použitého provozovatele poštovních služeb.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(2) Náklady na balné se nehradí.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4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Náklady na mimořádně rozsáhlé vyhledání informací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Pokud je poskytnutí informace spojeno s mimořádně rozsáhlým vyhledáváním informací, stanoví se výše úhrady za každou hodinu vyhledávání jedním pracovníkem na 200,- Kč. V případě mimořádně rozsáhlého vyhledávání informací více pracovníky je výše úhrady dána součtem částek připadajících na každého pracovníka.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5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Společná ustanovení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(1) Hrazení nákladů podle tohoto sazebníku je povinnými subjekty požadováno pouze tehdy, přesáhnou-li náklady na poskytnutí informace částku 100,- Kč bez nákladů na poštovní služby.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(2) Vyhledávání informací trvající celkově méně než 1 hodinu nelze považovat za mimořádně rozsáhlé, a povinný subjekt proto není oprávněn požadovat úhradu dle § 4 sazebníku.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§ 6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Tato instrukce nabývá účinnosti dnem 15. července 2011.</w:t>
      </w:r>
    </w:p>
    <w:p w:rsidR="00C152ED" w:rsidRPr="00C152ED" w:rsidRDefault="00C152ED" w:rsidP="00C152ED">
      <w:pPr>
        <w:shd w:val="clear" w:color="auto" w:fill="FFFFFF"/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ministr spravedlnosti</w:t>
      </w:r>
      <w:r w:rsidRPr="00C152ED">
        <w:rPr>
          <w:rFonts w:ascii="Times New Roman" w:eastAsia="Times New Roman" w:hAnsi="Times New Roman" w:cs="Times New Roman"/>
          <w:color w:val="030303"/>
          <w:szCs w:val="24"/>
          <w:lang w:eastAsia="cs-CZ"/>
        </w:rPr>
        <w:br/>
        <w:t>JUDr. Jiří Pospíšil v. r.</w:t>
      </w:r>
    </w:p>
    <w:p w:rsidR="00B60D4F" w:rsidRDefault="00B60D4F">
      <w:bookmarkStart w:id="0" w:name="_GoBack"/>
      <w:bookmarkEnd w:id="0"/>
    </w:p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ED"/>
    <w:rsid w:val="00B60D4F"/>
    <w:rsid w:val="00C1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2018-10-01T12:05:00Z</dcterms:created>
  <dcterms:modified xsi:type="dcterms:W3CDTF">2018-10-01T12:06:00Z</dcterms:modified>
</cp:coreProperties>
</file>