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1EE" w:rsidRPr="00514DC9" w:rsidRDefault="000971EE" w:rsidP="000971EE">
      <w:pPr>
        <w:shd w:val="clear" w:color="auto" w:fill="FFFFFF"/>
        <w:spacing w:before="240" w:after="120" w:line="240" w:lineRule="auto"/>
        <w:jc w:val="center"/>
        <w:outlineLvl w:val="1"/>
        <w:rPr>
          <w:rFonts w:ascii="Garamond" w:hAnsi="Garamond"/>
          <w:b/>
          <w:color w:val="030303"/>
          <w:kern w:val="36"/>
          <w:sz w:val="36"/>
          <w:szCs w:val="36"/>
          <w:lang w:eastAsia="cs-CZ"/>
        </w:rPr>
      </w:pPr>
      <w:r>
        <w:rPr>
          <w:rFonts w:ascii="Garamond" w:hAnsi="Garamond"/>
          <w:b/>
          <w:color w:val="030303"/>
          <w:kern w:val="36"/>
          <w:sz w:val="36"/>
          <w:szCs w:val="36"/>
          <w:lang w:eastAsia="cs-CZ"/>
        </w:rPr>
        <w:t>Výroční zpráva za rok 2022</w:t>
      </w:r>
    </w:p>
    <w:p w:rsidR="000971EE" w:rsidRPr="00514DC9" w:rsidRDefault="000971EE" w:rsidP="000971EE">
      <w:pPr>
        <w:shd w:val="clear" w:color="auto" w:fill="FFFFFF"/>
        <w:overflowPunct w:val="0"/>
        <w:adjustRightInd w:val="0"/>
        <w:spacing w:after="0" w:line="384" w:lineRule="atLeast"/>
        <w:jc w:val="right"/>
        <w:rPr>
          <w:rFonts w:ascii="Garamond" w:hAnsi="Garamond"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>30 Si 1/2023</w:t>
      </w:r>
    </w:p>
    <w:p w:rsidR="000971EE" w:rsidRPr="00514DC9" w:rsidRDefault="000971EE" w:rsidP="000971EE">
      <w:pPr>
        <w:shd w:val="clear" w:color="auto" w:fill="FFFFFF"/>
        <w:overflowPunct w:val="0"/>
        <w:adjustRightInd w:val="0"/>
        <w:spacing w:after="0" w:line="384" w:lineRule="atLeast"/>
        <w:jc w:val="center"/>
        <w:rPr>
          <w:rFonts w:ascii="Garamond" w:hAnsi="Garamond"/>
          <w:color w:val="030303"/>
          <w:sz w:val="24"/>
          <w:szCs w:val="24"/>
          <w:lang w:eastAsia="cs-CZ"/>
        </w:rPr>
      </w:pPr>
    </w:p>
    <w:p w:rsidR="000971EE" w:rsidRPr="00514DC9" w:rsidRDefault="000971EE" w:rsidP="000971EE">
      <w:pPr>
        <w:shd w:val="clear" w:color="auto" w:fill="FFFFFF"/>
        <w:overflowPunct w:val="0"/>
        <w:adjustRightInd w:val="0"/>
        <w:spacing w:after="0" w:line="384" w:lineRule="atLeast"/>
        <w:jc w:val="center"/>
        <w:rPr>
          <w:rFonts w:ascii="Garamond" w:hAnsi="Garamond"/>
          <w:color w:val="030303"/>
          <w:sz w:val="24"/>
          <w:szCs w:val="24"/>
          <w:lang w:eastAsia="cs-CZ"/>
        </w:rPr>
      </w:pPr>
      <w:r w:rsidRPr="00514DC9">
        <w:rPr>
          <w:rFonts w:ascii="Garamond" w:hAnsi="Garamond"/>
          <w:color w:val="030303"/>
          <w:sz w:val="24"/>
          <w:szCs w:val="24"/>
          <w:lang w:eastAsia="cs-CZ"/>
        </w:rPr>
        <w:t>Výroční zpráva Okresního soudu v Novém Jičíně za rok 202</w:t>
      </w:r>
      <w:r>
        <w:rPr>
          <w:rFonts w:ascii="Garamond" w:hAnsi="Garamond"/>
          <w:color w:val="030303"/>
          <w:sz w:val="24"/>
          <w:szCs w:val="24"/>
          <w:lang w:eastAsia="cs-CZ"/>
        </w:rPr>
        <w:t>2</w:t>
      </w:r>
      <w:r w:rsidRPr="00514DC9">
        <w:rPr>
          <w:rFonts w:ascii="Garamond" w:hAnsi="Garamond"/>
          <w:color w:val="030303"/>
          <w:sz w:val="24"/>
          <w:szCs w:val="24"/>
          <w:lang w:eastAsia="cs-CZ"/>
        </w:rPr>
        <w:t xml:space="preserve"> o poskytování</w:t>
      </w:r>
    </w:p>
    <w:p w:rsidR="000971EE" w:rsidRPr="00514DC9" w:rsidRDefault="000971EE" w:rsidP="000971EE">
      <w:pPr>
        <w:pBdr>
          <w:bottom w:val="single" w:sz="12" w:space="1" w:color="auto"/>
        </w:pBdr>
        <w:shd w:val="clear" w:color="auto" w:fill="FFFFFF"/>
        <w:spacing w:after="0" w:line="384" w:lineRule="atLeast"/>
        <w:jc w:val="center"/>
        <w:rPr>
          <w:rFonts w:ascii="Garamond" w:hAnsi="Garamond"/>
          <w:color w:val="030303"/>
          <w:sz w:val="24"/>
          <w:szCs w:val="24"/>
          <w:lang w:eastAsia="cs-CZ"/>
        </w:rPr>
      </w:pPr>
      <w:r w:rsidRPr="00514DC9">
        <w:rPr>
          <w:rFonts w:ascii="Garamond" w:hAnsi="Garamond"/>
          <w:color w:val="030303"/>
          <w:sz w:val="24"/>
          <w:szCs w:val="24"/>
          <w:lang w:eastAsia="cs-CZ"/>
        </w:rPr>
        <w:t>informací podle zákona č. 106/1999 Sb. o svobodném přístupu k informacím</w:t>
      </w:r>
    </w:p>
    <w:p w:rsidR="000971EE" w:rsidRPr="00514DC9" w:rsidRDefault="000971EE" w:rsidP="000971EE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  <w:bookmarkStart w:id="0" w:name="_GoBack"/>
      <w:bookmarkEnd w:id="0"/>
    </w:p>
    <w:p w:rsidR="000971EE" w:rsidRPr="00514DC9" w:rsidRDefault="000971EE" w:rsidP="000971EE">
      <w:pPr>
        <w:shd w:val="clear" w:color="auto" w:fill="FFFFFF"/>
        <w:spacing w:after="0" w:line="384" w:lineRule="atLeast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 w:rsidRPr="00514DC9">
        <w:rPr>
          <w:rFonts w:ascii="Garamond" w:hAnsi="Garamond"/>
          <w:color w:val="030303"/>
          <w:sz w:val="24"/>
          <w:szCs w:val="24"/>
          <w:lang w:eastAsia="cs-CZ"/>
        </w:rPr>
        <w:t xml:space="preserve">a) Počet podaných žádostí o informace - </w:t>
      </w:r>
      <w:r w:rsidR="001E7565">
        <w:rPr>
          <w:rFonts w:ascii="Garamond" w:hAnsi="Garamond"/>
          <w:b/>
          <w:color w:val="030303"/>
          <w:sz w:val="24"/>
          <w:szCs w:val="24"/>
          <w:lang w:eastAsia="cs-CZ"/>
        </w:rPr>
        <w:t>77</w:t>
      </w:r>
    </w:p>
    <w:p w:rsidR="000971EE" w:rsidRPr="00514DC9" w:rsidRDefault="000971EE" w:rsidP="000971EE">
      <w:pPr>
        <w:shd w:val="clear" w:color="auto" w:fill="FFFFFF"/>
        <w:spacing w:after="0" w:line="384" w:lineRule="atLeast"/>
        <w:ind w:firstLine="708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 w:rsidRPr="00514DC9">
        <w:rPr>
          <w:rFonts w:ascii="Garamond" w:hAnsi="Garamond"/>
          <w:color w:val="030303"/>
          <w:sz w:val="24"/>
          <w:szCs w:val="24"/>
          <w:lang w:eastAsia="cs-CZ"/>
        </w:rPr>
        <w:t xml:space="preserve">Žádosti vyhověno – </w:t>
      </w:r>
      <w:r w:rsidR="001E7565">
        <w:rPr>
          <w:rFonts w:ascii="Garamond" w:hAnsi="Garamond"/>
          <w:b/>
          <w:color w:val="030303"/>
          <w:sz w:val="24"/>
          <w:szCs w:val="24"/>
          <w:lang w:eastAsia="cs-CZ"/>
        </w:rPr>
        <w:t>64</w:t>
      </w:r>
    </w:p>
    <w:p w:rsidR="000971EE" w:rsidRPr="00514DC9" w:rsidRDefault="000971EE" w:rsidP="000971EE">
      <w:pPr>
        <w:shd w:val="clear" w:color="auto" w:fill="FFFFFF"/>
        <w:spacing w:after="0" w:line="384" w:lineRule="atLeast"/>
        <w:ind w:firstLine="708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 w:rsidRPr="00514DC9">
        <w:rPr>
          <w:rFonts w:ascii="Garamond" w:hAnsi="Garamond"/>
          <w:color w:val="030303"/>
          <w:sz w:val="24"/>
          <w:szCs w:val="24"/>
          <w:lang w:eastAsia="cs-CZ"/>
        </w:rPr>
        <w:t xml:space="preserve">Celkem </w:t>
      </w:r>
      <w:proofErr w:type="gramStart"/>
      <w:r w:rsidRPr="00514DC9">
        <w:rPr>
          <w:rFonts w:ascii="Garamond" w:hAnsi="Garamond"/>
          <w:color w:val="030303"/>
          <w:sz w:val="24"/>
          <w:szCs w:val="24"/>
          <w:lang w:eastAsia="cs-CZ"/>
        </w:rPr>
        <w:t xml:space="preserve">práce – </w:t>
      </w:r>
      <w:r w:rsidRPr="00514DC9">
        <w:rPr>
          <w:rFonts w:ascii="Garamond" w:hAnsi="Garamond"/>
          <w:b/>
          <w:color w:val="030303"/>
          <w:sz w:val="24"/>
          <w:szCs w:val="24"/>
          <w:lang w:eastAsia="cs-CZ"/>
        </w:rPr>
        <w:t xml:space="preserve">  </w:t>
      </w:r>
      <w:r w:rsidR="001E7565">
        <w:rPr>
          <w:rFonts w:ascii="Garamond" w:hAnsi="Garamond"/>
          <w:b/>
          <w:color w:val="030303"/>
          <w:sz w:val="24"/>
          <w:szCs w:val="24"/>
          <w:lang w:eastAsia="cs-CZ"/>
        </w:rPr>
        <w:t>81</w:t>
      </w:r>
      <w:proofErr w:type="gramEnd"/>
      <w:r w:rsidRPr="00514DC9">
        <w:rPr>
          <w:rFonts w:ascii="Garamond" w:hAnsi="Garamond"/>
          <w:b/>
          <w:color w:val="030303"/>
          <w:sz w:val="24"/>
          <w:szCs w:val="24"/>
          <w:lang w:eastAsia="cs-CZ"/>
        </w:rPr>
        <w:t xml:space="preserve"> hodin</w:t>
      </w:r>
    </w:p>
    <w:p w:rsidR="000971EE" w:rsidRPr="00514DC9" w:rsidRDefault="000971EE" w:rsidP="000971EE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:rsidR="000971EE" w:rsidRPr="00514DC9" w:rsidRDefault="000971EE" w:rsidP="000971EE">
      <w:pPr>
        <w:shd w:val="clear" w:color="auto" w:fill="FFFFFF"/>
        <w:spacing w:after="0" w:line="384" w:lineRule="atLeast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 w:rsidRPr="00514DC9">
        <w:rPr>
          <w:rFonts w:ascii="Garamond" w:hAnsi="Garamond"/>
          <w:color w:val="030303"/>
          <w:sz w:val="24"/>
          <w:szCs w:val="24"/>
          <w:lang w:eastAsia="cs-CZ"/>
        </w:rPr>
        <w:t xml:space="preserve">    Počet lustrací - </w:t>
      </w:r>
      <w:r w:rsidR="001E7565">
        <w:rPr>
          <w:rFonts w:ascii="Garamond" w:hAnsi="Garamond"/>
          <w:b/>
          <w:color w:val="030303"/>
          <w:sz w:val="24"/>
          <w:szCs w:val="24"/>
          <w:lang w:eastAsia="cs-CZ"/>
        </w:rPr>
        <w:t>181</w:t>
      </w:r>
    </w:p>
    <w:p w:rsidR="000971EE" w:rsidRPr="00514DC9" w:rsidRDefault="000971EE" w:rsidP="000971EE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:rsidR="000971EE" w:rsidRPr="00514DC9" w:rsidRDefault="000971EE" w:rsidP="000971EE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:rsidR="000971EE" w:rsidRPr="00514DC9" w:rsidRDefault="000971EE" w:rsidP="000971EE">
      <w:pPr>
        <w:shd w:val="clear" w:color="auto" w:fill="FFFFFF"/>
        <w:spacing w:after="0" w:line="384" w:lineRule="atLeast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 w:rsidRPr="00514DC9">
        <w:rPr>
          <w:rFonts w:ascii="Garamond" w:hAnsi="Garamond"/>
          <w:color w:val="030303"/>
          <w:sz w:val="24"/>
          <w:szCs w:val="24"/>
          <w:lang w:eastAsia="cs-CZ"/>
        </w:rPr>
        <w:t xml:space="preserve">b) Počet vydaných rozhodnutí o odmítnutí žádosti (i částečném) - </w:t>
      </w:r>
      <w:r w:rsidR="001E7565">
        <w:rPr>
          <w:rFonts w:ascii="Garamond" w:hAnsi="Garamond"/>
          <w:b/>
          <w:color w:val="030303"/>
          <w:sz w:val="24"/>
          <w:szCs w:val="24"/>
          <w:lang w:eastAsia="cs-CZ"/>
        </w:rPr>
        <w:t>4</w:t>
      </w:r>
    </w:p>
    <w:p w:rsidR="000971EE" w:rsidRPr="00514DC9" w:rsidRDefault="000971EE" w:rsidP="000971EE">
      <w:pPr>
        <w:shd w:val="clear" w:color="auto" w:fill="FFFFFF"/>
        <w:spacing w:after="0" w:line="384" w:lineRule="atLeast"/>
        <w:ind w:firstLine="708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 w:rsidRPr="00514DC9">
        <w:rPr>
          <w:rFonts w:ascii="Garamond" w:hAnsi="Garamond"/>
          <w:color w:val="030303"/>
          <w:sz w:val="24"/>
          <w:szCs w:val="24"/>
          <w:lang w:eastAsia="cs-CZ"/>
        </w:rPr>
        <w:t xml:space="preserve">Žádost odložena – </w:t>
      </w:r>
      <w:r w:rsidR="001E7565">
        <w:rPr>
          <w:rFonts w:ascii="Garamond" w:hAnsi="Garamond"/>
          <w:b/>
          <w:color w:val="030303"/>
          <w:sz w:val="24"/>
          <w:szCs w:val="24"/>
          <w:lang w:eastAsia="cs-CZ"/>
        </w:rPr>
        <w:t>10</w:t>
      </w:r>
    </w:p>
    <w:p w:rsidR="000971EE" w:rsidRPr="00514DC9" w:rsidRDefault="000971EE" w:rsidP="000971EE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:rsidR="000971EE" w:rsidRPr="00514DC9" w:rsidRDefault="000971EE" w:rsidP="000971EE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:rsidR="000971EE" w:rsidRPr="00514DC9" w:rsidRDefault="000971EE" w:rsidP="000971EE">
      <w:pPr>
        <w:shd w:val="clear" w:color="auto" w:fill="FFFFFF"/>
        <w:spacing w:after="0" w:line="384" w:lineRule="atLeast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 w:rsidRPr="00514DC9">
        <w:rPr>
          <w:rFonts w:ascii="Garamond" w:hAnsi="Garamond"/>
          <w:color w:val="030303"/>
          <w:sz w:val="24"/>
          <w:szCs w:val="24"/>
          <w:lang w:eastAsia="cs-CZ"/>
        </w:rPr>
        <w:t xml:space="preserve">c) Počet podaných odvolání (rozkladů) proti rozhodnutí o odmítnutí žádosti - </w:t>
      </w:r>
      <w:r w:rsidRPr="00514DC9">
        <w:rPr>
          <w:rFonts w:ascii="Garamond" w:hAnsi="Garamond"/>
          <w:b/>
          <w:color w:val="030303"/>
          <w:sz w:val="24"/>
          <w:szCs w:val="24"/>
          <w:lang w:eastAsia="cs-CZ"/>
        </w:rPr>
        <w:t>1</w:t>
      </w:r>
    </w:p>
    <w:p w:rsidR="000971EE" w:rsidRPr="00514DC9" w:rsidRDefault="000971EE" w:rsidP="000971EE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:rsidR="000971EE" w:rsidRPr="00514DC9" w:rsidRDefault="000971EE" w:rsidP="000971EE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:rsidR="000971EE" w:rsidRPr="00514DC9" w:rsidRDefault="000971EE" w:rsidP="000971EE">
      <w:pPr>
        <w:shd w:val="clear" w:color="auto" w:fill="FFFFFF"/>
        <w:spacing w:after="0" w:line="384" w:lineRule="atLeast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 w:rsidRPr="00514DC9">
        <w:rPr>
          <w:rFonts w:ascii="Garamond" w:hAnsi="Garamond"/>
          <w:color w:val="030303"/>
          <w:sz w:val="24"/>
          <w:szCs w:val="24"/>
          <w:lang w:eastAsia="cs-CZ"/>
        </w:rPr>
        <w:t xml:space="preserve">d) Opis podstatných částí každého rozsudku soudu ve věci přezkoumání zákonnosti rozhodnutí povinného subjektu o odmítnutí žádosti o poskytnutí informace - </w:t>
      </w:r>
      <w:r w:rsidRPr="00514DC9">
        <w:rPr>
          <w:rFonts w:ascii="Garamond" w:hAnsi="Garamond"/>
          <w:b/>
          <w:color w:val="030303"/>
          <w:sz w:val="24"/>
          <w:szCs w:val="24"/>
          <w:lang w:eastAsia="cs-CZ"/>
        </w:rPr>
        <w:t>0</w:t>
      </w:r>
    </w:p>
    <w:p w:rsidR="000971EE" w:rsidRPr="00514DC9" w:rsidRDefault="000971EE" w:rsidP="000971EE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:rsidR="000971EE" w:rsidRPr="00514DC9" w:rsidRDefault="000971EE" w:rsidP="000971EE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:rsidR="000971EE" w:rsidRPr="00514DC9" w:rsidRDefault="000971EE" w:rsidP="000971EE">
      <w:pPr>
        <w:shd w:val="clear" w:color="auto" w:fill="FFFFFF"/>
        <w:spacing w:after="0" w:line="384" w:lineRule="atLeast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 w:rsidRPr="00514DC9">
        <w:rPr>
          <w:rFonts w:ascii="Garamond" w:hAnsi="Garamond"/>
          <w:color w:val="030303"/>
          <w:sz w:val="24"/>
          <w:szCs w:val="24"/>
          <w:lang w:eastAsia="cs-CZ"/>
        </w:rPr>
        <w:t xml:space="preserve">e) Přehled výdajů vynaložených povinným subjektem v souvislosti se soudními řízeními – </w:t>
      </w:r>
      <w:r w:rsidRPr="00514DC9">
        <w:rPr>
          <w:rFonts w:ascii="Garamond" w:hAnsi="Garamond"/>
          <w:b/>
          <w:color w:val="030303"/>
          <w:sz w:val="24"/>
          <w:szCs w:val="24"/>
          <w:lang w:eastAsia="cs-CZ"/>
        </w:rPr>
        <w:t>nepatrné náklady – poštovné</w:t>
      </w:r>
    </w:p>
    <w:p w:rsidR="000971EE" w:rsidRPr="00514DC9" w:rsidRDefault="000971EE" w:rsidP="000971EE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:rsidR="000971EE" w:rsidRPr="00514DC9" w:rsidRDefault="000971EE" w:rsidP="000971EE">
      <w:pPr>
        <w:shd w:val="clear" w:color="auto" w:fill="FFFFFF"/>
        <w:spacing w:after="0" w:line="384" w:lineRule="atLeast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 w:rsidRPr="00514DC9">
        <w:rPr>
          <w:rFonts w:ascii="Garamond" w:hAnsi="Garamond"/>
          <w:color w:val="030303"/>
          <w:sz w:val="24"/>
          <w:szCs w:val="24"/>
          <w:lang w:eastAsia="cs-CZ"/>
        </w:rPr>
        <w:t xml:space="preserve">f) Výčet poskytnutých výhradních licencí - </w:t>
      </w:r>
      <w:r w:rsidRPr="00514DC9">
        <w:rPr>
          <w:rFonts w:ascii="Garamond" w:hAnsi="Garamond"/>
          <w:b/>
          <w:color w:val="030303"/>
          <w:sz w:val="24"/>
          <w:szCs w:val="24"/>
          <w:lang w:eastAsia="cs-CZ"/>
        </w:rPr>
        <w:t>0</w:t>
      </w:r>
    </w:p>
    <w:p w:rsidR="000971EE" w:rsidRPr="00514DC9" w:rsidRDefault="000971EE" w:rsidP="000971EE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:rsidR="000971EE" w:rsidRPr="00514DC9" w:rsidRDefault="000971EE" w:rsidP="000971EE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:rsidR="000971EE" w:rsidRPr="00514DC9" w:rsidRDefault="000971EE" w:rsidP="000971EE">
      <w:pPr>
        <w:shd w:val="clear" w:color="auto" w:fill="FFFFFF"/>
        <w:spacing w:after="0" w:line="384" w:lineRule="atLeast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 w:rsidRPr="00514DC9">
        <w:rPr>
          <w:rFonts w:ascii="Garamond" w:hAnsi="Garamond"/>
          <w:color w:val="030303"/>
          <w:sz w:val="24"/>
          <w:szCs w:val="24"/>
          <w:lang w:eastAsia="cs-CZ"/>
        </w:rPr>
        <w:t xml:space="preserve">g) Počet stížností podaných podle § 16a zákona č. 106/1999 Sb., důvody jejich podání a stručný popis způsobu jejich vyřízení – </w:t>
      </w:r>
      <w:r w:rsidRPr="00514DC9">
        <w:rPr>
          <w:rFonts w:ascii="Garamond" w:hAnsi="Garamond"/>
          <w:b/>
          <w:color w:val="030303"/>
          <w:sz w:val="24"/>
          <w:szCs w:val="24"/>
          <w:lang w:eastAsia="cs-CZ"/>
        </w:rPr>
        <w:t>0</w:t>
      </w:r>
    </w:p>
    <w:p w:rsidR="000971EE" w:rsidRPr="00514DC9" w:rsidRDefault="000971EE" w:rsidP="000971EE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:rsidR="000971EE" w:rsidRPr="00514DC9" w:rsidRDefault="000971EE" w:rsidP="000971EE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:rsidR="000971EE" w:rsidRPr="00514DC9" w:rsidRDefault="000971EE" w:rsidP="000971EE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  <w:r w:rsidRPr="00514DC9">
        <w:rPr>
          <w:rFonts w:ascii="Garamond" w:hAnsi="Garamond"/>
          <w:color w:val="030303"/>
          <w:sz w:val="24"/>
          <w:szCs w:val="24"/>
          <w:lang w:eastAsia="cs-CZ"/>
        </w:rPr>
        <w:t>h) Další informace vztahující se k uplatňování tohoto zákona</w:t>
      </w:r>
    </w:p>
    <w:p w:rsidR="000971EE" w:rsidRPr="00514DC9" w:rsidRDefault="000971EE" w:rsidP="000971EE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  <w:r w:rsidRPr="00514DC9">
        <w:rPr>
          <w:rFonts w:ascii="Garamond" w:hAnsi="Garamond"/>
          <w:color w:val="030303"/>
          <w:sz w:val="24"/>
          <w:szCs w:val="24"/>
          <w:lang w:eastAsia="cs-CZ"/>
        </w:rPr>
        <w:lastRenderedPageBreak/>
        <w:t>Lhůta pro podání informace v roce 202</w:t>
      </w:r>
      <w:r w:rsidR="00A17476">
        <w:rPr>
          <w:rFonts w:ascii="Garamond" w:hAnsi="Garamond"/>
          <w:color w:val="030303"/>
          <w:sz w:val="24"/>
          <w:szCs w:val="24"/>
          <w:lang w:eastAsia="cs-CZ"/>
        </w:rPr>
        <w:t>2</w:t>
      </w:r>
      <w:r w:rsidRPr="00514DC9">
        <w:rPr>
          <w:rFonts w:ascii="Garamond" w:hAnsi="Garamond"/>
          <w:color w:val="030303"/>
          <w:sz w:val="24"/>
          <w:szCs w:val="24"/>
          <w:lang w:eastAsia="cs-CZ"/>
        </w:rPr>
        <w:t xml:space="preserve"> činila 15 dnů od přijetí podání nebo upřesnění žádosti, tato mohla být prodloužena ze závažných důvodů, nejvýše však o deset dní. Lhůta pro odkázání na zveřejněnou informaci činila 7 dnů, lhůta pro odmítnutí žádosti činila 30 dnů od neupřesnění žádosti a lhůta pro sdělení skutečnosti o odložení žádosti činila 7 dnů. </w:t>
      </w:r>
    </w:p>
    <w:p w:rsidR="000971EE" w:rsidRPr="00514DC9" w:rsidRDefault="000971EE" w:rsidP="000971EE">
      <w:pPr>
        <w:shd w:val="clear" w:color="auto" w:fill="FFFFFF"/>
        <w:spacing w:after="0" w:line="240" w:lineRule="auto"/>
        <w:outlineLvl w:val="2"/>
        <w:rPr>
          <w:rFonts w:ascii="Garamond" w:hAnsi="Garamond"/>
          <w:b/>
          <w:bCs/>
          <w:color w:val="030303"/>
          <w:sz w:val="24"/>
          <w:szCs w:val="24"/>
          <w:lang w:eastAsia="cs-CZ"/>
        </w:rPr>
      </w:pPr>
    </w:p>
    <w:p w:rsidR="000971EE" w:rsidRPr="00514DC9" w:rsidRDefault="000971EE" w:rsidP="000971EE">
      <w:pPr>
        <w:shd w:val="clear" w:color="auto" w:fill="FFFFFF"/>
        <w:spacing w:after="0" w:line="240" w:lineRule="auto"/>
        <w:outlineLvl w:val="2"/>
        <w:rPr>
          <w:rFonts w:ascii="Garamond" w:hAnsi="Garamond"/>
          <w:b/>
          <w:bCs/>
          <w:color w:val="030303"/>
          <w:sz w:val="24"/>
          <w:szCs w:val="24"/>
          <w:lang w:eastAsia="cs-CZ"/>
        </w:rPr>
      </w:pPr>
    </w:p>
    <w:p w:rsidR="000971EE" w:rsidRPr="00514DC9" w:rsidRDefault="000971EE" w:rsidP="000971EE">
      <w:pPr>
        <w:shd w:val="clear" w:color="auto" w:fill="FFFFFF"/>
        <w:spacing w:after="0" w:line="240" w:lineRule="auto"/>
        <w:outlineLvl w:val="2"/>
        <w:rPr>
          <w:rFonts w:ascii="Garamond" w:hAnsi="Garamond"/>
          <w:b/>
          <w:bCs/>
          <w:color w:val="030303"/>
          <w:sz w:val="24"/>
          <w:szCs w:val="24"/>
          <w:lang w:eastAsia="cs-CZ"/>
        </w:rPr>
      </w:pPr>
    </w:p>
    <w:p w:rsidR="000971EE" w:rsidRPr="00514DC9" w:rsidRDefault="000971EE" w:rsidP="000971EE">
      <w:pPr>
        <w:shd w:val="clear" w:color="auto" w:fill="FFFFFF"/>
        <w:spacing w:after="0" w:line="240" w:lineRule="auto"/>
        <w:outlineLvl w:val="2"/>
        <w:rPr>
          <w:rFonts w:ascii="Garamond" w:hAnsi="Garamond"/>
          <w:b/>
          <w:bCs/>
          <w:color w:val="030303"/>
          <w:sz w:val="24"/>
          <w:szCs w:val="24"/>
          <w:lang w:eastAsia="cs-CZ"/>
        </w:rPr>
      </w:pPr>
      <w:r w:rsidRPr="00514DC9">
        <w:rPr>
          <w:rFonts w:ascii="Garamond" w:hAnsi="Garamond"/>
          <w:b/>
          <w:bCs/>
          <w:color w:val="030303"/>
          <w:sz w:val="24"/>
          <w:szCs w:val="24"/>
          <w:lang w:eastAsia="cs-CZ"/>
        </w:rPr>
        <w:t xml:space="preserve">Nový Jičín </w:t>
      </w:r>
      <w:r w:rsidR="00A17476">
        <w:rPr>
          <w:rFonts w:ascii="Garamond" w:hAnsi="Garamond"/>
          <w:b/>
          <w:bCs/>
          <w:color w:val="030303"/>
          <w:sz w:val="24"/>
          <w:szCs w:val="24"/>
          <w:lang w:eastAsia="cs-CZ"/>
        </w:rPr>
        <w:t>2. 1. 2023</w:t>
      </w:r>
    </w:p>
    <w:p w:rsidR="000971EE" w:rsidRPr="00514DC9" w:rsidRDefault="000971EE" w:rsidP="000971EE">
      <w:pPr>
        <w:shd w:val="clear" w:color="auto" w:fill="FFFFFF"/>
        <w:spacing w:after="0" w:line="240" w:lineRule="auto"/>
        <w:outlineLvl w:val="2"/>
        <w:rPr>
          <w:rFonts w:ascii="Garamond" w:hAnsi="Garamond"/>
          <w:b/>
          <w:bCs/>
          <w:color w:val="030303"/>
          <w:sz w:val="24"/>
          <w:szCs w:val="24"/>
          <w:lang w:eastAsia="cs-CZ"/>
        </w:rPr>
      </w:pPr>
    </w:p>
    <w:p w:rsidR="000971EE" w:rsidRPr="00514DC9" w:rsidRDefault="000971EE" w:rsidP="000971EE">
      <w:pPr>
        <w:shd w:val="clear" w:color="auto" w:fill="FFFFFF"/>
        <w:spacing w:after="10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:rsidR="000971EE" w:rsidRPr="00514DC9" w:rsidRDefault="000971EE" w:rsidP="000971EE">
      <w:pPr>
        <w:shd w:val="clear" w:color="auto" w:fill="FFFFFF"/>
        <w:spacing w:after="10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  <w:r w:rsidRPr="00514DC9">
        <w:rPr>
          <w:rFonts w:ascii="Garamond" w:hAnsi="Garamond"/>
          <w:color w:val="030303"/>
          <w:sz w:val="24"/>
          <w:szCs w:val="24"/>
          <w:lang w:eastAsia="cs-CZ"/>
        </w:rPr>
        <w:t>Mgr. Jaroslav Sosík</w:t>
      </w:r>
    </w:p>
    <w:p w:rsidR="000971EE" w:rsidRPr="00514DC9" w:rsidRDefault="000971EE" w:rsidP="000971EE">
      <w:pPr>
        <w:shd w:val="clear" w:color="auto" w:fill="FFFFFF"/>
        <w:spacing w:after="10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  <w:r w:rsidRPr="00514DC9">
        <w:rPr>
          <w:rFonts w:ascii="Garamond" w:hAnsi="Garamond"/>
          <w:color w:val="030303"/>
          <w:sz w:val="24"/>
          <w:szCs w:val="24"/>
          <w:lang w:eastAsia="cs-CZ"/>
        </w:rPr>
        <w:t xml:space="preserve">předseda </w:t>
      </w:r>
    </w:p>
    <w:p w:rsidR="000971EE" w:rsidRPr="00514DC9" w:rsidRDefault="000971EE" w:rsidP="000971EE">
      <w:pPr>
        <w:shd w:val="clear" w:color="auto" w:fill="FFFFFF"/>
        <w:spacing w:after="100" w:line="384" w:lineRule="atLeast"/>
        <w:jc w:val="both"/>
      </w:pPr>
      <w:r w:rsidRPr="00514DC9">
        <w:rPr>
          <w:rFonts w:ascii="Garamond" w:hAnsi="Garamond"/>
          <w:color w:val="030303"/>
          <w:sz w:val="24"/>
          <w:szCs w:val="24"/>
          <w:lang w:eastAsia="cs-CZ"/>
        </w:rPr>
        <w:t>Okresního soudu v Novém Jičíně</w:t>
      </w:r>
    </w:p>
    <w:p w:rsidR="000971EE" w:rsidRPr="00514DC9" w:rsidRDefault="000971EE" w:rsidP="000971EE"/>
    <w:p w:rsidR="000971EE" w:rsidRPr="00514DC9" w:rsidRDefault="000971EE" w:rsidP="000971EE"/>
    <w:p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1EE"/>
    <w:rsid w:val="000971EE"/>
    <w:rsid w:val="001E7565"/>
    <w:rsid w:val="004177C2"/>
    <w:rsid w:val="00A1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07F27"/>
  <w15:chartTrackingRefBased/>
  <w15:docId w15:val="{E325DF0E-49F0-49DD-946A-3462E36A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71EE"/>
    <w:pPr>
      <w:spacing w:after="200" w:line="276" w:lineRule="auto"/>
    </w:pPr>
    <w:rPr>
      <w:rFonts w:ascii="Calibri" w:eastAsia="Times New Roman" w:hAnsi="Calibri" w:cs="Times New Roman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7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756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2</cp:revision>
  <cp:lastPrinted>2023-01-02T09:16:00Z</cp:lastPrinted>
  <dcterms:created xsi:type="dcterms:W3CDTF">2023-01-02T08:24:00Z</dcterms:created>
  <dcterms:modified xsi:type="dcterms:W3CDTF">2023-01-02T09:16:00Z</dcterms:modified>
</cp:coreProperties>
</file>