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0CA" w:rsidRPr="00120FF7" w:rsidRDefault="00D870CA" w:rsidP="00D870C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120FF7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120FF7">
        <w:rPr>
          <w:rFonts w:ascii="Garamond" w:hAnsi="Garamond"/>
          <w:b/>
          <w:color w:val="000000"/>
          <w:sz w:val="36"/>
        </w:rPr>
        <w:t> </w:t>
      </w:r>
    </w:p>
    <w:p w:rsidR="00D870CA" w:rsidRPr="00120FF7" w:rsidRDefault="00D870CA" w:rsidP="00D870C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120FF7">
        <w:rPr>
          <w:rFonts w:ascii="Garamond" w:hAnsi="Garamond"/>
          <w:color w:val="000000"/>
        </w:rPr>
        <w:t> U Soudu 6187/4, 708 82 Ostrava-Poruba</w:t>
      </w:r>
    </w:p>
    <w:p w:rsidR="00D870CA" w:rsidRPr="00120FF7" w:rsidRDefault="00D870CA" w:rsidP="00D870CA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120FF7">
        <w:rPr>
          <w:rFonts w:ascii="Garamond" w:hAnsi="Garamond"/>
          <w:color w:val="000000"/>
        </w:rPr>
        <w:t>tel.: 596 972 111, fax: 596 972 801, e-mail: osostrava@osoud.</w:t>
      </w:r>
      <w:proofErr w:type="gramStart"/>
      <w:r w:rsidRPr="00120FF7">
        <w:rPr>
          <w:rFonts w:ascii="Garamond" w:hAnsi="Garamond"/>
          <w:color w:val="000000"/>
        </w:rPr>
        <w:t>ova</w:t>
      </w:r>
      <w:proofErr w:type="gramEnd"/>
      <w:r w:rsidRPr="00120FF7">
        <w:rPr>
          <w:rFonts w:ascii="Garamond" w:hAnsi="Garamond"/>
          <w:color w:val="000000"/>
        </w:rPr>
        <w:t>.</w:t>
      </w:r>
      <w:proofErr w:type="gramStart"/>
      <w:r w:rsidRPr="00120FF7">
        <w:rPr>
          <w:rFonts w:ascii="Garamond" w:hAnsi="Garamond"/>
          <w:color w:val="000000"/>
        </w:rPr>
        <w:t>justice</w:t>
      </w:r>
      <w:proofErr w:type="gramEnd"/>
      <w:r w:rsidRPr="00120FF7">
        <w:rPr>
          <w:rFonts w:ascii="Garamond" w:hAnsi="Garamond"/>
          <w:color w:val="000000"/>
        </w:rPr>
        <w:t xml:space="preserve">.cz, </w:t>
      </w:r>
      <w:r w:rsidRPr="00120FF7">
        <w:rPr>
          <w:rFonts w:ascii="Garamond" w:hAnsi="Garamond"/>
          <w:color w:val="000000"/>
          <w:szCs w:val="18"/>
        </w:rPr>
        <w:t>IDDS: 2mhaesg</w:t>
      </w:r>
    </w:p>
    <w:tbl>
      <w:tblPr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86"/>
        <w:gridCol w:w="2712"/>
        <w:gridCol w:w="4490"/>
      </w:tblGrid>
      <w:tr w:rsidR="00D870CA" w:rsidRPr="00120FF7" w:rsidTr="00D870CA"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:rsidR="00D870CA" w:rsidRPr="00120FF7" w:rsidRDefault="00D870CA">
            <w:pPr>
              <w:spacing w:line="276" w:lineRule="auto"/>
              <w:rPr>
                <w:rFonts w:ascii="Garamond" w:hAnsi="Garamond"/>
                <w:b/>
                <w:caps/>
                <w:color w:val="000000"/>
              </w:rPr>
            </w:pPr>
            <w:r w:rsidRPr="00120FF7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120FF7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870CA" w:rsidRPr="00120FF7" w:rsidRDefault="00D870CA">
            <w:pPr>
              <w:spacing w:line="276" w:lineRule="auto"/>
              <w:rPr>
                <w:rFonts w:ascii="Garamond" w:hAnsi="Garamond"/>
                <w:color w:val="000000"/>
              </w:rPr>
            </w:pPr>
            <w:r w:rsidRPr="00120FF7">
              <w:rPr>
                <w:rFonts w:ascii="Garamond" w:hAnsi="Garamond"/>
                <w:color w:val="000000"/>
              </w:rPr>
              <w:t>0 Si 1103/2019</w:t>
            </w:r>
          </w:p>
        </w:tc>
        <w:tc>
          <w:tcPr>
            <w:tcW w:w="2417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left w:w="227" w:type="dxa"/>
              <w:bottom w:w="57" w:type="dxa"/>
              <w:right w:w="108" w:type="dxa"/>
            </w:tcMar>
            <w:vAlign w:val="center"/>
            <w:hideMark/>
          </w:tcPr>
          <w:p w:rsidR="00D870CA" w:rsidRPr="00120FF7" w:rsidRDefault="00D870CA">
            <w:pPr>
              <w:spacing w:line="240" w:lineRule="exact"/>
              <w:rPr>
                <w:rFonts w:ascii="Garamond" w:hAnsi="Garamond"/>
              </w:rPr>
            </w:pPr>
            <w:r w:rsidRPr="00120FF7">
              <w:rPr>
                <w:rFonts w:ascii="Garamond" w:hAnsi="Garamond"/>
              </w:rPr>
              <w:t>Vážený pan</w:t>
            </w:r>
          </w:p>
          <w:p w:rsidR="00D870CA" w:rsidRPr="00120FF7" w:rsidRDefault="00120FF7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XXXXX </w:t>
            </w:r>
            <w:proofErr w:type="spellStart"/>
            <w:r>
              <w:rPr>
                <w:rFonts w:ascii="Garamond" w:hAnsi="Garamond"/>
              </w:rPr>
              <w:t>XXXXX</w:t>
            </w:r>
            <w:proofErr w:type="spellEnd"/>
          </w:p>
          <w:p w:rsidR="00D870CA" w:rsidRPr="00120FF7" w:rsidRDefault="00120FF7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XXXXX </w:t>
            </w:r>
            <w:proofErr w:type="spellStart"/>
            <w:r>
              <w:rPr>
                <w:rFonts w:ascii="Garamond" w:hAnsi="Garamond"/>
              </w:rPr>
              <w:t>XXXXX</w:t>
            </w:r>
            <w:proofErr w:type="spellEnd"/>
          </w:p>
          <w:p w:rsidR="00D870CA" w:rsidRPr="00120FF7" w:rsidRDefault="00120FF7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  <w:r>
              <w:rPr>
                <w:rFonts w:ascii="Garamond" w:hAnsi="Garamond"/>
              </w:rPr>
              <w:t xml:space="preserve">XXXXX </w:t>
            </w:r>
            <w:proofErr w:type="spellStart"/>
            <w:r>
              <w:rPr>
                <w:rFonts w:ascii="Garamond" w:hAnsi="Garamond"/>
              </w:rPr>
              <w:t>XXXXX</w:t>
            </w:r>
            <w:proofErr w:type="spellEnd"/>
          </w:p>
        </w:tc>
      </w:tr>
      <w:tr w:rsidR="00D870CA" w:rsidRPr="00120FF7" w:rsidTr="00D870CA">
        <w:trPr>
          <w:trHeight w:val="20"/>
        </w:trPr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:rsidR="00D870CA" w:rsidRPr="00120FF7" w:rsidRDefault="00D870CA">
            <w:pPr>
              <w:spacing w:line="276" w:lineRule="auto"/>
              <w:rPr>
                <w:rFonts w:ascii="Garamond" w:hAnsi="Garamond"/>
                <w:b/>
                <w:caps/>
                <w:color w:val="000000"/>
              </w:rPr>
            </w:pPr>
            <w:r w:rsidRPr="00120FF7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70CA" w:rsidRPr="00120FF7" w:rsidRDefault="00D870CA">
            <w:pPr>
              <w:spacing w:line="276" w:lineRule="auto"/>
              <w:rPr>
                <w:rFonts w:ascii="Garamond" w:hAnsi="Garamond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870CA" w:rsidRPr="00120FF7" w:rsidRDefault="00D870CA">
            <w:pPr>
              <w:autoSpaceDE/>
              <w:autoSpaceDN/>
              <w:adjustRightInd/>
              <w:rPr>
                <w:rFonts w:ascii="Garamond" w:hAnsi="Garamond"/>
                <w:i/>
                <w:color w:val="000000"/>
              </w:rPr>
            </w:pPr>
          </w:p>
        </w:tc>
      </w:tr>
      <w:tr w:rsidR="00D870CA" w:rsidRPr="00120FF7" w:rsidTr="00D870CA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D870CA" w:rsidRPr="00120FF7" w:rsidRDefault="00D870CA">
            <w:pPr>
              <w:spacing w:line="276" w:lineRule="auto"/>
              <w:rPr>
                <w:rFonts w:ascii="Garamond" w:hAnsi="Garamond"/>
                <w:b/>
                <w:caps/>
                <w:color w:val="000000"/>
              </w:rPr>
            </w:pPr>
            <w:r w:rsidRPr="00120FF7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870CA" w:rsidRPr="00120FF7" w:rsidRDefault="00D870CA" w:rsidP="00D870CA">
            <w:pPr>
              <w:spacing w:line="276" w:lineRule="auto"/>
              <w:rPr>
                <w:rFonts w:ascii="Garamond" w:hAnsi="Garamond"/>
                <w:color w:val="000000"/>
              </w:rPr>
            </w:pPr>
            <w:r w:rsidRPr="00120FF7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870CA" w:rsidRPr="00120FF7" w:rsidRDefault="00D870CA">
            <w:pPr>
              <w:autoSpaceDE/>
              <w:autoSpaceDN/>
              <w:adjustRightInd/>
              <w:rPr>
                <w:rFonts w:ascii="Garamond" w:hAnsi="Garamond"/>
                <w:i/>
                <w:color w:val="000000"/>
              </w:rPr>
            </w:pPr>
          </w:p>
        </w:tc>
      </w:tr>
      <w:tr w:rsidR="00D870CA" w:rsidRPr="00120FF7" w:rsidTr="00D870CA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D870CA" w:rsidRPr="00120FF7" w:rsidRDefault="00D870CA">
            <w:pPr>
              <w:spacing w:line="276" w:lineRule="auto"/>
              <w:rPr>
                <w:rFonts w:ascii="Garamond" w:hAnsi="Garamond"/>
                <w:b/>
                <w:caps/>
                <w:color w:val="000000"/>
              </w:rPr>
            </w:pPr>
            <w:r w:rsidRPr="00120FF7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870CA" w:rsidRPr="00120FF7" w:rsidRDefault="00844C54">
            <w:pPr>
              <w:spacing w:line="276" w:lineRule="auto"/>
              <w:rPr>
                <w:rFonts w:ascii="Garamond" w:hAnsi="Garamond"/>
                <w:color w:val="000000"/>
              </w:rPr>
            </w:pPr>
            <w:r w:rsidRPr="00120FF7">
              <w:rPr>
                <w:rFonts w:ascii="Garamond" w:hAnsi="Garamond"/>
                <w:color w:val="000000"/>
              </w:rPr>
              <w:t>22</w:t>
            </w:r>
            <w:r w:rsidR="00D870CA" w:rsidRPr="00120FF7">
              <w:rPr>
                <w:rFonts w:ascii="Garamond" w:hAnsi="Garamond"/>
                <w:color w:val="000000"/>
              </w:rPr>
              <w:t>. října 2019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870CA" w:rsidRPr="00120FF7" w:rsidRDefault="00D870CA">
            <w:pPr>
              <w:autoSpaceDE/>
              <w:autoSpaceDN/>
              <w:adjustRightInd/>
              <w:rPr>
                <w:rFonts w:ascii="Garamond" w:hAnsi="Garamond"/>
                <w:i/>
                <w:color w:val="000000"/>
              </w:rPr>
            </w:pPr>
          </w:p>
        </w:tc>
      </w:tr>
    </w:tbl>
    <w:p w:rsidR="00D870CA" w:rsidRPr="00120FF7" w:rsidRDefault="00D870CA" w:rsidP="00D870CA">
      <w:pPr>
        <w:rPr>
          <w:rFonts w:ascii="Garamond" w:hAnsi="Garamond"/>
          <w:color w:val="000000"/>
        </w:rPr>
      </w:pPr>
    </w:p>
    <w:p w:rsidR="00D870CA" w:rsidRPr="00120FF7" w:rsidRDefault="00D870CA" w:rsidP="00D870CA">
      <w:pPr>
        <w:rPr>
          <w:rFonts w:ascii="Garamond" w:hAnsi="Garamond"/>
          <w:color w:val="000000"/>
        </w:rPr>
      </w:pPr>
    </w:p>
    <w:p w:rsidR="00D870CA" w:rsidRPr="00120FF7" w:rsidRDefault="00D870CA" w:rsidP="00D870CA">
      <w:pPr>
        <w:jc w:val="both"/>
        <w:rPr>
          <w:rFonts w:ascii="Garamond" w:hAnsi="Garamond"/>
          <w:color w:val="000000"/>
        </w:rPr>
      </w:pPr>
      <w:r w:rsidRPr="00120FF7">
        <w:rPr>
          <w:rFonts w:ascii="Garamond" w:hAnsi="Garamond"/>
          <w:b/>
          <w:color w:val="000000"/>
        </w:rPr>
        <w:t xml:space="preserve">Sdělení o odložení žádosti o poskytnutí informací podle </w:t>
      </w:r>
      <w:proofErr w:type="spellStart"/>
      <w:r w:rsidRPr="00120FF7">
        <w:rPr>
          <w:rFonts w:ascii="Garamond" w:hAnsi="Garamond"/>
          <w:b/>
          <w:color w:val="000000"/>
        </w:rPr>
        <w:t>ust</w:t>
      </w:r>
      <w:proofErr w:type="spellEnd"/>
      <w:r w:rsidRPr="00120FF7">
        <w:rPr>
          <w:rFonts w:ascii="Garamond" w:hAnsi="Garamond"/>
          <w:b/>
          <w:color w:val="000000"/>
        </w:rPr>
        <w:t>. § 14 odst. 5 písm. c) zák. č. 106/1999 Sb., o svobodném přístupu k informacím, ve znění pozdějších předpisů</w:t>
      </w:r>
      <w:r w:rsidRPr="00120FF7">
        <w:rPr>
          <w:rFonts w:ascii="Garamond" w:hAnsi="Garamond"/>
          <w:color w:val="000000"/>
        </w:rPr>
        <w:t xml:space="preserve"> </w:t>
      </w:r>
    </w:p>
    <w:p w:rsidR="00D870CA" w:rsidRPr="00120FF7" w:rsidRDefault="00D870CA" w:rsidP="00D870CA">
      <w:pPr>
        <w:rPr>
          <w:rFonts w:ascii="Garamond" w:hAnsi="Garamond"/>
          <w:color w:val="000000"/>
        </w:rPr>
      </w:pPr>
    </w:p>
    <w:p w:rsidR="00D870CA" w:rsidRPr="00120FF7" w:rsidRDefault="00D870CA" w:rsidP="00D870CA">
      <w:pPr>
        <w:rPr>
          <w:rFonts w:ascii="Garamond" w:hAnsi="Garamond"/>
          <w:color w:val="000000"/>
        </w:rPr>
      </w:pPr>
    </w:p>
    <w:p w:rsidR="00D870CA" w:rsidRPr="00120FF7" w:rsidRDefault="00D870CA" w:rsidP="00D870CA">
      <w:pPr>
        <w:spacing w:after="120"/>
        <w:rPr>
          <w:rFonts w:ascii="Garamond" w:hAnsi="Garamond"/>
          <w:color w:val="000000"/>
        </w:rPr>
      </w:pPr>
      <w:r w:rsidRPr="00120FF7">
        <w:rPr>
          <w:rFonts w:ascii="Garamond" w:hAnsi="Garamond"/>
          <w:color w:val="000000"/>
        </w:rPr>
        <w:t xml:space="preserve">Vážený pane </w:t>
      </w:r>
      <w:r w:rsidR="00120FF7">
        <w:rPr>
          <w:rFonts w:ascii="Garamond" w:hAnsi="Garamond"/>
          <w:color w:val="000000"/>
        </w:rPr>
        <w:t>T.</w:t>
      </w:r>
      <w:bookmarkStart w:id="0" w:name="_GoBack"/>
      <w:bookmarkEnd w:id="0"/>
      <w:r w:rsidRPr="00120FF7">
        <w:rPr>
          <w:rFonts w:ascii="Garamond" w:hAnsi="Garamond"/>
          <w:color w:val="000000"/>
        </w:rPr>
        <w:t xml:space="preserve">, </w:t>
      </w:r>
    </w:p>
    <w:p w:rsidR="00D870CA" w:rsidRPr="00120FF7" w:rsidRDefault="00D870CA" w:rsidP="00D870CA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  <w:r w:rsidRPr="00120FF7">
        <w:rPr>
          <w:rFonts w:ascii="Garamond" w:hAnsi="Garamond"/>
        </w:rPr>
        <w:t>Okresní soud v Ostravě obdržel dne 17. 10. 2019 Vaši žádost podle zákona č. 106/1999 Sb., o svobodném přístupu k informacím, ve znění pozdějších předpisů (dále jen „</w:t>
      </w:r>
      <w:proofErr w:type="spellStart"/>
      <w:r w:rsidRPr="00120FF7">
        <w:rPr>
          <w:rFonts w:ascii="Garamond" w:hAnsi="Garamond"/>
        </w:rPr>
        <w:t>InfZ</w:t>
      </w:r>
      <w:proofErr w:type="spellEnd"/>
      <w:r w:rsidRPr="00120FF7">
        <w:rPr>
          <w:rFonts w:ascii="Garamond" w:hAnsi="Garamond"/>
        </w:rPr>
        <w:t xml:space="preserve">“), ve které jste požadoval sdělení informace, pod jakou spisovou značkou </w:t>
      </w:r>
      <w:proofErr w:type="gramStart"/>
      <w:r w:rsidRPr="00120FF7">
        <w:rPr>
          <w:rFonts w:ascii="Garamond" w:hAnsi="Garamond"/>
        </w:rPr>
        <w:t>je</w:t>
      </w:r>
      <w:proofErr w:type="gramEnd"/>
      <w:r w:rsidRPr="00120FF7">
        <w:rPr>
          <w:rFonts w:ascii="Garamond" w:hAnsi="Garamond"/>
        </w:rPr>
        <w:t xml:space="preserve"> u Vrchního soudu vedena kauza již jste účastníkem a jež má spisovou značku 41 Cm 74/2010.</w:t>
      </w:r>
    </w:p>
    <w:p w:rsidR="00844C54" w:rsidRPr="00120FF7" w:rsidRDefault="00D870CA" w:rsidP="00D870CA">
      <w:pPr>
        <w:pStyle w:val="Zhlav"/>
        <w:tabs>
          <w:tab w:val="left" w:pos="708"/>
        </w:tabs>
        <w:spacing w:after="120"/>
        <w:jc w:val="both"/>
        <w:rPr>
          <w:rFonts w:ascii="Garamond" w:hAnsi="Garamond"/>
          <w:bCs/>
        </w:rPr>
      </w:pPr>
      <w:r w:rsidRPr="00120FF7">
        <w:rPr>
          <w:rFonts w:ascii="Garamond" w:hAnsi="Garamond"/>
        </w:rPr>
        <w:t xml:space="preserve">Podle </w:t>
      </w:r>
      <w:proofErr w:type="spellStart"/>
      <w:r w:rsidRPr="00120FF7">
        <w:rPr>
          <w:rFonts w:ascii="Garamond" w:hAnsi="Garamond"/>
        </w:rPr>
        <w:t>ust</w:t>
      </w:r>
      <w:proofErr w:type="spellEnd"/>
      <w:r w:rsidRPr="00120FF7">
        <w:rPr>
          <w:rFonts w:ascii="Garamond" w:hAnsi="Garamond"/>
        </w:rPr>
        <w:t xml:space="preserve">. § 2 odst. 1 </w:t>
      </w:r>
      <w:proofErr w:type="spellStart"/>
      <w:r w:rsidRPr="00120FF7">
        <w:rPr>
          <w:rFonts w:ascii="Garamond" w:hAnsi="Garamond"/>
        </w:rPr>
        <w:t>InfZ</w:t>
      </w:r>
      <w:proofErr w:type="spellEnd"/>
      <w:r w:rsidRPr="00120FF7">
        <w:rPr>
          <w:rFonts w:ascii="Garamond" w:hAnsi="Garamond"/>
        </w:rPr>
        <w:t xml:space="preserve"> jsou povinné subjekty, mezi které náleží i Okresní soud v Ostravě, povinny poskytovat informace vztahující se k jejich působnosti. Vzhledem ke skutečnosti, že </w:t>
      </w:r>
      <w:r w:rsidR="00844C54" w:rsidRPr="00120FF7">
        <w:rPr>
          <w:rFonts w:ascii="Garamond" w:hAnsi="Garamond"/>
        </w:rPr>
        <w:t xml:space="preserve">Vámi uváděné řízení není vedeno u zdejšího soudu </w:t>
      </w:r>
      <w:r w:rsidRPr="00120FF7">
        <w:rPr>
          <w:rFonts w:ascii="Garamond" w:hAnsi="Garamond"/>
        </w:rPr>
        <w:t>a agenda Cm spadá do působnosti krajských soudů</w:t>
      </w:r>
      <w:r w:rsidR="00844C54" w:rsidRPr="00120FF7">
        <w:rPr>
          <w:rFonts w:ascii="Garamond" w:hAnsi="Garamond"/>
        </w:rPr>
        <w:t>, nevztahuje se Vámi požadovaná informace do působnosti zdejšího soudu. Z toho důvodu Okresní soud v Ostravě p</w:t>
      </w:r>
      <w:r w:rsidRPr="00120FF7">
        <w:rPr>
          <w:rFonts w:ascii="Garamond" w:hAnsi="Garamond"/>
          <w:bCs/>
        </w:rPr>
        <w:t xml:space="preserve">odle </w:t>
      </w:r>
      <w:proofErr w:type="spellStart"/>
      <w:r w:rsidRPr="00120FF7">
        <w:rPr>
          <w:rFonts w:ascii="Garamond" w:hAnsi="Garamond"/>
          <w:bCs/>
        </w:rPr>
        <w:t>ust</w:t>
      </w:r>
      <w:proofErr w:type="spellEnd"/>
      <w:r w:rsidR="00844C54" w:rsidRPr="00120FF7">
        <w:rPr>
          <w:rFonts w:ascii="Garamond" w:hAnsi="Garamond"/>
          <w:bCs/>
        </w:rPr>
        <w:t xml:space="preserve">. § 14 odst. 5 písm. c) </w:t>
      </w:r>
      <w:proofErr w:type="spellStart"/>
      <w:r w:rsidR="00844C54" w:rsidRPr="00120FF7">
        <w:rPr>
          <w:rFonts w:ascii="Garamond" w:hAnsi="Garamond"/>
          <w:bCs/>
        </w:rPr>
        <w:t>InfZ</w:t>
      </w:r>
      <w:proofErr w:type="spellEnd"/>
      <w:r w:rsidR="00844C54" w:rsidRPr="00120FF7">
        <w:rPr>
          <w:rFonts w:ascii="Garamond" w:hAnsi="Garamond"/>
          <w:bCs/>
        </w:rPr>
        <w:t>, Vaši</w:t>
      </w:r>
      <w:r w:rsidRPr="00120FF7">
        <w:rPr>
          <w:rFonts w:ascii="Garamond" w:hAnsi="Garamond"/>
          <w:bCs/>
        </w:rPr>
        <w:t xml:space="preserve"> žádost o</w:t>
      </w:r>
      <w:r w:rsidR="00844C54" w:rsidRPr="00120FF7">
        <w:rPr>
          <w:rFonts w:ascii="Garamond" w:hAnsi="Garamond"/>
          <w:bCs/>
        </w:rPr>
        <w:t xml:space="preserve"> poskytnutí</w:t>
      </w:r>
      <w:r w:rsidRPr="00120FF7">
        <w:rPr>
          <w:rFonts w:ascii="Garamond" w:hAnsi="Garamond"/>
          <w:bCs/>
        </w:rPr>
        <w:t xml:space="preserve"> informace </w:t>
      </w:r>
      <w:r w:rsidRPr="00120FF7">
        <w:rPr>
          <w:rFonts w:ascii="Garamond" w:hAnsi="Garamond"/>
          <w:b/>
          <w:bCs/>
        </w:rPr>
        <w:t>odkládá</w:t>
      </w:r>
      <w:r w:rsidRPr="00120FF7">
        <w:rPr>
          <w:rFonts w:ascii="Garamond" w:hAnsi="Garamond"/>
          <w:bCs/>
        </w:rPr>
        <w:t xml:space="preserve">. </w:t>
      </w:r>
    </w:p>
    <w:p w:rsidR="00D870CA" w:rsidRPr="00120FF7" w:rsidRDefault="00D870CA" w:rsidP="00D870CA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  <w:r w:rsidRPr="00120FF7">
        <w:rPr>
          <w:rFonts w:ascii="Garamond" w:hAnsi="Garamond"/>
        </w:rPr>
        <w:t xml:space="preserve">Proti odložení žádosti lze podat stížnost dle </w:t>
      </w:r>
      <w:proofErr w:type="spellStart"/>
      <w:r w:rsidRPr="00120FF7">
        <w:rPr>
          <w:rFonts w:ascii="Garamond" w:hAnsi="Garamond"/>
        </w:rPr>
        <w:t>ust</w:t>
      </w:r>
      <w:proofErr w:type="spellEnd"/>
      <w:r w:rsidRPr="00120FF7">
        <w:rPr>
          <w:rFonts w:ascii="Garamond" w:hAnsi="Garamond"/>
        </w:rPr>
        <w:t xml:space="preserve">. § 16a odst. 3 písm. a) </w:t>
      </w:r>
      <w:proofErr w:type="spellStart"/>
      <w:r w:rsidRPr="00120FF7">
        <w:rPr>
          <w:rFonts w:ascii="Garamond" w:hAnsi="Garamond"/>
        </w:rPr>
        <w:t>InfZ</w:t>
      </w:r>
      <w:proofErr w:type="spellEnd"/>
      <w:r w:rsidRPr="00120FF7">
        <w:rPr>
          <w:rFonts w:ascii="Garamond" w:hAnsi="Garamond"/>
        </w:rPr>
        <w:t>, a to ve lhůtě 30 dnů Okresnímu soudu v Ostravě.</w:t>
      </w:r>
    </w:p>
    <w:p w:rsidR="00D870CA" w:rsidRPr="00120FF7" w:rsidRDefault="00D870CA" w:rsidP="00D870CA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  <w:r w:rsidRPr="00120FF7">
        <w:rPr>
          <w:rFonts w:ascii="Garamond" w:hAnsi="Garamond"/>
        </w:rPr>
        <w:t>S pozdravem</w:t>
      </w:r>
    </w:p>
    <w:p w:rsidR="00D870CA" w:rsidRPr="00120FF7" w:rsidRDefault="00D870CA" w:rsidP="00D870C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D870CA" w:rsidRPr="00120FF7" w:rsidTr="00D870CA">
        <w:tc>
          <w:tcPr>
            <w:tcW w:w="4048" w:type="dxa"/>
            <w:hideMark/>
          </w:tcPr>
          <w:p w:rsidR="00D870CA" w:rsidRPr="00120FF7" w:rsidRDefault="00D870CA" w:rsidP="00844C54">
            <w:pPr>
              <w:widowControl w:val="0"/>
              <w:rPr>
                <w:rFonts w:ascii="Garamond" w:hAnsi="Garamond"/>
              </w:rPr>
            </w:pPr>
            <w:r w:rsidRPr="00120FF7">
              <w:rPr>
                <w:rFonts w:ascii="Garamond" w:hAnsi="Garamond"/>
              </w:rPr>
              <w:t xml:space="preserve">Mgr. </w:t>
            </w:r>
            <w:r w:rsidR="00844C54" w:rsidRPr="00120FF7">
              <w:rPr>
                <w:rFonts w:ascii="Garamond" w:hAnsi="Garamond"/>
              </w:rPr>
              <w:t>Tamara Krátká</w:t>
            </w:r>
          </w:p>
        </w:tc>
      </w:tr>
      <w:tr w:rsidR="00D870CA" w:rsidRPr="00120FF7" w:rsidTr="00D870CA">
        <w:tc>
          <w:tcPr>
            <w:tcW w:w="4048" w:type="dxa"/>
            <w:hideMark/>
          </w:tcPr>
          <w:p w:rsidR="00D870CA" w:rsidRPr="00120FF7" w:rsidRDefault="00D870CA">
            <w:pPr>
              <w:widowControl w:val="0"/>
              <w:rPr>
                <w:rFonts w:ascii="Garamond" w:hAnsi="Garamond"/>
              </w:rPr>
            </w:pPr>
            <w:r w:rsidRPr="00120FF7">
              <w:rPr>
                <w:rFonts w:ascii="Garamond" w:hAnsi="Garamond"/>
              </w:rPr>
              <w:t>vyšší soudní úřednice</w:t>
            </w:r>
          </w:p>
        </w:tc>
      </w:tr>
      <w:tr w:rsidR="00D870CA" w:rsidRPr="00120FF7" w:rsidTr="00D870CA">
        <w:tc>
          <w:tcPr>
            <w:tcW w:w="4048" w:type="dxa"/>
            <w:hideMark/>
          </w:tcPr>
          <w:p w:rsidR="00D870CA" w:rsidRPr="00120FF7" w:rsidRDefault="00D870CA">
            <w:pPr>
              <w:widowControl w:val="0"/>
              <w:rPr>
                <w:rFonts w:ascii="Garamond" w:hAnsi="Garamond"/>
              </w:rPr>
            </w:pPr>
            <w:r w:rsidRPr="00120FF7">
              <w:rPr>
                <w:rFonts w:ascii="Garamond" w:hAnsi="Garamond"/>
              </w:rPr>
              <w:t>pověřená poskytováním informací</w:t>
            </w:r>
          </w:p>
        </w:tc>
      </w:tr>
      <w:tr w:rsidR="00D870CA" w:rsidRPr="00120FF7" w:rsidTr="00D870CA">
        <w:tc>
          <w:tcPr>
            <w:tcW w:w="4048" w:type="dxa"/>
            <w:hideMark/>
          </w:tcPr>
          <w:p w:rsidR="00D870CA" w:rsidRPr="00120FF7" w:rsidRDefault="00D870CA">
            <w:pPr>
              <w:widowControl w:val="0"/>
              <w:rPr>
                <w:rFonts w:ascii="Garamond" w:hAnsi="Garamond"/>
              </w:rPr>
            </w:pPr>
            <w:proofErr w:type="gramStart"/>
            <w:r w:rsidRPr="00120FF7">
              <w:rPr>
                <w:rFonts w:ascii="Garamond" w:hAnsi="Garamond"/>
              </w:rPr>
              <w:t xml:space="preserve">dle </w:t>
            </w:r>
            <w:proofErr w:type="spellStart"/>
            <w:r w:rsidRPr="00120FF7">
              <w:rPr>
                <w:rFonts w:ascii="Garamond" w:hAnsi="Garamond"/>
              </w:rPr>
              <w:t>z.č</w:t>
            </w:r>
            <w:proofErr w:type="spellEnd"/>
            <w:r w:rsidRPr="00120FF7">
              <w:rPr>
                <w:rFonts w:ascii="Garamond" w:hAnsi="Garamond"/>
              </w:rPr>
              <w:t>.</w:t>
            </w:r>
            <w:proofErr w:type="gramEnd"/>
            <w:r w:rsidRPr="00120FF7">
              <w:rPr>
                <w:rFonts w:ascii="Garamond" w:hAnsi="Garamond"/>
              </w:rPr>
              <w:t xml:space="preserve"> 106/1999 Sb., o svobodném</w:t>
            </w:r>
          </w:p>
        </w:tc>
      </w:tr>
      <w:tr w:rsidR="00D870CA" w:rsidRPr="00120FF7" w:rsidTr="00D870CA">
        <w:tc>
          <w:tcPr>
            <w:tcW w:w="4048" w:type="dxa"/>
            <w:hideMark/>
          </w:tcPr>
          <w:p w:rsidR="00D870CA" w:rsidRPr="00120FF7" w:rsidRDefault="00D870CA">
            <w:pPr>
              <w:widowControl w:val="0"/>
              <w:rPr>
                <w:rFonts w:ascii="Garamond" w:hAnsi="Garamond"/>
              </w:rPr>
            </w:pPr>
            <w:r w:rsidRPr="00120FF7">
              <w:rPr>
                <w:rFonts w:ascii="Garamond" w:hAnsi="Garamond"/>
              </w:rPr>
              <w:t>přístupu k informacím</w:t>
            </w:r>
          </w:p>
        </w:tc>
      </w:tr>
    </w:tbl>
    <w:p w:rsidR="00D870CA" w:rsidRPr="00120FF7" w:rsidRDefault="00D870CA" w:rsidP="00D870CA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</w:p>
    <w:p w:rsidR="00D870CA" w:rsidRPr="00120FF7" w:rsidRDefault="00D870CA" w:rsidP="00D870CA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</w:p>
    <w:p w:rsidR="00D870CA" w:rsidRPr="00120FF7" w:rsidRDefault="00D870CA" w:rsidP="00D870CA"/>
    <w:p w:rsidR="00D870CA" w:rsidRPr="00120FF7" w:rsidRDefault="00D870CA" w:rsidP="00D870CA"/>
    <w:p w:rsidR="00D870CA" w:rsidRPr="00120FF7" w:rsidRDefault="00D870CA"/>
    <w:sectPr w:rsidR="00D870CA" w:rsidRPr="00120FF7">
      <w:head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289" w:rsidRDefault="006D1289" w:rsidP="00D870CA">
      <w:r>
        <w:separator/>
      </w:r>
    </w:p>
  </w:endnote>
  <w:endnote w:type="continuationSeparator" w:id="0">
    <w:p w:rsidR="006D1289" w:rsidRDefault="006D1289" w:rsidP="00D87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289" w:rsidRDefault="006D1289" w:rsidP="00D870CA">
      <w:r>
        <w:separator/>
      </w:r>
    </w:p>
  </w:footnote>
  <w:footnote w:type="continuationSeparator" w:id="0">
    <w:p w:rsidR="006D1289" w:rsidRDefault="006D1289" w:rsidP="00D870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0CA" w:rsidRPr="00D870CA" w:rsidRDefault="00D870CA" w:rsidP="00D870CA">
    <w:pPr>
      <w:pStyle w:val="Zhlav"/>
      <w:jc w:val="right"/>
      <w:rPr>
        <w:rFonts w:ascii="Garamond" w:hAnsi="Garamond"/>
      </w:rPr>
    </w:pPr>
    <w:r w:rsidRPr="00D870CA">
      <w:rPr>
        <w:rFonts w:ascii="Garamond" w:hAnsi="Garamond"/>
      </w:rPr>
      <w:t>0 Si 1103/2019-3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odložení žádosti.docx 2019/10/22 08:37:16"/>
    <w:docVar w:name="DOKUMENT_ADRESAR_FS" w:val="C:\TMP\DB"/>
    <w:docVar w:name="DOKUMENT_AUTOMATICKE_UKLADANI" w:val="ANO"/>
    <w:docVar w:name="DOKUMENT_PERIODA_UKLADANI" w:val="15"/>
  </w:docVars>
  <w:rsids>
    <w:rsidRoot w:val="00D870CA"/>
    <w:rsid w:val="00120FF7"/>
    <w:rsid w:val="006D1289"/>
    <w:rsid w:val="00844C54"/>
    <w:rsid w:val="00970204"/>
    <w:rsid w:val="00D8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70CA"/>
    <w:pPr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870CA"/>
    <w:pPr>
      <w:tabs>
        <w:tab w:val="center" w:pos="4536"/>
        <w:tab w:val="right" w:pos="9072"/>
      </w:tabs>
      <w:overflowPunct w:val="0"/>
    </w:pPr>
  </w:style>
  <w:style w:type="character" w:customStyle="1" w:styleId="ZhlavChar">
    <w:name w:val="Záhlaví Char"/>
    <w:basedOn w:val="Standardnpsmoodstavce"/>
    <w:link w:val="Zhlav"/>
    <w:uiPriority w:val="99"/>
    <w:rsid w:val="00D870CA"/>
    <w:rPr>
      <w:rFonts w:eastAsiaTheme="minorEastAsia"/>
      <w:sz w:val="24"/>
      <w:szCs w:val="24"/>
    </w:rPr>
  </w:style>
  <w:style w:type="table" w:styleId="Mkatabulky">
    <w:name w:val="Table Grid"/>
    <w:basedOn w:val="Normlntabulka"/>
    <w:uiPriority w:val="59"/>
    <w:rsid w:val="00D870CA"/>
    <w:rPr>
      <w:rFonts w:asciiTheme="minorHAnsi" w:eastAsiaTheme="minorEastAsia" w:hAnsiTheme="minorHAns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D870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870CA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70CA"/>
    <w:pPr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870CA"/>
    <w:pPr>
      <w:tabs>
        <w:tab w:val="center" w:pos="4536"/>
        <w:tab w:val="right" w:pos="9072"/>
      </w:tabs>
      <w:overflowPunct w:val="0"/>
    </w:pPr>
  </w:style>
  <w:style w:type="character" w:customStyle="1" w:styleId="ZhlavChar">
    <w:name w:val="Záhlaví Char"/>
    <w:basedOn w:val="Standardnpsmoodstavce"/>
    <w:link w:val="Zhlav"/>
    <w:uiPriority w:val="99"/>
    <w:rsid w:val="00D870CA"/>
    <w:rPr>
      <w:rFonts w:eastAsiaTheme="minorEastAsia"/>
      <w:sz w:val="24"/>
      <w:szCs w:val="24"/>
    </w:rPr>
  </w:style>
  <w:style w:type="table" w:styleId="Mkatabulky">
    <w:name w:val="Table Grid"/>
    <w:basedOn w:val="Normlntabulka"/>
    <w:uiPriority w:val="59"/>
    <w:rsid w:val="00D870CA"/>
    <w:rPr>
      <w:rFonts w:asciiTheme="minorHAnsi" w:eastAsiaTheme="minorEastAsia" w:hAnsiTheme="minorHAns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D870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870CA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7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253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Krátká Tamara</dc:creator>
  <cp:lastModifiedBy>Krátká Tamara</cp:lastModifiedBy>
  <cp:revision>6</cp:revision>
  <dcterms:created xsi:type="dcterms:W3CDTF">2019-11-25T12:07:00Z</dcterms:created>
  <dcterms:modified xsi:type="dcterms:W3CDTF">2019-11-25T12:08:00Z</dcterms:modified>
</cp:coreProperties>
</file>