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0CD" w:rsidRDefault="007720CD" w:rsidP="007720CD">
      <w:pPr>
        <w:pBdr>
          <w:bottom w:val="single" w:sz="4" w:space="1" w:color="auto"/>
        </w:pBdr>
        <w:jc w:val="center"/>
        <w:rPr>
          <w:rFonts w:ascii="Garamond" w:hAnsi="Garamond"/>
          <w:b/>
          <w:smallCaps/>
          <w:sz w:val="36"/>
        </w:rPr>
      </w:pPr>
      <w:r>
        <w:rPr>
          <w:rFonts w:ascii="Garamond" w:hAnsi="Garamond"/>
          <w:b/>
          <w:smallCaps/>
          <w:sz w:val="36"/>
        </w:rPr>
        <w:t>Okresní soud v Ostravě</w:t>
      </w:r>
      <w:r>
        <w:rPr>
          <w:rFonts w:ascii="Garamond" w:hAnsi="Garamond"/>
          <w:b/>
          <w:sz w:val="36"/>
        </w:rPr>
        <w:t> </w:t>
      </w:r>
    </w:p>
    <w:p w:rsidR="007720CD" w:rsidRDefault="007720CD" w:rsidP="007720CD">
      <w:pPr>
        <w:pBdr>
          <w:bottom w:val="single" w:sz="4" w:space="1" w:color="auto"/>
        </w:pBdr>
        <w:jc w:val="center"/>
        <w:rPr>
          <w:rFonts w:ascii="Garamond" w:hAnsi="Garamond"/>
          <w:b/>
          <w:smallCaps/>
          <w:sz w:val="32"/>
        </w:rPr>
      </w:pPr>
      <w:r>
        <w:rPr>
          <w:rFonts w:ascii="Garamond" w:hAnsi="Garamond"/>
        </w:rPr>
        <w:t> U Soudu 6187/4, 708 82 Ostrava-Poruba</w:t>
      </w:r>
    </w:p>
    <w:p w:rsidR="007720CD" w:rsidRDefault="007720CD" w:rsidP="007720CD">
      <w:pPr>
        <w:spacing w:before="120" w:after="360"/>
        <w:jc w:val="center"/>
        <w:rPr>
          <w:rFonts w:ascii="Garamond" w:hAnsi="Garamond"/>
          <w:szCs w:val="18"/>
        </w:rPr>
      </w:pPr>
      <w:r>
        <w:rPr>
          <w:rFonts w:ascii="Garamond" w:hAnsi="Garamond"/>
        </w:rPr>
        <w:t>tel.: 596 972 111, fax: 596 972 801, e-mail: osostrava@osoud.</w:t>
      </w:r>
      <w:proofErr w:type="gramStart"/>
      <w:r>
        <w:rPr>
          <w:rFonts w:ascii="Garamond" w:hAnsi="Garamond"/>
        </w:rPr>
        <w:t>ova</w:t>
      </w:r>
      <w:proofErr w:type="gramEnd"/>
      <w:r>
        <w:rPr>
          <w:rFonts w:ascii="Garamond" w:hAnsi="Garamond"/>
        </w:rPr>
        <w:t>.</w:t>
      </w:r>
      <w:proofErr w:type="gramStart"/>
      <w:r>
        <w:rPr>
          <w:rFonts w:ascii="Garamond" w:hAnsi="Garamond"/>
        </w:rPr>
        <w:t>justice</w:t>
      </w:r>
      <w:proofErr w:type="gramEnd"/>
      <w:r>
        <w:rPr>
          <w:rFonts w:ascii="Garamond" w:hAnsi="Garamond"/>
        </w:rPr>
        <w:t xml:space="preserve">.cz, </w:t>
      </w:r>
      <w:r>
        <w:rPr>
          <w:rFonts w:ascii="Garamond" w:hAnsi="Garamond"/>
          <w:szCs w:val="18"/>
        </w:rPr>
        <w:t>IDDS: 2mhaesg</w:t>
      </w:r>
    </w:p>
    <w:p w:rsidR="007720CD" w:rsidRDefault="007720CD" w:rsidP="007720CD">
      <w:pP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b/>
          <w:bCs/>
          <w:sz w:val="28"/>
          <w:szCs w:val="28"/>
        </w:rPr>
        <w:tab/>
        <w:t xml:space="preserve"> </w:t>
      </w:r>
    </w:p>
    <w:p w:rsidR="007720CD" w:rsidRDefault="007720CD" w:rsidP="007720CD">
      <w:pPr>
        <w:jc w:val="right"/>
        <w:rPr>
          <w:rFonts w:ascii="Garamond" w:hAnsi="Garamond"/>
          <w:b/>
          <w:bCs/>
        </w:rPr>
      </w:pPr>
      <w:r>
        <w:rPr>
          <w:rFonts w:ascii="Garamond" w:hAnsi="Garamond"/>
          <w:bCs/>
        </w:rPr>
        <w:t xml:space="preserve">č. j. </w:t>
      </w:r>
      <w:r>
        <w:rPr>
          <w:rFonts w:ascii="Garamond" w:hAnsi="Garamond"/>
          <w:b/>
          <w:bCs/>
        </w:rPr>
        <w:t>0 Si 926/2019-3</w:t>
      </w:r>
    </w:p>
    <w:p w:rsidR="007720CD" w:rsidRDefault="007720CD" w:rsidP="007720CD">
      <w:pPr>
        <w:jc w:val="right"/>
        <w:rPr>
          <w:rFonts w:ascii="Garamond" w:hAnsi="Garamond"/>
        </w:rPr>
      </w:pPr>
      <w:r>
        <w:rPr>
          <w:rFonts w:ascii="Garamond" w:hAnsi="Garamond"/>
          <w:bCs/>
        </w:rPr>
        <w:t>Ostrava 2. září 2019</w:t>
      </w:r>
    </w:p>
    <w:p w:rsidR="007720CD" w:rsidRDefault="007720CD" w:rsidP="007720CD">
      <w:pPr>
        <w:rPr>
          <w:rFonts w:ascii="Garamond" w:hAnsi="Garamond"/>
        </w:rPr>
      </w:pPr>
    </w:p>
    <w:p w:rsidR="007720CD" w:rsidRDefault="007720CD" w:rsidP="007720CD">
      <w:pPr>
        <w:rPr>
          <w:rFonts w:ascii="Garamond" w:hAnsi="Garamond"/>
        </w:rPr>
      </w:pPr>
    </w:p>
    <w:p w:rsidR="007720CD" w:rsidRDefault="007720CD" w:rsidP="007720CD">
      <w:pPr>
        <w:pStyle w:val="Zkladntext"/>
        <w:overflowPunct w:val="0"/>
        <w:autoSpaceDE w:val="0"/>
        <w:autoSpaceDN w:val="0"/>
        <w:adjustRightInd w:val="0"/>
        <w:spacing w:after="120"/>
        <w:rPr>
          <w:rFonts w:ascii="Garamond" w:hAnsi="Garamond"/>
        </w:rPr>
      </w:pPr>
      <w:r>
        <w:rPr>
          <w:rFonts w:ascii="Garamond" w:hAnsi="Garamond"/>
        </w:rPr>
        <w:t xml:space="preserve">Okresní soud v Ostravě jako povinný subjekt podle § 2 odst. 1 zákona číslo 106/1999 Sb., o svobodném přístupu k informacím, ve znění pozdějších předpisů, na základě žádosti </w:t>
      </w:r>
    </w:p>
    <w:p w:rsidR="007720CD" w:rsidRDefault="007720CD" w:rsidP="007720CD">
      <w:pPr>
        <w:pStyle w:val="Zkladntext"/>
        <w:overflowPunct w:val="0"/>
        <w:autoSpaceDE w:val="0"/>
        <w:autoSpaceDN w:val="0"/>
        <w:adjustRightInd w:val="0"/>
        <w:spacing w:before="120" w:after="120"/>
        <w:rPr>
          <w:rFonts w:ascii="Garamond" w:hAnsi="Garamond"/>
        </w:rPr>
      </w:pPr>
      <w:r>
        <w:rPr>
          <w:rFonts w:ascii="Garamond" w:hAnsi="Garamond"/>
        </w:rPr>
        <w:t xml:space="preserve">žadatele:    </w:t>
      </w:r>
      <w:r>
        <w:rPr>
          <w:rFonts w:ascii="Garamond" w:hAnsi="Garamond"/>
          <w:b/>
        </w:rPr>
        <w:t>Antonín M., narozený XXXXX,</w:t>
      </w:r>
      <w:r>
        <w:rPr>
          <w:rFonts w:ascii="Garamond" w:hAnsi="Garamond"/>
        </w:rPr>
        <w:t xml:space="preserve"> XXXXX </w:t>
      </w:r>
      <w:proofErr w:type="spellStart"/>
      <w:r>
        <w:rPr>
          <w:rFonts w:ascii="Garamond" w:hAnsi="Garamond"/>
        </w:rPr>
        <w:t>XXXXX</w:t>
      </w:r>
      <w:proofErr w:type="spellEnd"/>
    </w:p>
    <w:p w:rsidR="007720CD" w:rsidRDefault="007720CD" w:rsidP="007720CD">
      <w:pPr>
        <w:pStyle w:val="Zkladntext"/>
        <w:overflowPunct w:val="0"/>
        <w:autoSpaceDE w:val="0"/>
        <w:autoSpaceDN w:val="0"/>
        <w:adjustRightInd w:val="0"/>
        <w:spacing w:before="120" w:after="120"/>
        <w:rPr>
          <w:rFonts w:ascii="Garamond" w:hAnsi="Garamond"/>
          <w:b/>
        </w:rPr>
      </w:pPr>
      <w:r>
        <w:rPr>
          <w:rFonts w:ascii="Garamond" w:hAnsi="Garamond"/>
          <w:b/>
        </w:rPr>
        <w:t xml:space="preserve">o poskytnutí informace ze dne </w:t>
      </w:r>
      <w:r>
        <w:rPr>
          <w:rFonts w:ascii="Garamond" w:hAnsi="Garamond"/>
          <w:b/>
          <w:bCs/>
        </w:rPr>
        <w:t>27. srpna 2019</w:t>
      </w:r>
    </w:p>
    <w:p w:rsidR="007720CD" w:rsidRDefault="007720CD" w:rsidP="007720CD">
      <w:pPr>
        <w:pStyle w:val="Zkladntext"/>
        <w:overflowPunct w:val="0"/>
        <w:autoSpaceDE w:val="0"/>
        <w:autoSpaceDN w:val="0"/>
        <w:adjustRightInd w:val="0"/>
        <w:spacing w:after="120"/>
        <w:rPr>
          <w:rFonts w:ascii="Garamond" w:hAnsi="Garamond"/>
          <w:bCs/>
        </w:rPr>
      </w:pPr>
    </w:p>
    <w:p w:rsidR="007720CD" w:rsidRDefault="007720CD" w:rsidP="007720CD">
      <w:pPr>
        <w:pStyle w:val="Zkladntext"/>
        <w:overflowPunct w:val="0"/>
        <w:autoSpaceDE w:val="0"/>
        <w:autoSpaceDN w:val="0"/>
        <w:adjustRightInd w:val="0"/>
        <w:spacing w:after="120"/>
        <w:jc w:val="center"/>
        <w:rPr>
          <w:rFonts w:ascii="Garamond" w:hAnsi="Garamond"/>
          <w:b/>
          <w:bCs/>
        </w:rPr>
      </w:pPr>
      <w:r>
        <w:rPr>
          <w:rFonts w:ascii="Garamond" w:hAnsi="Garamond"/>
          <w:b/>
          <w:bCs/>
        </w:rPr>
        <w:t>vydává</w:t>
      </w:r>
    </w:p>
    <w:p w:rsidR="007720CD" w:rsidRDefault="007720CD" w:rsidP="007720CD">
      <w:pPr>
        <w:pStyle w:val="Zkladntext"/>
        <w:overflowPunct w:val="0"/>
        <w:autoSpaceDE w:val="0"/>
        <w:autoSpaceDN w:val="0"/>
        <w:adjustRightInd w:val="0"/>
        <w:spacing w:after="120"/>
        <w:rPr>
          <w:rFonts w:ascii="Garamond" w:hAnsi="Garamond"/>
          <w:iCs/>
        </w:rPr>
      </w:pPr>
      <w:r>
        <w:rPr>
          <w:rFonts w:ascii="Garamond" w:hAnsi="Garamond"/>
          <w:iCs/>
        </w:rPr>
        <w:t>podle § 15 odst. 1 a § 20 odst. 4 zákona č. 106/1999 Sb., o svobodném přístupu k informacím (dále jen „</w:t>
      </w:r>
      <w:proofErr w:type="spellStart"/>
      <w:r>
        <w:rPr>
          <w:rFonts w:ascii="Garamond" w:hAnsi="Garamond"/>
          <w:iCs/>
        </w:rPr>
        <w:t>InfZ</w:t>
      </w:r>
      <w:proofErr w:type="spellEnd"/>
      <w:r>
        <w:rPr>
          <w:rFonts w:ascii="Garamond" w:hAnsi="Garamond"/>
          <w:iCs/>
        </w:rPr>
        <w:t>“), toto</w:t>
      </w:r>
    </w:p>
    <w:p w:rsidR="007720CD" w:rsidRDefault="007720CD" w:rsidP="007720CD">
      <w:pPr>
        <w:pStyle w:val="Zkladntext"/>
        <w:overflowPunct w:val="0"/>
        <w:autoSpaceDE w:val="0"/>
        <w:autoSpaceDN w:val="0"/>
        <w:adjustRightInd w:val="0"/>
        <w:spacing w:after="120"/>
        <w:jc w:val="center"/>
        <w:rPr>
          <w:rFonts w:ascii="Garamond" w:hAnsi="Garamond"/>
          <w:b/>
          <w:iCs/>
        </w:rPr>
      </w:pPr>
      <w:r>
        <w:rPr>
          <w:rFonts w:ascii="Garamond" w:hAnsi="Garamond"/>
          <w:b/>
          <w:iCs/>
        </w:rPr>
        <w:t>rozhodnutí:</w:t>
      </w:r>
    </w:p>
    <w:p w:rsidR="007720CD" w:rsidRDefault="007720CD" w:rsidP="007720CD">
      <w:pPr>
        <w:pStyle w:val="Zkladntext"/>
        <w:overflowPunct w:val="0"/>
        <w:autoSpaceDE w:val="0"/>
        <w:autoSpaceDN w:val="0"/>
        <w:adjustRightInd w:val="0"/>
        <w:spacing w:before="120" w:after="120"/>
        <w:contextualSpacing/>
        <w:rPr>
          <w:rFonts w:ascii="Garamond" w:hAnsi="Garamond"/>
          <w:b/>
        </w:rPr>
      </w:pPr>
      <w:r>
        <w:rPr>
          <w:rFonts w:ascii="Garamond" w:hAnsi="Garamond"/>
          <w:iCs/>
        </w:rPr>
        <w:t xml:space="preserve">Podle § </w:t>
      </w:r>
      <w:r>
        <w:rPr>
          <w:rFonts w:ascii="Garamond" w:hAnsi="Garamond"/>
        </w:rPr>
        <w:t xml:space="preserve">8a </w:t>
      </w:r>
      <w:proofErr w:type="spellStart"/>
      <w:r>
        <w:rPr>
          <w:rFonts w:ascii="Garamond" w:hAnsi="Garamond"/>
        </w:rPr>
        <w:t>InfZ</w:t>
      </w:r>
      <w:proofErr w:type="spellEnd"/>
      <w:r>
        <w:rPr>
          <w:rFonts w:ascii="Garamond" w:hAnsi="Garamond"/>
        </w:rPr>
        <w:t xml:space="preserve"> a § 15 odst. 1 </w:t>
      </w:r>
      <w:proofErr w:type="spellStart"/>
      <w:r>
        <w:rPr>
          <w:rFonts w:ascii="Garamond" w:hAnsi="Garamond"/>
        </w:rPr>
        <w:t>InfZ</w:t>
      </w:r>
      <w:proofErr w:type="spellEnd"/>
      <w:r>
        <w:rPr>
          <w:rFonts w:ascii="Garamond" w:hAnsi="Garamond"/>
        </w:rPr>
        <w:t xml:space="preserve"> se žádost o informace ze dne </w:t>
      </w:r>
      <w:r>
        <w:rPr>
          <w:rFonts w:ascii="Garamond" w:hAnsi="Garamond"/>
          <w:bCs/>
        </w:rPr>
        <w:t>27. srpna 2019</w:t>
      </w:r>
      <w:r>
        <w:rPr>
          <w:rFonts w:ascii="Garamond" w:hAnsi="Garamond"/>
        </w:rPr>
        <w:t xml:space="preserve"> žadatele Antonín M., narozený XXXXX</w:t>
      </w:r>
      <w:r>
        <w:rPr>
          <w:rFonts w:ascii="Garamond" w:hAnsi="Garamond"/>
          <w:b/>
        </w:rPr>
        <w:t>,</w:t>
      </w:r>
      <w:r>
        <w:rPr>
          <w:rFonts w:ascii="Garamond" w:hAnsi="Garamond"/>
        </w:rPr>
        <w:t xml:space="preserve"> XXXXX </w:t>
      </w:r>
      <w:proofErr w:type="spellStart"/>
      <w:r>
        <w:rPr>
          <w:rFonts w:ascii="Garamond" w:hAnsi="Garamond"/>
        </w:rPr>
        <w:t>XXXXX</w:t>
      </w:r>
      <w:proofErr w:type="spellEnd"/>
      <w:r>
        <w:rPr>
          <w:rFonts w:ascii="Garamond" w:hAnsi="Garamond"/>
        </w:rPr>
        <w:t xml:space="preserve"> o poskytnutí informace týkající se označení všech řízení zahájených v roce 2015-2019, ve kterých je uveden jako právní zástupce, zástupce nebo obecný zmocněnec Boris M., </w:t>
      </w:r>
      <w:r>
        <w:rPr>
          <w:rFonts w:ascii="Garamond" w:hAnsi="Garamond"/>
          <w:b/>
        </w:rPr>
        <w:t>odmítá.</w:t>
      </w:r>
    </w:p>
    <w:p w:rsidR="007720CD" w:rsidRDefault="007720CD" w:rsidP="007720CD">
      <w:pPr>
        <w:pStyle w:val="Zkladntext"/>
        <w:overflowPunct w:val="0"/>
        <w:autoSpaceDE w:val="0"/>
        <w:autoSpaceDN w:val="0"/>
        <w:adjustRightInd w:val="0"/>
        <w:spacing w:before="120" w:after="120"/>
        <w:contextualSpacing/>
        <w:rPr>
          <w:rFonts w:ascii="Garamond" w:hAnsi="Garamond"/>
        </w:rPr>
      </w:pPr>
    </w:p>
    <w:p w:rsidR="007720CD" w:rsidRDefault="007720CD" w:rsidP="007720CD">
      <w:pPr>
        <w:pStyle w:val="Zkladntext"/>
        <w:overflowPunct w:val="0"/>
        <w:autoSpaceDE w:val="0"/>
        <w:autoSpaceDN w:val="0"/>
        <w:adjustRightInd w:val="0"/>
        <w:spacing w:after="120"/>
        <w:jc w:val="center"/>
        <w:rPr>
          <w:rFonts w:ascii="Garamond" w:hAnsi="Garamond"/>
          <w:b/>
        </w:rPr>
      </w:pPr>
      <w:r>
        <w:rPr>
          <w:rFonts w:ascii="Garamond" w:hAnsi="Garamond"/>
          <w:b/>
        </w:rPr>
        <w:t>Odůvodnění:</w:t>
      </w:r>
    </w:p>
    <w:p w:rsidR="007720CD" w:rsidRDefault="007720CD" w:rsidP="007720CD">
      <w:pPr>
        <w:pStyle w:val="Zkladntext"/>
        <w:numPr>
          <w:ilvl w:val="0"/>
          <w:numId w:val="1"/>
        </w:numPr>
        <w:overflowPunct w:val="0"/>
        <w:autoSpaceDE w:val="0"/>
        <w:autoSpaceDN w:val="0"/>
        <w:adjustRightInd w:val="0"/>
        <w:spacing w:before="120"/>
        <w:ind w:left="0" w:hanging="284"/>
        <w:rPr>
          <w:rFonts w:ascii="Garamond" w:hAnsi="Garamond"/>
        </w:rPr>
      </w:pPr>
      <w:r>
        <w:rPr>
          <w:rFonts w:ascii="Garamond" w:hAnsi="Garamond"/>
        </w:rPr>
        <w:t xml:space="preserve">Žádostí doručenou soudu dne </w:t>
      </w:r>
      <w:r>
        <w:rPr>
          <w:rFonts w:ascii="Garamond" w:hAnsi="Garamond"/>
          <w:bCs/>
        </w:rPr>
        <w:t xml:space="preserve">27. srpna 2019 se žadatel domáhal poskytnutí </w:t>
      </w:r>
      <w:r>
        <w:rPr>
          <w:rFonts w:ascii="Garamond" w:hAnsi="Garamond"/>
        </w:rPr>
        <w:t>informace týkající se označení všech řízení zahájených v roce 2015-2019, ve kterých je uveden jako právní zástupce, zástupce nebo</w:t>
      </w:r>
      <w:r w:rsidR="0096499D">
        <w:rPr>
          <w:rFonts w:ascii="Garamond" w:hAnsi="Garamond"/>
        </w:rPr>
        <w:t xml:space="preserve"> obecný zmocněnec Boris M</w:t>
      </w:r>
      <w:bookmarkStart w:id="0" w:name="_GoBack"/>
      <w:bookmarkEnd w:id="0"/>
      <w:r>
        <w:rPr>
          <w:rFonts w:ascii="Garamond" w:hAnsi="Garamond"/>
        </w:rPr>
        <w:t xml:space="preserve">. </w:t>
      </w:r>
    </w:p>
    <w:p w:rsidR="007720CD" w:rsidRDefault="007720CD" w:rsidP="007720CD">
      <w:pPr>
        <w:pStyle w:val="Zkladntext"/>
        <w:numPr>
          <w:ilvl w:val="0"/>
          <w:numId w:val="1"/>
        </w:numPr>
        <w:overflowPunct w:val="0"/>
        <w:autoSpaceDE w:val="0"/>
        <w:autoSpaceDN w:val="0"/>
        <w:adjustRightInd w:val="0"/>
        <w:spacing w:before="120"/>
        <w:ind w:left="0" w:hanging="284"/>
        <w:rPr>
          <w:rFonts w:ascii="Garamond" w:hAnsi="Garamond"/>
        </w:rPr>
      </w:pPr>
      <w:r>
        <w:rPr>
          <w:rFonts w:ascii="Garamond" w:hAnsi="Garamond"/>
        </w:rPr>
        <w:t xml:space="preserve">Dle § 3 odst. 3 </w:t>
      </w:r>
      <w:proofErr w:type="spellStart"/>
      <w:r>
        <w:rPr>
          <w:rFonts w:ascii="Garamond" w:hAnsi="Garamond"/>
        </w:rPr>
        <w:t>InfZ</w:t>
      </w:r>
      <w:proofErr w:type="spellEnd"/>
      <w:r>
        <w:rPr>
          <w:rFonts w:ascii="Garamond" w:hAnsi="Garamond"/>
        </w:rPr>
        <w:t xml:space="preserve"> se informací pro účely </w:t>
      </w:r>
      <w:proofErr w:type="spellStart"/>
      <w:r>
        <w:rPr>
          <w:rFonts w:ascii="Garamond" w:hAnsi="Garamond"/>
        </w:rPr>
        <w:t>InfZ</w:t>
      </w:r>
      <w:proofErr w:type="spellEnd"/>
      <w:r>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rsidR="007720CD" w:rsidRDefault="007720CD" w:rsidP="007720CD">
      <w:pPr>
        <w:pStyle w:val="Zkladntext"/>
        <w:numPr>
          <w:ilvl w:val="0"/>
          <w:numId w:val="1"/>
        </w:numPr>
        <w:overflowPunct w:val="0"/>
        <w:autoSpaceDE w:val="0"/>
        <w:autoSpaceDN w:val="0"/>
        <w:adjustRightInd w:val="0"/>
        <w:spacing w:before="120"/>
        <w:ind w:left="0" w:hanging="357"/>
        <w:rPr>
          <w:rFonts w:ascii="Garamond" w:hAnsi="Garamond"/>
        </w:rPr>
      </w:pPr>
      <w:r>
        <w:rPr>
          <w:rFonts w:ascii="Garamond" w:hAnsi="Garamond"/>
        </w:rPr>
        <w:t xml:space="preserve">Jak vyplývá z ustanovení § 8a </w:t>
      </w:r>
      <w:proofErr w:type="spellStart"/>
      <w:r>
        <w:rPr>
          <w:rFonts w:ascii="Garamond" w:hAnsi="Garamond"/>
        </w:rPr>
        <w:t>InfZ</w:t>
      </w:r>
      <w:proofErr w:type="spellEnd"/>
      <w:r>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rsidR="007720CD" w:rsidRDefault="007720CD" w:rsidP="007720CD">
      <w:pPr>
        <w:pStyle w:val="Zkladntext"/>
        <w:numPr>
          <w:ilvl w:val="0"/>
          <w:numId w:val="1"/>
        </w:numPr>
        <w:overflowPunct w:val="0"/>
        <w:autoSpaceDE w:val="0"/>
        <w:autoSpaceDN w:val="0"/>
        <w:adjustRightInd w:val="0"/>
        <w:spacing w:before="120"/>
        <w:ind w:left="0" w:hanging="357"/>
        <w:rPr>
          <w:rFonts w:ascii="Garamond" w:hAnsi="Garamond"/>
        </w:rPr>
      </w:pPr>
      <w:r>
        <w:rPr>
          <w:rFonts w:ascii="Garamond" w:hAnsi="Garamond"/>
        </w:rPr>
        <w:t xml:space="preserve">Dále lze připomenout závěr Nejvyššího správního soudu obsažený v jeho rozsudku ze dne 11. 3. 2015 č. j. 1 As 229/2014-48, podle něhož platí přímá úměra, že „čím větší míra veřejné angažovanosti dotčené osoby, tím větší je přípustná míra zásahu do jejího soukromí souvisejícího s její veřejnou činností“. Podle názoru odvolacího orgánu je totiž při posuzování žádostí o informace nutné vycházet z toho, že právo na informace je odrazem principu veřejné kontroly </w:t>
      </w:r>
      <w:r>
        <w:rPr>
          <w:rFonts w:ascii="Garamond" w:hAnsi="Garamond"/>
        </w:rPr>
        <w:lastRenderedPageBreak/>
        <w:t xml:space="preserve">fungování státu, přičemž podle názoru Nejvyššího správního soudu je třeba zásadně trvat na zveřejňování informací, které je žádoucí podrobit veřejné diskusi. Nicméně jak vyplývá z žádosti o informace, dotčená fyzická osoba není ve veřejném životě nijak aktivní, přičemž tuto skutečnost netvrdí ani žadatel. Je tedy třeba se přiklonit k závěru, že žadatelem požadované informace se vztahují výlučně k soukromí identifikované fyzické osoby. </w:t>
      </w:r>
    </w:p>
    <w:p w:rsidR="007720CD" w:rsidRDefault="007720CD" w:rsidP="007720CD">
      <w:pPr>
        <w:numPr>
          <w:ilvl w:val="0"/>
          <w:numId w:val="1"/>
        </w:numPr>
        <w:spacing w:before="120" w:after="120"/>
        <w:ind w:left="0"/>
        <w:jc w:val="both"/>
        <w:rPr>
          <w:rFonts w:ascii="Garamond" w:hAnsi="Garamond"/>
        </w:rPr>
      </w:pPr>
      <w:r>
        <w:rPr>
          <w:rFonts w:ascii="Garamond" w:hAnsi="Garamond"/>
        </w:rPr>
        <w:t>Povinný subjekt připomíná, že 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Zde je třeba vycházet z toho, že žadatel ve své žádosti neuvedl, že požadované informace hodlá použít za účelem veřejné diskuze nebo ve veřejném zájmu. V jejich poskytnutí tudíž nelze spatřovat žádný širší význam pro společnost ani projev participace občanské společnosti na věcech veřejných.</w:t>
      </w:r>
      <w:r>
        <w:rPr>
          <w:sz w:val="22"/>
          <w:szCs w:val="22"/>
        </w:rPr>
        <w:t xml:space="preserve"> </w:t>
      </w:r>
    </w:p>
    <w:p w:rsidR="007720CD" w:rsidRDefault="007720CD" w:rsidP="007720CD">
      <w:pPr>
        <w:numPr>
          <w:ilvl w:val="0"/>
          <w:numId w:val="1"/>
        </w:numPr>
        <w:spacing w:before="120" w:after="120"/>
        <w:ind w:left="0" w:hanging="357"/>
        <w:jc w:val="both"/>
        <w:rPr>
          <w:rFonts w:ascii="Garamond" w:hAnsi="Garamond"/>
        </w:rPr>
      </w:pPr>
      <w:r>
        <w:rPr>
          <w:rFonts w:ascii="Garamond" w:hAnsi="Garamond"/>
        </w:rPr>
        <w:t xml:space="preserve">Je také namístě připomenout základní smysl a účel práva na informace a jeho realizace tak, jak o něm hovoří Ústavní soud ve svém usnesení ze dne 18. 12. 2002 </w:t>
      </w:r>
      <w:proofErr w:type="spellStart"/>
      <w:r>
        <w:rPr>
          <w:rFonts w:ascii="Garamond" w:hAnsi="Garamond"/>
        </w:rPr>
        <w:t>sp</w:t>
      </w:r>
      <w:proofErr w:type="spellEnd"/>
      <w:r>
        <w:rPr>
          <w:rFonts w:ascii="Garamond" w:hAnsi="Garamond"/>
        </w:rPr>
        <w:t xml:space="preserve">. zn. III. ÚS 156/02. Ústavní soud v tomto nálezu uvedl, že </w:t>
      </w:r>
      <w:r>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 V daném případě nepřevažuje veřejný zájem na zveřejnění požadovaných informací nad ochranou soukromí dotčené osoby.</w:t>
      </w:r>
    </w:p>
    <w:p w:rsidR="007720CD" w:rsidRDefault="007720CD" w:rsidP="007720CD">
      <w:pPr>
        <w:pStyle w:val="Zkladntext"/>
        <w:numPr>
          <w:ilvl w:val="0"/>
          <w:numId w:val="1"/>
        </w:numPr>
        <w:overflowPunct w:val="0"/>
        <w:autoSpaceDE w:val="0"/>
        <w:autoSpaceDN w:val="0"/>
        <w:adjustRightInd w:val="0"/>
        <w:spacing w:before="120"/>
        <w:ind w:left="0" w:hanging="357"/>
        <w:contextualSpacing/>
        <w:rPr>
          <w:rFonts w:ascii="Garamond" w:hAnsi="Garamond"/>
        </w:rPr>
      </w:pPr>
      <w:r>
        <w:rPr>
          <w:rFonts w:ascii="Garamond" w:hAnsi="Garamond"/>
        </w:rPr>
        <w:t xml:space="preserve">Povinný subjekt proto i nadále trvá na tom, že žádost jde proti obsahu a smyslu </w:t>
      </w:r>
      <w:proofErr w:type="spellStart"/>
      <w:r>
        <w:rPr>
          <w:rFonts w:ascii="Garamond" w:hAnsi="Garamond"/>
        </w:rPr>
        <w:t>InfZ</w:t>
      </w:r>
      <w:proofErr w:type="spellEnd"/>
      <w:r>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především ve sdělení informace o tom, zda dotčená osoba vystupuje nebo v minulosti vystupovala u zdejšího soudu v postavení právního zástupce, zástupce či obecného zmocněnce, přičemž žadatel neprokázal veřejný zájem na zveřejnění této informace. Povinný subjekt v podané žádosti spatřuje uspokojení ryze soukromého zájmu, nikoli zájmu široké veřejnosti.</w:t>
      </w:r>
    </w:p>
    <w:p w:rsidR="007720CD" w:rsidRDefault="007720CD" w:rsidP="007720CD">
      <w:pPr>
        <w:numPr>
          <w:ilvl w:val="0"/>
          <w:numId w:val="1"/>
        </w:numPr>
        <w:spacing w:after="120"/>
        <w:ind w:left="0" w:hanging="357"/>
        <w:contextualSpacing/>
        <w:jc w:val="both"/>
        <w:rPr>
          <w:rFonts w:ascii="Garamond" w:hAnsi="Garamond"/>
        </w:rPr>
      </w:pPr>
      <w:r>
        <w:rPr>
          <w:rFonts w:ascii="Garamond" w:hAnsi="Garamond"/>
        </w:rPr>
        <w:t xml:space="preserve">Vzhledem k výše uvedeným skutečnostem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žadatelky na informace v porovnání s právem fyzické osoby na ochranu jeho soukromí při uplatnění principu proporcionality neobstálo.     </w:t>
      </w:r>
    </w:p>
    <w:p w:rsidR="007720CD" w:rsidRDefault="007720CD" w:rsidP="007720CD">
      <w:pPr>
        <w:spacing w:after="120"/>
        <w:contextualSpacing/>
        <w:jc w:val="both"/>
        <w:rPr>
          <w:rFonts w:ascii="Garamond" w:hAnsi="Garamond"/>
        </w:rPr>
      </w:pPr>
    </w:p>
    <w:p w:rsidR="007720CD" w:rsidRDefault="007720CD" w:rsidP="007720CD">
      <w:pPr>
        <w:numPr>
          <w:ilvl w:val="0"/>
          <w:numId w:val="1"/>
        </w:numPr>
        <w:spacing w:after="120"/>
        <w:ind w:left="0" w:hanging="357"/>
        <w:contextualSpacing/>
        <w:jc w:val="both"/>
        <w:rPr>
          <w:rFonts w:ascii="Garamond" w:hAnsi="Garamond"/>
        </w:rPr>
      </w:pPr>
      <w:r>
        <w:rPr>
          <w:rFonts w:ascii="Garamond" w:hAnsi="Garamond"/>
        </w:rPr>
        <w:t xml:space="preserve">Soud proto upřednostnil právo na ochranu soukromí před právem na poskytnutí informace a žádost dle § 15 odst. 1 </w:t>
      </w:r>
      <w:proofErr w:type="spellStart"/>
      <w:r>
        <w:rPr>
          <w:rFonts w:ascii="Garamond" w:hAnsi="Garamond"/>
        </w:rPr>
        <w:t>InfZ</w:t>
      </w:r>
      <w:proofErr w:type="spellEnd"/>
      <w:r>
        <w:rPr>
          <w:rFonts w:ascii="Garamond" w:hAnsi="Garamond"/>
        </w:rPr>
        <w:t xml:space="preserve"> odmítl. </w:t>
      </w:r>
    </w:p>
    <w:p w:rsidR="007720CD" w:rsidRDefault="007720CD" w:rsidP="007720CD">
      <w:pPr>
        <w:spacing w:after="240"/>
        <w:jc w:val="center"/>
        <w:rPr>
          <w:rFonts w:ascii="Garamond" w:hAnsi="Garamond"/>
        </w:rPr>
      </w:pPr>
      <w:r>
        <w:rPr>
          <w:rFonts w:ascii="Garamond" w:hAnsi="Garamond"/>
          <w:b/>
        </w:rPr>
        <w:lastRenderedPageBreak/>
        <w:t>Poučení:</w:t>
      </w:r>
    </w:p>
    <w:p w:rsidR="007720CD" w:rsidRDefault="007720CD" w:rsidP="007720CD">
      <w:pPr>
        <w:pStyle w:val="Zkladntext"/>
        <w:overflowPunct w:val="0"/>
        <w:autoSpaceDE w:val="0"/>
        <w:autoSpaceDN w:val="0"/>
        <w:adjustRightInd w:val="0"/>
        <w:spacing w:after="120"/>
        <w:rPr>
          <w:rFonts w:ascii="Garamond" w:hAnsi="Garamond"/>
        </w:rPr>
      </w:pPr>
      <w:r>
        <w:rPr>
          <w:rFonts w:ascii="Garamond" w:hAnsi="Garamond"/>
        </w:rPr>
        <w:t>Proti tomuto rozhodnutí  je možno</w:t>
      </w:r>
      <w:r>
        <w:rPr>
          <w:rFonts w:ascii="Garamond" w:hAnsi="Garamond"/>
          <w:b/>
          <w:bCs/>
        </w:rPr>
        <w:t xml:space="preserve"> </w:t>
      </w:r>
      <w:r>
        <w:rPr>
          <w:rFonts w:ascii="Garamond" w:hAnsi="Garamond"/>
        </w:rPr>
        <w:t>podat odvolání do 15 dnů ode dne jeho doručení prostřednictvím Okresního soudu v Ostravě k Ministerstvu spravedlnosti České republiky.</w:t>
      </w:r>
    </w:p>
    <w:p w:rsidR="007720CD" w:rsidRDefault="007720CD" w:rsidP="007720CD">
      <w:pPr>
        <w:pStyle w:val="Zkladntext"/>
        <w:overflowPunct w:val="0"/>
        <w:autoSpaceDE w:val="0"/>
        <w:autoSpaceDN w:val="0"/>
        <w:adjustRightInd w:val="0"/>
        <w:spacing w:after="120"/>
        <w:rPr>
          <w:rFonts w:ascii="Garamond" w:hAnsi="Garamond"/>
        </w:rPr>
      </w:pPr>
      <w:r>
        <w:rPr>
          <w:rFonts w:ascii="Garamond" w:hAnsi="Garamond"/>
        </w:rPr>
        <w:t xml:space="preserve"> </w:t>
      </w:r>
      <w:r>
        <w:rPr>
          <w:rFonts w:ascii="Garamond" w:hAnsi="Garamond"/>
          <w:b/>
        </w:rPr>
        <w:t xml:space="preserve"> </w:t>
      </w:r>
    </w:p>
    <w:p w:rsidR="007720CD" w:rsidRDefault="007720CD" w:rsidP="007720CD">
      <w:pPr>
        <w:jc w:val="both"/>
        <w:rPr>
          <w:rFonts w:ascii="Garamond" w:hAnsi="Garamond"/>
          <w:bCs/>
        </w:rPr>
      </w:pPr>
      <w:r>
        <w:rPr>
          <w:rFonts w:ascii="Garamond" w:hAnsi="Garamond"/>
          <w:bCs/>
        </w:rPr>
        <w:t>Mgr. Tomáš Kamradek</w:t>
      </w:r>
    </w:p>
    <w:p w:rsidR="007720CD" w:rsidRDefault="007720CD" w:rsidP="007720CD">
      <w:pPr>
        <w:jc w:val="both"/>
        <w:rPr>
          <w:rFonts w:ascii="Garamond" w:hAnsi="Garamond"/>
          <w:bCs/>
        </w:rPr>
      </w:pPr>
      <w:r>
        <w:rPr>
          <w:rFonts w:ascii="Garamond" w:hAnsi="Garamond"/>
          <w:bCs/>
        </w:rPr>
        <w:t>předseda okresního soudu</w:t>
      </w:r>
    </w:p>
    <w:p w:rsidR="007720CD" w:rsidRDefault="007720CD" w:rsidP="007720CD">
      <w:pPr>
        <w:jc w:val="center"/>
        <w:rPr>
          <w:rFonts w:ascii="Garamond" w:hAnsi="Garamond"/>
          <w:b/>
          <w:bCs/>
        </w:rPr>
      </w:pPr>
    </w:p>
    <w:p w:rsidR="007720CD" w:rsidRDefault="007720CD" w:rsidP="007720CD">
      <w:pPr>
        <w:pStyle w:val="Nadpis3"/>
        <w:tabs>
          <w:tab w:val="left" w:pos="708"/>
          <w:tab w:val="center" w:pos="4536"/>
        </w:tabs>
        <w:rPr>
          <w:b w:val="0"/>
          <w:bCs w:val="0"/>
        </w:rPr>
      </w:pPr>
      <w:r>
        <w:tab/>
      </w:r>
      <w:r>
        <w:tab/>
      </w:r>
    </w:p>
    <w:p w:rsidR="007720CD" w:rsidRDefault="007720CD" w:rsidP="007720CD">
      <w:pPr>
        <w:rPr>
          <w:b/>
          <w:bCs/>
        </w:rPr>
      </w:pPr>
    </w:p>
    <w:p w:rsidR="007720CD" w:rsidRDefault="007720CD" w:rsidP="007720CD">
      <w:pPr>
        <w:pStyle w:val="Zkladntext"/>
        <w:overflowPunct w:val="0"/>
        <w:autoSpaceDE w:val="0"/>
        <w:autoSpaceDN w:val="0"/>
        <w:adjustRightInd w:val="0"/>
        <w:spacing w:after="120"/>
      </w:pPr>
    </w:p>
    <w:p w:rsidR="007720CD" w:rsidRDefault="007720CD" w:rsidP="007720CD"/>
    <w:p w:rsidR="00621DFC" w:rsidRDefault="00621DFC"/>
    <w:sectPr w:rsidR="00621DFC">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6086C"/>
    <w:multiLevelType w:val="hybridMultilevel"/>
    <w:tmpl w:val="B260BCA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CD"/>
    <w:rsid w:val="00621DFC"/>
    <w:rsid w:val="007720CD"/>
    <w:rsid w:val="0096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0CD"/>
    <w:pPr>
      <w:autoSpaceDE w:val="0"/>
      <w:autoSpaceDN w:val="0"/>
      <w:adjustRightInd w:val="0"/>
    </w:pPr>
    <w:rPr>
      <w:rFonts w:eastAsiaTheme="minorEastAsia"/>
      <w:sz w:val="24"/>
      <w:szCs w:val="24"/>
    </w:rPr>
  </w:style>
  <w:style w:type="paragraph" w:styleId="Nadpis3">
    <w:name w:val="heading 3"/>
    <w:basedOn w:val="Normln"/>
    <w:next w:val="Normln"/>
    <w:link w:val="Nadpis3Char"/>
    <w:uiPriority w:val="99"/>
    <w:semiHidden/>
    <w:unhideWhenUsed/>
    <w:qFormat/>
    <w:rsid w:val="007720CD"/>
    <w:pPr>
      <w:keepNext/>
      <w:autoSpaceDE/>
      <w:autoSpaceDN/>
      <w:adjustRightInd/>
      <w:jc w:val="both"/>
      <w:outlineLvl w:val="2"/>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rsid w:val="007720CD"/>
    <w:rPr>
      <w:rFonts w:eastAsia="Arial Unicode MS"/>
      <w:b/>
      <w:bCs/>
      <w:sz w:val="24"/>
      <w:szCs w:val="24"/>
    </w:rPr>
  </w:style>
  <w:style w:type="paragraph" w:styleId="Zkladntext">
    <w:name w:val="Body Text"/>
    <w:basedOn w:val="Normln"/>
    <w:link w:val="ZkladntextChar"/>
    <w:uiPriority w:val="99"/>
    <w:semiHidden/>
    <w:unhideWhenUsed/>
    <w:rsid w:val="007720CD"/>
    <w:pPr>
      <w:autoSpaceDE/>
      <w:autoSpaceDN/>
      <w:adjustRightInd/>
      <w:jc w:val="both"/>
    </w:pPr>
  </w:style>
  <w:style w:type="character" w:customStyle="1" w:styleId="ZkladntextChar">
    <w:name w:val="Základní text Char"/>
    <w:basedOn w:val="Standardnpsmoodstavce"/>
    <w:link w:val="Zkladntext"/>
    <w:uiPriority w:val="99"/>
    <w:semiHidden/>
    <w:rsid w:val="007720CD"/>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0CD"/>
    <w:pPr>
      <w:autoSpaceDE w:val="0"/>
      <w:autoSpaceDN w:val="0"/>
      <w:adjustRightInd w:val="0"/>
    </w:pPr>
    <w:rPr>
      <w:rFonts w:eastAsiaTheme="minorEastAsia"/>
      <w:sz w:val="24"/>
      <w:szCs w:val="24"/>
    </w:rPr>
  </w:style>
  <w:style w:type="paragraph" w:styleId="Nadpis3">
    <w:name w:val="heading 3"/>
    <w:basedOn w:val="Normln"/>
    <w:next w:val="Normln"/>
    <w:link w:val="Nadpis3Char"/>
    <w:uiPriority w:val="99"/>
    <w:semiHidden/>
    <w:unhideWhenUsed/>
    <w:qFormat/>
    <w:rsid w:val="007720CD"/>
    <w:pPr>
      <w:keepNext/>
      <w:autoSpaceDE/>
      <w:autoSpaceDN/>
      <w:adjustRightInd/>
      <w:jc w:val="both"/>
      <w:outlineLvl w:val="2"/>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rsid w:val="007720CD"/>
    <w:rPr>
      <w:rFonts w:eastAsia="Arial Unicode MS"/>
      <w:b/>
      <w:bCs/>
      <w:sz w:val="24"/>
      <w:szCs w:val="24"/>
    </w:rPr>
  </w:style>
  <w:style w:type="paragraph" w:styleId="Zkladntext">
    <w:name w:val="Body Text"/>
    <w:basedOn w:val="Normln"/>
    <w:link w:val="ZkladntextChar"/>
    <w:uiPriority w:val="99"/>
    <w:semiHidden/>
    <w:unhideWhenUsed/>
    <w:rsid w:val="007720CD"/>
    <w:pPr>
      <w:autoSpaceDE/>
      <w:autoSpaceDN/>
      <w:adjustRightInd/>
      <w:jc w:val="both"/>
    </w:pPr>
  </w:style>
  <w:style w:type="character" w:customStyle="1" w:styleId="ZkladntextChar">
    <w:name w:val="Základní text Char"/>
    <w:basedOn w:val="Standardnpsmoodstavce"/>
    <w:link w:val="Zkladntext"/>
    <w:uiPriority w:val="99"/>
    <w:semiHidden/>
    <w:rsid w:val="007720C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6265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Okresni soud v Ostrave</Company>
  <LinksUpToDate>false</LinksUpToDate>
  <CharactersWithSpaces>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Krátká Tamara</dc:creator>
  <cp:lastModifiedBy>Krátká Tamara</cp:lastModifiedBy>
  <cp:revision>2</cp:revision>
  <dcterms:created xsi:type="dcterms:W3CDTF">2019-09-25T09:58:00Z</dcterms:created>
  <dcterms:modified xsi:type="dcterms:W3CDTF">2019-09-25T10:01:00Z</dcterms:modified>
</cp:coreProperties>
</file>