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623B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623B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623B5">
        <w:rPr>
          <w:rFonts w:ascii="Garamond" w:hAnsi="Garamond"/>
          <w:b/>
          <w:color w:val="000000"/>
          <w:sz w:val="36"/>
        </w:rPr>
        <w:t> </w:t>
      </w:r>
    </w:p>
    <w:p w:rsidR="00896DB2" w:rsidRPr="00A623B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623B5">
        <w:rPr>
          <w:rFonts w:ascii="Garamond" w:hAnsi="Garamond"/>
          <w:color w:val="000000"/>
        </w:rPr>
        <w:t> U Soudu</w:t>
      </w:r>
      <w:r w:rsidR="00E930E4" w:rsidRPr="00A623B5">
        <w:rPr>
          <w:rFonts w:ascii="Garamond" w:hAnsi="Garamond"/>
          <w:color w:val="000000"/>
        </w:rPr>
        <w:t xml:space="preserve"> 6187/4, 708 82 Ostrava-Poruba</w:t>
      </w:r>
    </w:p>
    <w:p w:rsidR="00896DB2" w:rsidRPr="00A623B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623B5">
        <w:rPr>
          <w:rFonts w:ascii="Garamond" w:hAnsi="Garamond"/>
          <w:color w:val="000000"/>
        </w:rPr>
        <w:t>tel.: 596 972 111,</w:t>
      </w:r>
      <w:r w:rsidR="00E930E4" w:rsidRPr="00A623B5">
        <w:rPr>
          <w:rFonts w:ascii="Garamond" w:hAnsi="Garamond"/>
          <w:color w:val="000000"/>
        </w:rPr>
        <w:t xml:space="preserve"> fax: 596 972 801,</w:t>
      </w:r>
      <w:r w:rsidRPr="00A623B5">
        <w:rPr>
          <w:rFonts w:ascii="Garamond" w:hAnsi="Garamond"/>
          <w:color w:val="000000"/>
        </w:rPr>
        <w:t xml:space="preserve"> e-mail: osostrava@osoud.</w:t>
      </w:r>
      <w:proofErr w:type="gramStart"/>
      <w:r w:rsidRPr="00A623B5">
        <w:rPr>
          <w:rFonts w:ascii="Garamond" w:hAnsi="Garamond"/>
          <w:color w:val="000000"/>
        </w:rPr>
        <w:t>ova</w:t>
      </w:r>
      <w:proofErr w:type="gramEnd"/>
      <w:r w:rsidRPr="00A623B5">
        <w:rPr>
          <w:rFonts w:ascii="Garamond" w:hAnsi="Garamond"/>
          <w:color w:val="000000"/>
        </w:rPr>
        <w:t>.</w:t>
      </w:r>
      <w:proofErr w:type="gramStart"/>
      <w:r w:rsidRPr="00A623B5">
        <w:rPr>
          <w:rFonts w:ascii="Garamond" w:hAnsi="Garamond"/>
          <w:color w:val="000000"/>
        </w:rPr>
        <w:t>justice</w:t>
      </w:r>
      <w:proofErr w:type="gramEnd"/>
      <w:r w:rsidRPr="00A623B5">
        <w:rPr>
          <w:rFonts w:ascii="Garamond" w:hAnsi="Garamond"/>
          <w:color w:val="000000"/>
        </w:rPr>
        <w:t xml:space="preserve">.cz, </w:t>
      </w:r>
      <w:r w:rsidRPr="00A623B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623B5" w:rsidTr="00401AD9">
        <w:tc>
          <w:tcPr>
            <w:tcW w:w="1123" w:type="pct"/>
            <w:tcMar>
              <w:bottom w:w="0" w:type="dxa"/>
            </w:tcMar>
          </w:tcPr>
          <w:p w:rsidR="00896DB2" w:rsidRPr="00A623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23B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623B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23B5" w:rsidRDefault="00E930E4" w:rsidP="00FC05F2">
            <w:pPr>
              <w:rPr>
                <w:rFonts w:ascii="Garamond" w:hAnsi="Garamond"/>
                <w:color w:val="000000"/>
              </w:rPr>
            </w:pPr>
            <w:r w:rsidRPr="00A623B5">
              <w:rPr>
                <w:rFonts w:ascii="Garamond" w:hAnsi="Garamond"/>
                <w:color w:val="000000"/>
              </w:rPr>
              <w:t xml:space="preserve">0 Si </w:t>
            </w:r>
            <w:r w:rsidR="00FC05F2" w:rsidRPr="00A623B5">
              <w:rPr>
                <w:rFonts w:ascii="Garamond" w:hAnsi="Garamond"/>
                <w:color w:val="000000"/>
              </w:rPr>
              <w:t>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623B5" w:rsidRDefault="00AB6382" w:rsidP="00C06A7E">
            <w:pPr>
              <w:spacing w:line="240" w:lineRule="exact"/>
              <w:rPr>
                <w:rFonts w:ascii="Garamond" w:hAnsi="Garamond"/>
              </w:rPr>
            </w:pPr>
            <w:r w:rsidRPr="00A623B5">
              <w:rPr>
                <w:rFonts w:ascii="Garamond" w:hAnsi="Garamond"/>
              </w:rPr>
              <w:t xml:space="preserve">Vážená paní </w:t>
            </w:r>
          </w:p>
          <w:p w:rsidR="00FF4BEB" w:rsidRPr="00A623B5" w:rsidRDefault="00FC05F2" w:rsidP="00C06A7E">
            <w:pPr>
              <w:spacing w:line="240" w:lineRule="exact"/>
              <w:rPr>
                <w:rFonts w:ascii="Garamond" w:hAnsi="Garamond"/>
              </w:rPr>
            </w:pPr>
            <w:r w:rsidRPr="00A623B5">
              <w:rPr>
                <w:rFonts w:ascii="Garamond" w:hAnsi="Garamond"/>
              </w:rPr>
              <w:t>Kateřina O</w:t>
            </w:r>
            <w:r w:rsidR="00A623B5">
              <w:rPr>
                <w:rFonts w:ascii="Garamond" w:hAnsi="Garamond"/>
              </w:rPr>
              <w:t>.</w:t>
            </w:r>
          </w:p>
          <w:p w:rsidR="00670D1E" w:rsidRPr="00A623B5" w:rsidRDefault="00A623B5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FC05F2" w:rsidRPr="00A623B5" w:rsidRDefault="00A623B5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A623B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623B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623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23B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23B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623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623B5" w:rsidTr="00401AD9">
        <w:tc>
          <w:tcPr>
            <w:tcW w:w="1123" w:type="pct"/>
            <w:tcMar>
              <w:top w:w="0" w:type="dxa"/>
            </w:tcMar>
          </w:tcPr>
          <w:p w:rsidR="00896DB2" w:rsidRPr="00A623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23B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23B5" w:rsidRDefault="00B11AF6" w:rsidP="00401AD9">
            <w:pPr>
              <w:rPr>
                <w:rFonts w:ascii="Garamond" w:hAnsi="Garamond"/>
                <w:color w:val="000000"/>
              </w:rPr>
            </w:pPr>
            <w:r w:rsidRPr="00A623B5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623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623B5" w:rsidTr="00401AD9">
        <w:tc>
          <w:tcPr>
            <w:tcW w:w="1123" w:type="pct"/>
            <w:tcMar>
              <w:top w:w="0" w:type="dxa"/>
            </w:tcMar>
          </w:tcPr>
          <w:p w:rsidR="00896DB2" w:rsidRPr="00A623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23B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23B5" w:rsidRDefault="00FC05F2" w:rsidP="00401AD9">
            <w:pPr>
              <w:rPr>
                <w:rFonts w:ascii="Garamond" w:hAnsi="Garamond"/>
                <w:color w:val="000000"/>
              </w:rPr>
            </w:pPr>
            <w:r w:rsidRPr="00A623B5">
              <w:rPr>
                <w:rFonts w:ascii="Garamond" w:hAnsi="Garamond"/>
                <w:color w:val="000000"/>
              </w:rPr>
              <w:t>10.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623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623B5" w:rsidRDefault="00896DB2" w:rsidP="00896DB2">
      <w:pPr>
        <w:rPr>
          <w:rFonts w:ascii="Garamond" w:hAnsi="Garamond"/>
          <w:color w:val="000000"/>
        </w:rPr>
      </w:pPr>
    </w:p>
    <w:p w:rsidR="00896DB2" w:rsidRPr="00A623B5" w:rsidRDefault="00896DB2" w:rsidP="00896DB2">
      <w:pPr>
        <w:rPr>
          <w:rFonts w:ascii="Garamond" w:hAnsi="Garamond"/>
          <w:color w:val="000000"/>
        </w:rPr>
      </w:pPr>
    </w:p>
    <w:p w:rsidR="00896DB2" w:rsidRPr="00A623B5" w:rsidRDefault="00896DB2" w:rsidP="00E930E4">
      <w:pPr>
        <w:jc w:val="both"/>
        <w:rPr>
          <w:rFonts w:ascii="Garamond" w:hAnsi="Garamond"/>
          <w:color w:val="000000"/>
        </w:rPr>
      </w:pPr>
      <w:r w:rsidRPr="00A623B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B6382" w:rsidRPr="00A623B5">
        <w:rPr>
          <w:rFonts w:ascii="Garamond" w:hAnsi="Garamond"/>
          <w:b/>
          <w:color w:val="000000"/>
        </w:rPr>
        <w:t>,</w:t>
      </w:r>
      <w:r w:rsidRPr="00A623B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623B5">
        <w:rPr>
          <w:rFonts w:ascii="Garamond" w:hAnsi="Garamond"/>
          <w:color w:val="000000"/>
        </w:rPr>
        <w:t xml:space="preserve"> </w:t>
      </w:r>
    </w:p>
    <w:p w:rsidR="002B20C2" w:rsidRPr="00A623B5" w:rsidRDefault="002B20C2" w:rsidP="00010E53">
      <w:pPr>
        <w:spacing w:after="120"/>
        <w:jc w:val="both"/>
        <w:rPr>
          <w:rFonts w:ascii="Garamond" w:hAnsi="Garamond"/>
          <w:color w:val="000000"/>
        </w:rPr>
      </w:pPr>
    </w:p>
    <w:p w:rsidR="005B440A" w:rsidRPr="00A623B5" w:rsidRDefault="00AB6382" w:rsidP="00010E53">
      <w:pPr>
        <w:spacing w:after="120"/>
        <w:jc w:val="both"/>
        <w:rPr>
          <w:rFonts w:ascii="Garamond" w:hAnsi="Garamond"/>
          <w:color w:val="000000"/>
        </w:rPr>
      </w:pPr>
      <w:r w:rsidRPr="00A623B5">
        <w:rPr>
          <w:rFonts w:ascii="Garamond" w:hAnsi="Garamond"/>
          <w:color w:val="000000"/>
        </w:rPr>
        <w:t xml:space="preserve">Vážená paní </w:t>
      </w:r>
      <w:r w:rsidR="00616BD8" w:rsidRPr="00A623B5">
        <w:rPr>
          <w:rFonts w:ascii="Garamond" w:hAnsi="Garamond"/>
        </w:rPr>
        <w:t>O</w:t>
      </w:r>
      <w:r w:rsidR="00A623B5">
        <w:rPr>
          <w:rFonts w:ascii="Garamond" w:hAnsi="Garamond"/>
        </w:rPr>
        <w:t>.</w:t>
      </w:r>
      <w:bookmarkStart w:id="0" w:name="_GoBack"/>
      <w:bookmarkEnd w:id="0"/>
      <w:r w:rsidR="00512183" w:rsidRPr="00A623B5">
        <w:rPr>
          <w:rFonts w:ascii="Garamond" w:hAnsi="Garamond"/>
        </w:rPr>
        <w:t>,</w:t>
      </w:r>
    </w:p>
    <w:p w:rsidR="00AB6382" w:rsidRPr="00A623B5" w:rsidRDefault="00896DB2" w:rsidP="00010E53">
      <w:pPr>
        <w:spacing w:after="120"/>
        <w:jc w:val="both"/>
      </w:pPr>
      <w:r w:rsidRPr="00A623B5">
        <w:rPr>
          <w:rFonts w:ascii="Garamond" w:hAnsi="Garamond"/>
          <w:color w:val="000000"/>
        </w:rPr>
        <w:t xml:space="preserve">Okresní soud v Ostravě obdržel dne </w:t>
      </w:r>
      <w:r w:rsidR="00FC05F2" w:rsidRPr="00A623B5">
        <w:rPr>
          <w:rFonts w:ascii="Garamond" w:hAnsi="Garamond"/>
          <w:color w:val="000000"/>
        </w:rPr>
        <w:t xml:space="preserve">2. ledna 2020 </w:t>
      </w:r>
      <w:r w:rsidRPr="00A623B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FC05F2" w:rsidRPr="00A623B5">
        <w:rPr>
          <w:rFonts w:ascii="Garamond" w:hAnsi="Garamond"/>
          <w:color w:val="000000"/>
        </w:rPr>
        <w:t>poskytnutí rozsudku/rozsudků, které se vztahují k trestnému činu dle § 144 odst. 1 a 3, § 193a, § 193b, § 202 nebo § 354 odst. 1 písm. c), odst. 2 písm. a) zákona č. 40/2009 Sb., trestní zákoník (dále jen „TZ“), které se svým obsahem zaměřují na trestnou činnost páchanou v kyberprostoru na dětech (tj. do 18 let).</w:t>
      </w:r>
      <w:r w:rsidR="00FC05F2" w:rsidRPr="00A623B5">
        <w:rPr>
          <w:rFonts w:eastAsia="Times New Roman"/>
        </w:rPr>
        <w:t xml:space="preserve"> </w:t>
      </w:r>
    </w:p>
    <w:p w:rsidR="00B87EC5" w:rsidRPr="00A623B5" w:rsidRDefault="00896DB2" w:rsidP="00010E53">
      <w:pPr>
        <w:spacing w:after="120"/>
        <w:jc w:val="both"/>
        <w:rPr>
          <w:rFonts w:ascii="Garamond" w:hAnsi="Garamond"/>
          <w:color w:val="000000"/>
        </w:rPr>
      </w:pPr>
      <w:r w:rsidRPr="00A623B5">
        <w:rPr>
          <w:rFonts w:ascii="Garamond" w:hAnsi="Garamond"/>
          <w:color w:val="000000"/>
        </w:rPr>
        <w:t xml:space="preserve">V souladu s § 14 odst. 5 písm. d) </w:t>
      </w:r>
      <w:r w:rsidR="00586CB4" w:rsidRPr="00A623B5">
        <w:rPr>
          <w:rFonts w:ascii="Garamond" w:hAnsi="Garamond"/>
          <w:color w:val="000000"/>
        </w:rPr>
        <w:t>InfZ</w:t>
      </w:r>
      <w:r w:rsidRPr="00A623B5">
        <w:rPr>
          <w:rFonts w:ascii="Garamond" w:hAnsi="Garamond"/>
          <w:color w:val="000000"/>
        </w:rPr>
        <w:t xml:space="preserve"> vyhovuji</w:t>
      </w:r>
      <w:r w:rsidRPr="00A623B5">
        <w:rPr>
          <w:rFonts w:ascii="Garamond" w:hAnsi="Garamond"/>
          <w:b/>
          <w:color w:val="000000"/>
        </w:rPr>
        <w:t xml:space="preserve"> </w:t>
      </w:r>
      <w:r w:rsidRPr="00A623B5">
        <w:rPr>
          <w:rFonts w:ascii="Garamond" w:hAnsi="Garamond"/>
          <w:color w:val="000000"/>
        </w:rPr>
        <w:t>V</w:t>
      </w:r>
      <w:r w:rsidR="00AB6382" w:rsidRPr="00A623B5">
        <w:rPr>
          <w:rFonts w:ascii="Garamond" w:hAnsi="Garamond"/>
          <w:color w:val="000000"/>
        </w:rPr>
        <w:t xml:space="preserve">aší žádosti </w:t>
      </w:r>
      <w:r w:rsidR="0071233E" w:rsidRPr="00A623B5">
        <w:rPr>
          <w:rFonts w:ascii="Garamond" w:hAnsi="Garamond"/>
          <w:color w:val="000000"/>
        </w:rPr>
        <w:t xml:space="preserve">a </w:t>
      </w:r>
      <w:r w:rsidR="008645ED" w:rsidRPr="00A623B5">
        <w:rPr>
          <w:rFonts w:ascii="Garamond" w:hAnsi="Garamond"/>
          <w:color w:val="000000"/>
        </w:rPr>
        <w:t xml:space="preserve">sděluji následující. </w:t>
      </w:r>
      <w:r w:rsidR="00B87EC5" w:rsidRPr="00A623B5">
        <w:rPr>
          <w:rFonts w:ascii="Garamond" w:hAnsi="Garamond"/>
          <w:color w:val="000000"/>
        </w:rPr>
        <w:t xml:space="preserve">Lustrace případů spjatých s předmětem rozhodnutí týkající se Vámi požadovaných paragrafů byla provedena v informačním systému „ISAS“ úlohou </w:t>
      </w:r>
      <w:r w:rsidR="00B87EC5" w:rsidRPr="00A623B5">
        <w:rPr>
          <w:rFonts w:ascii="Garamond" w:hAnsi="Garamond"/>
          <w:i/>
          <w:color w:val="000000"/>
        </w:rPr>
        <w:t>ATT055V – Parametrický výpis osob</w:t>
      </w:r>
      <w:r w:rsidR="00B87EC5" w:rsidRPr="00A623B5">
        <w:rPr>
          <w:rFonts w:ascii="Garamond" w:hAnsi="Garamond"/>
          <w:color w:val="000000"/>
        </w:rPr>
        <w:t xml:space="preserve">. </w:t>
      </w:r>
    </w:p>
    <w:p w:rsidR="00010E53" w:rsidRPr="00A623B5" w:rsidRDefault="008033DD" w:rsidP="00921EB7">
      <w:pPr>
        <w:spacing w:after="120"/>
        <w:jc w:val="both"/>
        <w:rPr>
          <w:rFonts w:ascii="Garamond" w:hAnsi="Garamond"/>
          <w:color w:val="000000"/>
        </w:rPr>
      </w:pPr>
      <w:r w:rsidRPr="00A623B5">
        <w:rPr>
          <w:rFonts w:ascii="Garamond" w:hAnsi="Garamond"/>
          <w:color w:val="000000"/>
        </w:rPr>
        <w:t>V</w:t>
      </w:r>
      <w:r w:rsidR="0071233E" w:rsidRPr="00A623B5">
        <w:rPr>
          <w:rFonts w:ascii="Garamond" w:hAnsi="Garamond"/>
          <w:color w:val="000000"/>
        </w:rPr>
        <w:t xml:space="preserve"> příloze zasílám anonymizovanou verzi rozsudku zdejšího soudu č. j. 70 T 187/2015-459 ze dne 24. listopadu 2015 týkající se § </w:t>
      </w:r>
      <w:r w:rsidR="00B87EC5" w:rsidRPr="00A623B5">
        <w:rPr>
          <w:rFonts w:ascii="Garamond" w:hAnsi="Garamond"/>
          <w:color w:val="000000"/>
        </w:rPr>
        <w:t>193b</w:t>
      </w:r>
      <w:r w:rsidR="00A45006" w:rsidRPr="00A623B5">
        <w:rPr>
          <w:rFonts w:ascii="Garamond" w:hAnsi="Garamond"/>
          <w:color w:val="000000"/>
        </w:rPr>
        <w:t xml:space="preserve"> TZ</w:t>
      </w:r>
      <w:r w:rsidR="0071233E" w:rsidRPr="00A623B5">
        <w:rPr>
          <w:rFonts w:ascii="Garamond" w:hAnsi="Garamond"/>
          <w:color w:val="000000"/>
        </w:rPr>
        <w:t xml:space="preserve">, anonymizovanou verzi rozsudku zdejšího soudu č. j. 71 T 211/2018-128 ze dne 7. března 2019 týkající se § 202 odst. 1 TZ a </w:t>
      </w:r>
      <w:r w:rsidR="00010E53" w:rsidRPr="00A623B5">
        <w:rPr>
          <w:rFonts w:ascii="Garamond" w:hAnsi="Garamond"/>
          <w:color w:val="000000"/>
        </w:rPr>
        <w:t xml:space="preserve">anonymizovanou verzi </w:t>
      </w:r>
      <w:r w:rsidR="008645ED" w:rsidRPr="00A623B5">
        <w:rPr>
          <w:rFonts w:ascii="Garamond" w:hAnsi="Garamond"/>
          <w:color w:val="000000"/>
        </w:rPr>
        <w:t>rozsudku zdejšího soudu č. </w:t>
      </w:r>
      <w:r w:rsidR="0071233E" w:rsidRPr="00A623B5">
        <w:rPr>
          <w:rFonts w:ascii="Garamond" w:hAnsi="Garamond"/>
          <w:color w:val="000000"/>
        </w:rPr>
        <w:t xml:space="preserve">j. 2 T 49/2015-186 ze dne 26. listopadu 2015 týkající se § 354 odstavec 1 písmeno c) TZ. </w:t>
      </w:r>
      <w:r w:rsidR="00A45006" w:rsidRPr="00A623B5">
        <w:rPr>
          <w:rFonts w:ascii="Garamond" w:hAnsi="Garamond"/>
          <w:color w:val="000000"/>
        </w:rPr>
        <w:t>K § 144 odst. 1</w:t>
      </w:r>
      <w:r w:rsidR="00010E53" w:rsidRPr="00A623B5">
        <w:rPr>
          <w:rFonts w:ascii="Garamond" w:hAnsi="Garamond"/>
          <w:color w:val="000000"/>
        </w:rPr>
        <w:t xml:space="preserve">, § 193a, § 202 odst. 2 písm. a) – d) TZ soud neeviduje žádná řízení. </w:t>
      </w:r>
    </w:p>
    <w:p w:rsidR="00921EB7" w:rsidRPr="00A623B5" w:rsidRDefault="00921EB7" w:rsidP="00921EB7">
      <w:pPr>
        <w:keepNext/>
        <w:keepLines/>
        <w:spacing w:before="120"/>
        <w:jc w:val="both"/>
        <w:rPr>
          <w:rFonts w:ascii="Garamond" w:hAnsi="Garamond"/>
          <w:color w:val="000000"/>
        </w:rPr>
      </w:pPr>
      <w:r w:rsidRPr="00A623B5">
        <w:rPr>
          <w:rFonts w:ascii="Garamond" w:hAnsi="Garamond"/>
          <w:color w:val="000000"/>
        </w:rPr>
        <w:t xml:space="preserve">Dále Vám sděluji, že k trestnému činu podle § 144 odst. 3 </w:t>
      </w:r>
      <w:r w:rsidR="000B7238" w:rsidRPr="00A623B5">
        <w:rPr>
          <w:rFonts w:ascii="Garamond" w:hAnsi="Garamond"/>
          <w:color w:val="000000"/>
        </w:rPr>
        <w:t>TZ</w:t>
      </w:r>
      <w:r w:rsidRPr="00A623B5">
        <w:rPr>
          <w:rFonts w:ascii="Garamond" w:hAnsi="Garamond"/>
          <w:color w:val="000000"/>
        </w:rPr>
        <w:t xml:space="preserve"> je v prvním stupni</w:t>
      </w:r>
      <w:r w:rsidR="000B7238" w:rsidRPr="00A623B5">
        <w:rPr>
          <w:rFonts w:ascii="Garamond" w:hAnsi="Garamond"/>
          <w:color w:val="000000"/>
        </w:rPr>
        <w:t>,</w:t>
      </w:r>
      <w:r w:rsidRPr="00A623B5">
        <w:rPr>
          <w:rFonts w:ascii="Garamond" w:hAnsi="Garamond"/>
          <w:color w:val="000000"/>
        </w:rPr>
        <w:t xml:space="preserve"> podle § 17</w:t>
      </w:r>
      <w:r w:rsidR="000B7238" w:rsidRPr="00A623B5">
        <w:rPr>
          <w:rFonts w:ascii="Garamond" w:hAnsi="Garamond"/>
          <w:color w:val="000000"/>
        </w:rPr>
        <w:t xml:space="preserve"> odst. 1 písm. a)</w:t>
      </w:r>
      <w:r w:rsidRPr="00A623B5">
        <w:rPr>
          <w:rFonts w:ascii="Garamond" w:hAnsi="Garamond"/>
          <w:color w:val="000000"/>
        </w:rPr>
        <w:t> </w:t>
      </w:r>
      <w:r w:rsidR="000B7238" w:rsidRPr="00A623B5">
        <w:rPr>
          <w:rFonts w:ascii="Garamond" w:hAnsi="Garamond"/>
          <w:color w:val="000000"/>
        </w:rPr>
        <w:t>zákona č. 141/1961 Sb., trestního řád,</w:t>
      </w:r>
      <w:r w:rsidRPr="00A623B5">
        <w:rPr>
          <w:rFonts w:ascii="Garamond" w:hAnsi="Garamond"/>
          <w:color w:val="000000"/>
        </w:rPr>
        <w:t xml:space="preserve"> příslušný krajský soud.</w:t>
      </w:r>
    </w:p>
    <w:p w:rsidR="00921EB7" w:rsidRPr="00A623B5" w:rsidRDefault="00921EB7" w:rsidP="00921EB7">
      <w:pPr>
        <w:keepNext/>
        <w:keepLines/>
        <w:spacing w:before="120"/>
        <w:jc w:val="both"/>
        <w:rPr>
          <w:rFonts w:ascii="Garamond" w:hAnsi="Garamond"/>
          <w:color w:val="000000"/>
        </w:rPr>
      </w:pPr>
    </w:p>
    <w:p w:rsidR="005B440A" w:rsidRPr="00A623B5" w:rsidRDefault="00896DB2" w:rsidP="00010E53">
      <w:pPr>
        <w:spacing w:after="120"/>
        <w:jc w:val="both"/>
        <w:rPr>
          <w:rFonts w:ascii="Garamond" w:hAnsi="Garamond"/>
          <w:color w:val="000000"/>
        </w:rPr>
      </w:pPr>
      <w:r w:rsidRPr="00A623B5">
        <w:rPr>
          <w:rFonts w:ascii="Garamond" w:hAnsi="Garamond"/>
          <w:color w:val="000000"/>
        </w:rPr>
        <w:t>S</w:t>
      </w:r>
      <w:r w:rsidR="005B440A" w:rsidRPr="00A623B5">
        <w:rPr>
          <w:rFonts w:ascii="Garamond" w:hAnsi="Garamond"/>
          <w:color w:val="000000"/>
        </w:rPr>
        <w:t> </w:t>
      </w:r>
      <w:r w:rsidRPr="00A623B5">
        <w:rPr>
          <w:rFonts w:ascii="Garamond" w:hAnsi="Garamond"/>
          <w:color w:val="000000"/>
        </w:rPr>
        <w:t>pozdrav</w:t>
      </w:r>
      <w:r w:rsidR="005B440A" w:rsidRPr="00A623B5">
        <w:rPr>
          <w:rFonts w:ascii="Garamond" w:hAnsi="Garamond"/>
          <w:color w:val="000000"/>
        </w:rPr>
        <w:t>em</w:t>
      </w:r>
    </w:p>
    <w:p w:rsidR="005B440A" w:rsidRPr="00A623B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623B5" w:rsidTr="00047ED5">
        <w:tc>
          <w:tcPr>
            <w:tcW w:w="4048" w:type="dxa"/>
            <w:hideMark/>
          </w:tcPr>
          <w:p w:rsidR="00047ED5" w:rsidRPr="00A623B5" w:rsidRDefault="00AB6382">
            <w:pPr>
              <w:widowControl w:val="0"/>
              <w:rPr>
                <w:rFonts w:ascii="Garamond" w:hAnsi="Garamond"/>
              </w:rPr>
            </w:pPr>
            <w:r w:rsidRPr="00A623B5">
              <w:rPr>
                <w:rFonts w:ascii="Garamond" w:hAnsi="Garamond"/>
              </w:rPr>
              <w:t>Bc. Marcela Hranická</w:t>
            </w:r>
          </w:p>
        </w:tc>
      </w:tr>
      <w:tr w:rsidR="00047ED5" w:rsidRPr="00A623B5" w:rsidTr="00047ED5">
        <w:tc>
          <w:tcPr>
            <w:tcW w:w="4048" w:type="dxa"/>
            <w:hideMark/>
          </w:tcPr>
          <w:p w:rsidR="00047ED5" w:rsidRPr="00A623B5" w:rsidRDefault="00AB6382">
            <w:pPr>
              <w:widowControl w:val="0"/>
              <w:rPr>
                <w:rFonts w:ascii="Garamond" w:hAnsi="Garamond"/>
              </w:rPr>
            </w:pPr>
            <w:r w:rsidRPr="00A623B5">
              <w:rPr>
                <w:rFonts w:ascii="Garamond" w:hAnsi="Garamond"/>
              </w:rPr>
              <w:t>vyšší soudní úřednice</w:t>
            </w:r>
          </w:p>
        </w:tc>
      </w:tr>
      <w:tr w:rsidR="00047ED5" w:rsidRPr="00A623B5" w:rsidTr="00047ED5">
        <w:tc>
          <w:tcPr>
            <w:tcW w:w="4048" w:type="dxa"/>
            <w:hideMark/>
          </w:tcPr>
          <w:p w:rsidR="00047ED5" w:rsidRPr="00A623B5" w:rsidRDefault="00047ED5">
            <w:pPr>
              <w:widowControl w:val="0"/>
              <w:rPr>
                <w:rFonts w:ascii="Garamond" w:hAnsi="Garamond"/>
              </w:rPr>
            </w:pPr>
            <w:r w:rsidRPr="00A623B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623B5" w:rsidTr="00047ED5">
        <w:tc>
          <w:tcPr>
            <w:tcW w:w="4048" w:type="dxa"/>
            <w:hideMark/>
          </w:tcPr>
          <w:p w:rsidR="00047ED5" w:rsidRPr="00A623B5" w:rsidRDefault="00047ED5">
            <w:pPr>
              <w:widowControl w:val="0"/>
              <w:rPr>
                <w:rFonts w:ascii="Garamond" w:hAnsi="Garamond"/>
              </w:rPr>
            </w:pPr>
            <w:r w:rsidRPr="00A623B5">
              <w:rPr>
                <w:rFonts w:ascii="Garamond" w:hAnsi="Garamond"/>
              </w:rPr>
              <w:t>dle z.</w:t>
            </w:r>
            <w:r w:rsidR="00AB6382" w:rsidRPr="00A623B5">
              <w:rPr>
                <w:rFonts w:ascii="Garamond" w:hAnsi="Garamond"/>
              </w:rPr>
              <w:t xml:space="preserve"> </w:t>
            </w:r>
            <w:proofErr w:type="gramStart"/>
            <w:r w:rsidRPr="00A623B5">
              <w:rPr>
                <w:rFonts w:ascii="Garamond" w:hAnsi="Garamond"/>
              </w:rPr>
              <w:t>č.</w:t>
            </w:r>
            <w:proofErr w:type="gramEnd"/>
            <w:r w:rsidRPr="00A623B5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A623B5" w:rsidTr="00047ED5">
        <w:tc>
          <w:tcPr>
            <w:tcW w:w="4048" w:type="dxa"/>
            <w:hideMark/>
          </w:tcPr>
          <w:p w:rsidR="00047ED5" w:rsidRPr="00A623B5" w:rsidRDefault="00047ED5">
            <w:pPr>
              <w:widowControl w:val="0"/>
              <w:rPr>
                <w:rFonts w:ascii="Garamond" w:hAnsi="Garamond"/>
              </w:rPr>
            </w:pPr>
            <w:r w:rsidRPr="00A623B5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623B5" w:rsidRDefault="00896DB2" w:rsidP="00896DB2">
      <w:pPr>
        <w:rPr>
          <w:b/>
          <w:color w:val="000000"/>
        </w:rPr>
      </w:pPr>
    </w:p>
    <w:p w:rsidR="00896DB2" w:rsidRPr="00A623B5" w:rsidRDefault="00896DB2" w:rsidP="00896DB2">
      <w:pPr>
        <w:rPr>
          <w:b/>
          <w:color w:val="000000"/>
        </w:rPr>
      </w:pPr>
    </w:p>
    <w:p w:rsidR="00E930E4" w:rsidRPr="00A623B5" w:rsidRDefault="00E930E4" w:rsidP="00896DB2">
      <w:pPr>
        <w:rPr>
          <w:rFonts w:ascii="Garamond" w:hAnsi="Garamond"/>
          <w:b/>
          <w:color w:val="000000"/>
        </w:rPr>
      </w:pPr>
    </w:p>
    <w:p w:rsidR="00E930E4" w:rsidRPr="00A623B5" w:rsidRDefault="00E930E4" w:rsidP="00896DB2">
      <w:pPr>
        <w:rPr>
          <w:rFonts w:ascii="Garamond" w:hAnsi="Garamond"/>
          <w:b/>
          <w:color w:val="000000"/>
        </w:rPr>
      </w:pPr>
    </w:p>
    <w:p w:rsidR="00E930E4" w:rsidRPr="00A623B5" w:rsidRDefault="00E930E4" w:rsidP="00896DB2">
      <w:pPr>
        <w:rPr>
          <w:rFonts w:ascii="Garamond" w:hAnsi="Garamond"/>
          <w:b/>
          <w:color w:val="000000"/>
        </w:rPr>
      </w:pPr>
    </w:p>
    <w:p w:rsidR="00E930E4" w:rsidRPr="00A623B5" w:rsidRDefault="00E930E4" w:rsidP="00896DB2">
      <w:pPr>
        <w:rPr>
          <w:rFonts w:ascii="Garamond" w:hAnsi="Garamond"/>
          <w:b/>
          <w:color w:val="000000"/>
        </w:rPr>
      </w:pPr>
    </w:p>
    <w:p w:rsidR="00921EB7" w:rsidRPr="00A623B5" w:rsidRDefault="00921EB7" w:rsidP="00896DB2">
      <w:pPr>
        <w:rPr>
          <w:rFonts w:ascii="Garamond" w:hAnsi="Garamond"/>
          <w:b/>
          <w:color w:val="000000"/>
        </w:rPr>
      </w:pPr>
    </w:p>
    <w:p w:rsidR="00921EB7" w:rsidRPr="00A623B5" w:rsidRDefault="00921EB7" w:rsidP="00896DB2">
      <w:pPr>
        <w:rPr>
          <w:rFonts w:ascii="Garamond" w:hAnsi="Garamond"/>
          <w:b/>
          <w:color w:val="000000"/>
        </w:rPr>
      </w:pPr>
    </w:p>
    <w:p w:rsidR="00921EB7" w:rsidRPr="00A623B5" w:rsidRDefault="00921EB7" w:rsidP="00896DB2">
      <w:pPr>
        <w:rPr>
          <w:rFonts w:ascii="Garamond" w:hAnsi="Garamond"/>
          <w:b/>
          <w:color w:val="000000"/>
        </w:rPr>
      </w:pPr>
    </w:p>
    <w:p w:rsidR="00921EB7" w:rsidRPr="00A623B5" w:rsidRDefault="00921EB7" w:rsidP="00896DB2">
      <w:pPr>
        <w:rPr>
          <w:rFonts w:ascii="Garamond" w:hAnsi="Garamond"/>
          <w:b/>
          <w:color w:val="000000"/>
        </w:rPr>
      </w:pPr>
    </w:p>
    <w:p w:rsidR="00921EB7" w:rsidRPr="00A623B5" w:rsidRDefault="00921EB7" w:rsidP="00896DB2">
      <w:pPr>
        <w:rPr>
          <w:rFonts w:ascii="Garamond" w:hAnsi="Garamond"/>
          <w:b/>
          <w:color w:val="000000"/>
        </w:rPr>
      </w:pPr>
    </w:p>
    <w:p w:rsidR="00921EB7" w:rsidRPr="00A623B5" w:rsidRDefault="00921EB7" w:rsidP="00896DB2">
      <w:pPr>
        <w:rPr>
          <w:rFonts w:ascii="Garamond" w:hAnsi="Garamond"/>
          <w:b/>
          <w:color w:val="000000"/>
        </w:rPr>
      </w:pPr>
    </w:p>
    <w:p w:rsidR="00010725" w:rsidRPr="00A623B5" w:rsidRDefault="00616BD8" w:rsidP="00896DB2">
      <w:pPr>
        <w:rPr>
          <w:rFonts w:ascii="Garamond" w:hAnsi="Garamond"/>
          <w:b/>
          <w:color w:val="000000"/>
        </w:rPr>
      </w:pPr>
      <w:r w:rsidRPr="00A623B5">
        <w:rPr>
          <w:rFonts w:ascii="Garamond" w:hAnsi="Garamond"/>
          <w:b/>
          <w:color w:val="000000"/>
        </w:rPr>
        <w:lastRenderedPageBreak/>
        <w:t>Příloha</w:t>
      </w:r>
    </w:p>
    <w:p w:rsidR="00010E53" w:rsidRPr="00A623B5" w:rsidRDefault="00010E53" w:rsidP="00010E53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623B5">
        <w:rPr>
          <w:rFonts w:ascii="Garamond" w:hAnsi="Garamond"/>
          <w:color w:val="000000"/>
        </w:rPr>
        <w:t xml:space="preserve">anonymizovaná verze rozsudku Okresního soudu v Ostravě č. j. 70 T 187/2015-459 ze dne 24. listopadu 2015 </w:t>
      </w:r>
    </w:p>
    <w:p w:rsidR="00010E53" w:rsidRPr="00A623B5" w:rsidRDefault="00010E53" w:rsidP="00010E53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623B5">
        <w:rPr>
          <w:rFonts w:ascii="Garamond" w:hAnsi="Garamond"/>
          <w:color w:val="000000"/>
        </w:rPr>
        <w:t>anonymizovaná verze rozsudku Okresního soudu v Ostravě č. j. 71 T 211/2018-128 ze dne 7. března 2019</w:t>
      </w:r>
    </w:p>
    <w:p w:rsidR="00616BD8" w:rsidRPr="00A623B5" w:rsidRDefault="00010E53" w:rsidP="00010E53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623B5">
        <w:rPr>
          <w:rFonts w:ascii="Garamond" w:hAnsi="Garamond"/>
          <w:color w:val="000000"/>
        </w:rPr>
        <w:t>anonymizovaná verze rozsudku Okresního soudu č. j. 2 T 49/2015-186 ze dne 26. listopadu 2015</w:t>
      </w:r>
    </w:p>
    <w:p w:rsidR="00616BD8" w:rsidRPr="00A623B5" w:rsidRDefault="00616BD8" w:rsidP="00896DB2"/>
    <w:sectPr w:rsidR="00616BD8" w:rsidRPr="00A623B5" w:rsidSect="00C2789C">
      <w:footerReference w:type="default" r:id="rId9"/>
      <w:headerReference w:type="first" r:id="rId10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EF" w:rsidRDefault="00203CEF">
      <w:r>
        <w:separator/>
      </w:r>
    </w:p>
  </w:endnote>
  <w:endnote w:type="continuationSeparator" w:id="0">
    <w:p w:rsidR="00203CEF" w:rsidRDefault="0020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EF" w:rsidRDefault="00203CEF">
      <w:r>
        <w:separator/>
      </w:r>
    </w:p>
  </w:footnote>
  <w:footnote w:type="continuationSeparator" w:id="0">
    <w:p w:rsidR="00203CEF" w:rsidRDefault="00203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9C" w:rsidRPr="00943455" w:rsidRDefault="00C2789C" w:rsidP="00C2789C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0 Si </w:t>
    </w:r>
    <w:r>
      <w:rPr>
        <w:rFonts w:ascii="Garamond" w:hAnsi="Garamond"/>
      </w:rPr>
      <w:t>3/2020-2</w:t>
    </w:r>
  </w:p>
  <w:p w:rsidR="00921EB7" w:rsidRDefault="00921EB7" w:rsidP="00C2789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30E7"/>
    <w:multiLevelType w:val="hybridMultilevel"/>
    <w:tmpl w:val="E59C2500"/>
    <w:lvl w:ilvl="0" w:tplc="BF4C73C0">
      <w:start w:val="73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0Si611_2019.docx 2020/01/10 07:54:0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97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53"/>
    <w:rsid w:val="0004620F"/>
    <w:rsid w:val="00047ED5"/>
    <w:rsid w:val="000B7238"/>
    <w:rsid w:val="000D1598"/>
    <w:rsid w:val="00201527"/>
    <w:rsid w:val="00203CEF"/>
    <w:rsid w:val="002133B2"/>
    <w:rsid w:val="00283F53"/>
    <w:rsid w:val="0029587C"/>
    <w:rsid w:val="002B20C2"/>
    <w:rsid w:val="002B25DC"/>
    <w:rsid w:val="002F4B31"/>
    <w:rsid w:val="00322E8B"/>
    <w:rsid w:val="0034271F"/>
    <w:rsid w:val="003448F9"/>
    <w:rsid w:val="003902FE"/>
    <w:rsid w:val="00401AD9"/>
    <w:rsid w:val="00505382"/>
    <w:rsid w:val="00512183"/>
    <w:rsid w:val="00530FF0"/>
    <w:rsid w:val="005643FE"/>
    <w:rsid w:val="0056473A"/>
    <w:rsid w:val="00586CB4"/>
    <w:rsid w:val="005B440A"/>
    <w:rsid w:val="00603873"/>
    <w:rsid w:val="00616BD8"/>
    <w:rsid w:val="00624AAB"/>
    <w:rsid w:val="00634A57"/>
    <w:rsid w:val="006503CD"/>
    <w:rsid w:val="00670D1E"/>
    <w:rsid w:val="00677CAD"/>
    <w:rsid w:val="00682D67"/>
    <w:rsid w:val="006B1938"/>
    <w:rsid w:val="006E0C04"/>
    <w:rsid w:val="007030A0"/>
    <w:rsid w:val="0071233E"/>
    <w:rsid w:val="007127B1"/>
    <w:rsid w:val="008033DD"/>
    <w:rsid w:val="008645ED"/>
    <w:rsid w:val="00873B33"/>
    <w:rsid w:val="00896DB2"/>
    <w:rsid w:val="008970FE"/>
    <w:rsid w:val="008C78C0"/>
    <w:rsid w:val="00917EEF"/>
    <w:rsid w:val="00921EB7"/>
    <w:rsid w:val="00943455"/>
    <w:rsid w:val="00974F7F"/>
    <w:rsid w:val="00A45006"/>
    <w:rsid w:val="00A623B5"/>
    <w:rsid w:val="00AB6382"/>
    <w:rsid w:val="00AD4A8B"/>
    <w:rsid w:val="00B11AF6"/>
    <w:rsid w:val="00B312D3"/>
    <w:rsid w:val="00B57D55"/>
    <w:rsid w:val="00B87EC5"/>
    <w:rsid w:val="00BD6050"/>
    <w:rsid w:val="00C06A7E"/>
    <w:rsid w:val="00C2789C"/>
    <w:rsid w:val="00C7287D"/>
    <w:rsid w:val="00CC6E1B"/>
    <w:rsid w:val="00CE5697"/>
    <w:rsid w:val="00D21239"/>
    <w:rsid w:val="00DA1457"/>
    <w:rsid w:val="00DF4FAE"/>
    <w:rsid w:val="00E038E3"/>
    <w:rsid w:val="00E37F6E"/>
    <w:rsid w:val="00E535B4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C05F2"/>
    <w:rsid w:val="00FD61F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10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1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E807-9443-48F8-8BAC-C59F4421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392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2020-01-10T08:59:00Z</cp:lastPrinted>
  <dcterms:created xsi:type="dcterms:W3CDTF">2020-01-13T05:50:00Z</dcterms:created>
  <dcterms:modified xsi:type="dcterms:W3CDTF">2020-01-13T05:50:00Z</dcterms:modified>
</cp:coreProperties>
</file>