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A75" w:rsidRDefault="00D22A75" w:rsidP="00D22A75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D22A75" w:rsidRDefault="00D22A75" w:rsidP="00D22A75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D22A75" w:rsidRDefault="00D22A75" w:rsidP="00D22A75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>tel.: 596 972 111, fax: 596 972 801, e-mail: osostrava@osoud.</w:t>
      </w:r>
      <w:proofErr w:type="gramStart"/>
      <w:r>
        <w:rPr>
          <w:rFonts w:ascii="Garamond" w:hAnsi="Garamond"/>
          <w:color w:val="000000"/>
        </w:rPr>
        <w:t>ova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D22A75" w:rsidTr="00D22A75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D22A75" w:rsidRDefault="00D22A7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22A75" w:rsidRDefault="00D22A75" w:rsidP="00B60090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0 Si </w:t>
            </w:r>
            <w:r w:rsidR="00B60090">
              <w:rPr>
                <w:rFonts w:ascii="Garamond" w:hAnsi="Garamond"/>
                <w:color w:val="000000"/>
              </w:rPr>
              <w:t>319</w:t>
            </w:r>
            <w:r>
              <w:rPr>
                <w:rFonts w:ascii="Garamond" w:hAnsi="Garamond"/>
                <w:color w:val="000000"/>
              </w:rPr>
              <w:t>/2022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D22A75" w:rsidRDefault="00D22A75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Vážená pan</w:t>
            </w:r>
          </w:p>
          <w:p w:rsidR="00D22A75" w:rsidRDefault="00D22A75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Ladislav B</w:t>
            </w:r>
            <w:r w:rsidR="00214CE3">
              <w:rPr>
                <w:rFonts w:ascii="Garamond" w:hAnsi="Garamond"/>
              </w:rPr>
              <w:t>.</w:t>
            </w:r>
          </w:p>
          <w:p w:rsidR="00D22A75" w:rsidRDefault="00214CE3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</w:tc>
      </w:tr>
      <w:tr w:rsidR="00D22A75" w:rsidTr="00D22A75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D22A75" w:rsidRDefault="00D22A7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2A75" w:rsidRDefault="00D22A75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22A75" w:rsidRDefault="00D22A75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D22A75" w:rsidTr="00D22A75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D22A75" w:rsidRDefault="00D22A7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22A75" w:rsidRDefault="00D22A75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22A75" w:rsidRDefault="00D22A75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D22A75" w:rsidTr="00D22A75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D22A75" w:rsidRDefault="00D22A7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22A75" w:rsidRDefault="00D22A75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19. dubna 2022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22A75" w:rsidRDefault="00D22A75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D22A75" w:rsidRDefault="00D22A75" w:rsidP="00D22A75">
      <w:pPr>
        <w:rPr>
          <w:rFonts w:ascii="Garamond" w:hAnsi="Garamond"/>
          <w:color w:val="000000"/>
        </w:rPr>
      </w:pPr>
    </w:p>
    <w:p w:rsidR="00D22A75" w:rsidRDefault="00D22A75" w:rsidP="00D22A75">
      <w:pPr>
        <w:rPr>
          <w:rFonts w:ascii="Garamond" w:hAnsi="Garamond"/>
          <w:color w:val="000000"/>
        </w:rPr>
      </w:pPr>
    </w:p>
    <w:p w:rsidR="00D22A75" w:rsidRDefault="00D22A75" w:rsidP="00D22A75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>
        <w:rPr>
          <w:rFonts w:ascii="Garamond" w:hAnsi="Garamond"/>
          <w:b/>
          <w:color w:val="000000"/>
        </w:rPr>
        <w:t>ust</w:t>
      </w:r>
      <w:proofErr w:type="spellEnd"/>
      <w:r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</w:p>
    <w:p w:rsidR="00D22A75" w:rsidRDefault="00D22A75" w:rsidP="00D22A75">
      <w:pPr>
        <w:rPr>
          <w:rFonts w:ascii="Garamond" w:hAnsi="Garamond"/>
          <w:color w:val="000000"/>
        </w:rPr>
      </w:pPr>
    </w:p>
    <w:p w:rsidR="00D22A75" w:rsidRDefault="00D22A75" w:rsidP="00D22A75">
      <w:pPr>
        <w:spacing w:after="12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Vážený pane B</w:t>
      </w:r>
      <w:r w:rsidR="00214CE3">
        <w:rPr>
          <w:rFonts w:ascii="Garamond" w:hAnsi="Garamond"/>
          <w:color w:val="000000"/>
        </w:rPr>
        <w:t>.</w:t>
      </w:r>
      <w:bookmarkStart w:id="0" w:name="_GoBack"/>
      <w:bookmarkEnd w:id="0"/>
      <w:r>
        <w:rPr>
          <w:rFonts w:ascii="Garamond" w:hAnsi="Garamond"/>
          <w:color w:val="000000"/>
        </w:rPr>
        <w:t xml:space="preserve">, </w:t>
      </w:r>
    </w:p>
    <w:p w:rsidR="00D22A75" w:rsidRDefault="00D22A75" w:rsidP="00D22A75">
      <w:pPr>
        <w:pStyle w:val="Zhlav"/>
        <w:tabs>
          <w:tab w:val="left" w:pos="708"/>
        </w:tabs>
        <w:jc w:val="both"/>
        <w:rPr>
          <w:rFonts w:ascii="Garamond" w:hAnsi="Garamond"/>
        </w:rPr>
      </w:pPr>
      <w:r>
        <w:rPr>
          <w:rFonts w:ascii="Garamond" w:hAnsi="Garamond"/>
        </w:rPr>
        <w:t>Okresní soud v Ostravě obdržel dne 18. dubna 2022 Vaši žádost podle zákona č. 106/1999 Sb., o svobodném přístupu k informacím, ve znění pozdějších předpisů (dále jen „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>“), ve které jste požadoval poskytnutí dokumentu upravujícího sestavení konkrétního složení rozhodujícího senátu 6 To, tedy určení konkrétního soudce, kterému věc napadne, předsedy senátu působícího v dané věci a ostatních členů senátu. To vše žádáte za období březen 202</w:t>
      </w:r>
      <w:r w:rsidR="00B60090">
        <w:rPr>
          <w:rFonts w:ascii="Garamond" w:hAnsi="Garamond"/>
        </w:rPr>
        <w:t>2</w:t>
      </w:r>
      <w:r>
        <w:rPr>
          <w:rFonts w:ascii="Garamond" w:hAnsi="Garamond"/>
        </w:rPr>
        <w:t>.</w:t>
      </w:r>
    </w:p>
    <w:p w:rsidR="00B60090" w:rsidRDefault="00D22A75" w:rsidP="00D22A75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Podle </w:t>
      </w:r>
      <w:proofErr w:type="spellStart"/>
      <w:r>
        <w:rPr>
          <w:rFonts w:ascii="Garamond" w:hAnsi="Garamond"/>
        </w:rPr>
        <w:t>ust</w:t>
      </w:r>
      <w:proofErr w:type="spellEnd"/>
      <w:r>
        <w:rPr>
          <w:rFonts w:ascii="Garamond" w:hAnsi="Garamond"/>
        </w:rPr>
        <w:t xml:space="preserve">. § 2 odst. 1 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 xml:space="preserve"> jsou povinné subjekty, mezi které náleží i Okresní soud v Ostravě, povinny poskytovat informace vztahující se k jejich působnosti. Vaše žádost se však týká poskytnutí dokumentu upravujícího sestavení senátu 6 To</w:t>
      </w:r>
      <w:r w:rsidR="00B60090">
        <w:rPr>
          <w:rFonts w:ascii="Garamond" w:hAnsi="Garamond"/>
        </w:rPr>
        <w:t>, který</w:t>
      </w:r>
      <w:r>
        <w:rPr>
          <w:rFonts w:ascii="Garamond" w:hAnsi="Garamond"/>
        </w:rPr>
        <w:t xml:space="preserve"> mají v působnosti krajské soudy, tedy v daném případě Krajský soud v Ostravě. Vaši žádost je proto nutné směřovat ke Krajskému soudu v Ostravě, případně je možné veškeré informace o složení soudních oddělení dohledat v rozvrhu práce upravující organizaci a chod jednotlivých soudů. </w:t>
      </w:r>
      <w:r w:rsidR="00B60090">
        <w:rPr>
          <w:rFonts w:ascii="Garamond" w:hAnsi="Garamond"/>
        </w:rPr>
        <w:t xml:space="preserve">Rozvrh práce na každý rok společně s dodatky lze nalézt na webových stránkách </w:t>
      </w:r>
      <w:hyperlink r:id="rId7" w:history="1">
        <w:r w:rsidR="00B60090" w:rsidRPr="00B90E65">
          <w:rPr>
            <w:rStyle w:val="Hypertextovodkaz"/>
            <w:rFonts w:ascii="Garamond" w:hAnsi="Garamond"/>
          </w:rPr>
          <w:t>www.justice.cz</w:t>
        </w:r>
      </w:hyperlink>
      <w:r w:rsidR="00B60090">
        <w:rPr>
          <w:rFonts w:ascii="Garamond" w:hAnsi="Garamond"/>
        </w:rPr>
        <w:t xml:space="preserve">. </w:t>
      </w:r>
      <w:r>
        <w:rPr>
          <w:rFonts w:ascii="Garamond" w:hAnsi="Garamond"/>
        </w:rPr>
        <w:t xml:space="preserve"> </w:t>
      </w:r>
    </w:p>
    <w:p w:rsidR="00B60090" w:rsidRDefault="00B60090" w:rsidP="00D22A75">
      <w:pPr>
        <w:pStyle w:val="Zhlav"/>
        <w:tabs>
          <w:tab w:val="left" w:pos="708"/>
        </w:tabs>
        <w:spacing w:after="120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Vzhledem ke skutečnosti, že se Váš dotaz nevztahuje k působnosti zdejšího soudu, je nutné žádost podle </w:t>
      </w:r>
      <w:proofErr w:type="spellStart"/>
      <w:r>
        <w:rPr>
          <w:rFonts w:ascii="Garamond" w:hAnsi="Garamond"/>
          <w:bCs/>
        </w:rPr>
        <w:t>ust</w:t>
      </w:r>
      <w:proofErr w:type="spellEnd"/>
      <w:r>
        <w:rPr>
          <w:rFonts w:ascii="Garamond" w:hAnsi="Garamond"/>
          <w:bCs/>
        </w:rPr>
        <w:t xml:space="preserve">. § 14 odst. 5 písm. c) </w:t>
      </w:r>
      <w:proofErr w:type="spellStart"/>
      <w:r>
        <w:rPr>
          <w:rFonts w:ascii="Garamond" w:hAnsi="Garamond"/>
          <w:bCs/>
        </w:rPr>
        <w:t>InfZ</w:t>
      </w:r>
      <w:proofErr w:type="spellEnd"/>
      <w:r>
        <w:rPr>
          <w:rFonts w:ascii="Garamond" w:hAnsi="Garamond"/>
          <w:bCs/>
        </w:rPr>
        <w:t xml:space="preserve">, </w:t>
      </w:r>
      <w:r>
        <w:rPr>
          <w:rFonts w:ascii="Garamond" w:hAnsi="Garamond"/>
          <w:b/>
          <w:bCs/>
        </w:rPr>
        <w:t>odložit.</w:t>
      </w:r>
    </w:p>
    <w:p w:rsidR="00D22A75" w:rsidRDefault="00D22A75" w:rsidP="00D22A75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Proti odložení žádosti lze podat stížnost dle </w:t>
      </w:r>
      <w:proofErr w:type="spellStart"/>
      <w:r>
        <w:rPr>
          <w:rFonts w:ascii="Garamond" w:hAnsi="Garamond"/>
        </w:rPr>
        <w:t>ust</w:t>
      </w:r>
      <w:proofErr w:type="spellEnd"/>
      <w:r>
        <w:rPr>
          <w:rFonts w:ascii="Garamond" w:hAnsi="Garamond"/>
        </w:rPr>
        <w:t xml:space="preserve">. § 16a odst. 3 písm. a) 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>, a to ve lhůtě 30 dnů Okresnímu soudu v Ostravě.</w:t>
      </w:r>
    </w:p>
    <w:p w:rsidR="00D22A75" w:rsidRDefault="00D22A75" w:rsidP="00D22A75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S pozdravem</w:t>
      </w:r>
    </w:p>
    <w:p w:rsidR="00D22A75" w:rsidRDefault="00D22A75" w:rsidP="00D22A75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D22A75" w:rsidTr="00D22A75">
        <w:tc>
          <w:tcPr>
            <w:tcW w:w="4048" w:type="dxa"/>
            <w:hideMark/>
          </w:tcPr>
          <w:p w:rsidR="00D22A75" w:rsidRDefault="00D22A7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Tamara Krátká</w:t>
            </w:r>
          </w:p>
        </w:tc>
      </w:tr>
      <w:tr w:rsidR="00D22A75" w:rsidTr="00D22A75">
        <w:tc>
          <w:tcPr>
            <w:tcW w:w="4048" w:type="dxa"/>
            <w:hideMark/>
          </w:tcPr>
          <w:p w:rsidR="00D22A75" w:rsidRDefault="00D22A7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D22A75" w:rsidTr="00D22A75">
        <w:tc>
          <w:tcPr>
            <w:tcW w:w="4048" w:type="dxa"/>
            <w:hideMark/>
          </w:tcPr>
          <w:p w:rsidR="00D22A75" w:rsidRDefault="00D22A7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D22A75" w:rsidTr="00D22A75">
        <w:tc>
          <w:tcPr>
            <w:tcW w:w="4048" w:type="dxa"/>
            <w:hideMark/>
          </w:tcPr>
          <w:p w:rsidR="00D22A75" w:rsidRDefault="00D22A75">
            <w:pPr>
              <w:widowControl w:val="0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</w:t>
            </w:r>
            <w:proofErr w:type="gramEnd"/>
            <w:r>
              <w:rPr>
                <w:rFonts w:ascii="Garamond" w:hAnsi="Garamond"/>
              </w:rPr>
              <w:t xml:space="preserve"> 106/1999 Sb., o svobodném</w:t>
            </w:r>
          </w:p>
        </w:tc>
      </w:tr>
      <w:tr w:rsidR="00D22A75" w:rsidTr="00D22A75">
        <w:tc>
          <w:tcPr>
            <w:tcW w:w="4048" w:type="dxa"/>
            <w:hideMark/>
          </w:tcPr>
          <w:p w:rsidR="00D22A75" w:rsidRDefault="00D22A7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:rsidR="00D22A75" w:rsidRDefault="00D22A75" w:rsidP="00D22A75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D22A75" w:rsidRDefault="00D22A75" w:rsidP="00D22A75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D22A75" w:rsidRDefault="00D22A75" w:rsidP="00D22A75"/>
    <w:p w:rsidR="00D22A75" w:rsidRDefault="00D22A75" w:rsidP="00D22A75"/>
    <w:p w:rsidR="00D22A75" w:rsidRDefault="00D22A75" w:rsidP="00D22A75"/>
    <w:p w:rsidR="00D22A75" w:rsidRDefault="00D22A75" w:rsidP="00D22A75"/>
    <w:p w:rsidR="00D22A75" w:rsidRDefault="00D22A75" w:rsidP="00D22A75"/>
    <w:p w:rsidR="00D22A75" w:rsidRDefault="00D22A75" w:rsidP="00D22A75"/>
    <w:p w:rsidR="001F0E9E" w:rsidRDefault="001F0E9E"/>
    <w:sectPr w:rsidR="001F0E9E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433" w:rsidRDefault="00FD0433" w:rsidP="00D22A75">
      <w:r>
        <w:separator/>
      </w:r>
    </w:p>
  </w:endnote>
  <w:endnote w:type="continuationSeparator" w:id="0">
    <w:p w:rsidR="00FD0433" w:rsidRDefault="00FD0433" w:rsidP="00D2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433" w:rsidRDefault="00FD0433" w:rsidP="00D22A75">
      <w:r>
        <w:separator/>
      </w:r>
    </w:p>
  </w:footnote>
  <w:footnote w:type="continuationSeparator" w:id="0">
    <w:p w:rsidR="00FD0433" w:rsidRDefault="00FD0433" w:rsidP="00D22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A75" w:rsidRPr="00D22A75" w:rsidRDefault="00D22A75" w:rsidP="00D22A75">
    <w:pPr>
      <w:pStyle w:val="Zhlav"/>
      <w:jc w:val="right"/>
      <w:rPr>
        <w:rFonts w:ascii="Garamond" w:hAnsi="Garamond"/>
      </w:rPr>
    </w:pPr>
    <w:r w:rsidRPr="00D22A75">
      <w:rPr>
        <w:rFonts w:ascii="Garamond" w:hAnsi="Garamond"/>
      </w:rPr>
      <w:t>0 Si 319/2022-4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A75"/>
    <w:rsid w:val="001F0E9E"/>
    <w:rsid w:val="00214CE3"/>
    <w:rsid w:val="00B60090"/>
    <w:rsid w:val="00D22A75"/>
    <w:rsid w:val="00FD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A75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2A75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D22A75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D22A75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22A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A75"/>
    <w:rPr>
      <w:rFonts w:eastAsiaTheme="minorEastAsia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600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A75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2A75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D22A75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D22A75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22A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A75"/>
    <w:rPr>
      <w:rFonts w:eastAsiaTheme="minorEastAsia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60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ustice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308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2</cp:revision>
  <cp:lastPrinted>2022-04-19T06:09:00Z</cp:lastPrinted>
  <dcterms:created xsi:type="dcterms:W3CDTF">2022-04-19T05:53:00Z</dcterms:created>
  <dcterms:modified xsi:type="dcterms:W3CDTF">2022-05-30T06:23:00Z</dcterms:modified>
</cp:coreProperties>
</file>