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8B4" w:rsidRPr="001609A0" w:rsidRDefault="001609A0" w:rsidP="001609A0">
      <w:pPr>
        <w:spacing w:line="360" w:lineRule="auto"/>
        <w:jc w:val="both"/>
        <w:rPr>
          <w:rFonts w:ascii="Garamond" w:hAnsi="Garamond"/>
          <w:b/>
          <w:sz w:val="28"/>
          <w:szCs w:val="28"/>
        </w:rPr>
      </w:pPr>
      <w:r w:rsidRPr="001609A0">
        <w:rPr>
          <w:rFonts w:ascii="Garamond" w:hAnsi="Garamond"/>
          <w:b/>
          <w:sz w:val="28"/>
          <w:szCs w:val="28"/>
        </w:rPr>
        <w:t>Kamerový systém</w:t>
      </w:r>
    </w:p>
    <w:p w:rsidR="001609A0" w:rsidRDefault="001609A0" w:rsidP="001609A0">
      <w:pPr>
        <w:spacing w:line="360" w:lineRule="auto"/>
        <w:jc w:val="both"/>
        <w:rPr>
          <w:rFonts w:ascii="Garamond" w:hAnsi="Garamond"/>
        </w:rPr>
      </w:pPr>
    </w:p>
    <w:p w:rsidR="001609A0" w:rsidRDefault="001609A0" w:rsidP="001609A0">
      <w:pPr>
        <w:spacing w:line="360" w:lineRule="auto"/>
        <w:jc w:val="both"/>
        <w:rPr>
          <w:rFonts w:ascii="Garamond" w:hAnsi="Garamond"/>
        </w:rPr>
      </w:pPr>
      <w:r>
        <w:rPr>
          <w:rFonts w:ascii="Garamond" w:hAnsi="Garamond"/>
        </w:rPr>
        <w:t>Informace o monitorování prostor kamerovým systémem</w:t>
      </w:r>
    </w:p>
    <w:p w:rsidR="001609A0" w:rsidRDefault="001609A0" w:rsidP="001609A0">
      <w:pPr>
        <w:spacing w:line="360" w:lineRule="auto"/>
        <w:jc w:val="both"/>
        <w:rPr>
          <w:rFonts w:ascii="Garamond" w:hAnsi="Garamond"/>
        </w:rPr>
      </w:pPr>
    </w:p>
    <w:p w:rsidR="001609A0" w:rsidRDefault="001609A0" w:rsidP="001609A0">
      <w:pPr>
        <w:spacing w:line="360" w:lineRule="auto"/>
        <w:jc w:val="both"/>
        <w:rPr>
          <w:rFonts w:ascii="Garamond" w:hAnsi="Garamond"/>
        </w:rPr>
      </w:pPr>
      <w:r>
        <w:rPr>
          <w:rFonts w:ascii="Garamond" w:hAnsi="Garamond"/>
        </w:rPr>
        <w:t>Provozovatel kamerového systému:</w:t>
      </w:r>
    </w:p>
    <w:p w:rsidR="001609A0" w:rsidRDefault="001609A0" w:rsidP="001609A0">
      <w:pPr>
        <w:spacing w:line="360" w:lineRule="auto"/>
        <w:jc w:val="both"/>
        <w:rPr>
          <w:rFonts w:ascii="Garamond" w:hAnsi="Garamond"/>
        </w:rPr>
      </w:pPr>
      <w:r>
        <w:rPr>
          <w:rFonts w:ascii="Garamond" w:hAnsi="Garamond"/>
        </w:rPr>
        <w:t>Okresní soud v Pelhřimově, tř. Legií 876, PSČ 393 36, IČO 00024651</w:t>
      </w:r>
    </w:p>
    <w:p w:rsidR="001609A0" w:rsidRDefault="001609A0" w:rsidP="001609A0">
      <w:pPr>
        <w:spacing w:line="360" w:lineRule="auto"/>
        <w:jc w:val="both"/>
        <w:rPr>
          <w:rFonts w:ascii="Garamond" w:hAnsi="Garamond"/>
        </w:rPr>
      </w:pPr>
    </w:p>
    <w:p w:rsidR="001609A0" w:rsidRDefault="001609A0" w:rsidP="001609A0">
      <w:pPr>
        <w:spacing w:line="360" w:lineRule="auto"/>
        <w:jc w:val="both"/>
        <w:rPr>
          <w:rFonts w:ascii="Garamond" w:hAnsi="Garamond"/>
        </w:rPr>
      </w:pPr>
      <w:r>
        <w:rPr>
          <w:rFonts w:ascii="Garamond" w:hAnsi="Garamond"/>
        </w:rPr>
        <w:t>informuje, že vnitřní i vnější prostory</w:t>
      </w:r>
      <w:r w:rsidR="004F7FF8">
        <w:rPr>
          <w:rFonts w:ascii="Garamond" w:hAnsi="Garamond"/>
        </w:rPr>
        <w:t xml:space="preserve"> objektu budovy okresního soudu na adrese: tř. Legií 876, 393 36 Pelhřimově</w:t>
      </w:r>
      <w:bookmarkStart w:id="0" w:name="_GoBack"/>
      <w:bookmarkEnd w:id="0"/>
      <w:r>
        <w:rPr>
          <w:rFonts w:ascii="Garamond" w:hAnsi="Garamond"/>
        </w:rPr>
        <w:t>, jsou monitorovány kamerovým systémem se záznamovým zařízením.</w:t>
      </w:r>
    </w:p>
    <w:p w:rsidR="001609A0" w:rsidRDefault="001609A0" w:rsidP="001609A0">
      <w:pPr>
        <w:spacing w:line="360" w:lineRule="auto"/>
        <w:jc w:val="both"/>
        <w:rPr>
          <w:rFonts w:ascii="Garamond" w:hAnsi="Garamond"/>
        </w:rPr>
      </w:pPr>
    </w:p>
    <w:p w:rsidR="001609A0" w:rsidRDefault="001609A0" w:rsidP="001609A0">
      <w:pPr>
        <w:spacing w:line="36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Účelem použití kamerového systému je zvýšení ochrany utajovaných informací, zajištění pořádku a bezpečnosti justiční stráží v souladu s ustanovením § 2 odst. 1 písem. c) zák. č. 555/1992 Sb., o vězeňské službě a justiční stráži České republiky, ve znění pozdějších předpisů, dále monitorování </w:t>
      </w:r>
      <w:proofErr w:type="spellStart"/>
      <w:r>
        <w:rPr>
          <w:rFonts w:ascii="Garamond" w:hAnsi="Garamond"/>
        </w:rPr>
        <w:t>eskortace</w:t>
      </w:r>
      <w:proofErr w:type="spellEnd"/>
      <w:r>
        <w:rPr>
          <w:rFonts w:ascii="Garamond" w:hAnsi="Garamond"/>
        </w:rPr>
        <w:t xml:space="preserve"> vězňů, řešení stížností na nepřiměřenost či neoprávněnost zásahu justiční stráže, ochranu majetku, prevence před vandalismem a ochranu života a zdraví.</w:t>
      </w:r>
    </w:p>
    <w:p w:rsidR="001609A0" w:rsidRDefault="001609A0" w:rsidP="001609A0">
      <w:pPr>
        <w:spacing w:line="360" w:lineRule="auto"/>
        <w:jc w:val="both"/>
        <w:rPr>
          <w:rFonts w:ascii="Garamond" w:hAnsi="Garamond"/>
        </w:rPr>
      </w:pPr>
    </w:p>
    <w:p w:rsidR="001609A0" w:rsidRDefault="001609A0" w:rsidP="001609A0">
      <w:pPr>
        <w:spacing w:line="360" w:lineRule="auto"/>
        <w:jc w:val="both"/>
        <w:rPr>
          <w:rFonts w:ascii="Garamond" w:hAnsi="Garamond"/>
        </w:rPr>
      </w:pPr>
      <w:r>
        <w:rPr>
          <w:rFonts w:ascii="Garamond" w:hAnsi="Garamond"/>
        </w:rPr>
        <w:t>Přístup k záznamům mají bezpečností ředitelka, správce sítě a justiční stráž.</w:t>
      </w:r>
    </w:p>
    <w:p w:rsidR="001609A0" w:rsidRDefault="001609A0" w:rsidP="001609A0">
      <w:pPr>
        <w:spacing w:line="360" w:lineRule="auto"/>
        <w:jc w:val="both"/>
        <w:rPr>
          <w:rFonts w:ascii="Garamond" w:hAnsi="Garamond"/>
        </w:rPr>
      </w:pPr>
    </w:p>
    <w:p w:rsidR="001609A0" w:rsidRDefault="001609A0" w:rsidP="001609A0">
      <w:pPr>
        <w:spacing w:line="360" w:lineRule="auto"/>
        <w:jc w:val="both"/>
        <w:rPr>
          <w:rFonts w:ascii="Garamond" w:hAnsi="Garamond"/>
        </w:rPr>
      </w:pPr>
      <w:r>
        <w:rPr>
          <w:rFonts w:ascii="Garamond" w:hAnsi="Garamond"/>
        </w:rPr>
        <w:t>Záznamy mohou být předány správním orgánům, orgánům činných v trestním řízení nebo přestupkovém řízení nebo při řešení správních deliktů.</w:t>
      </w:r>
    </w:p>
    <w:p w:rsidR="001609A0" w:rsidRDefault="001609A0" w:rsidP="001609A0">
      <w:pPr>
        <w:spacing w:line="360" w:lineRule="auto"/>
        <w:jc w:val="both"/>
        <w:rPr>
          <w:rFonts w:ascii="Garamond" w:hAnsi="Garamond"/>
        </w:rPr>
      </w:pPr>
    </w:p>
    <w:p w:rsidR="001609A0" w:rsidRDefault="001609A0" w:rsidP="001609A0">
      <w:pPr>
        <w:spacing w:line="360" w:lineRule="auto"/>
        <w:jc w:val="both"/>
        <w:rPr>
          <w:rFonts w:ascii="Garamond" w:hAnsi="Garamond"/>
        </w:rPr>
      </w:pPr>
      <w:r>
        <w:rPr>
          <w:rFonts w:ascii="Garamond" w:hAnsi="Garamond"/>
        </w:rPr>
        <w:t>Subjekty údajů mají právo přístupu ke svým osobním údajům z kamerového systému za podmínek daných zákonem č. 101/2000 Sb., ve znění pozdějších předpisů.</w:t>
      </w:r>
    </w:p>
    <w:p w:rsidR="001609A0" w:rsidRDefault="001609A0" w:rsidP="001609A0">
      <w:pPr>
        <w:spacing w:line="360" w:lineRule="auto"/>
        <w:jc w:val="both"/>
        <w:rPr>
          <w:rFonts w:ascii="Garamond" w:hAnsi="Garamond"/>
        </w:rPr>
      </w:pPr>
    </w:p>
    <w:p w:rsidR="001609A0" w:rsidRDefault="001609A0" w:rsidP="001609A0">
      <w:pPr>
        <w:spacing w:line="360" w:lineRule="auto"/>
        <w:jc w:val="both"/>
        <w:rPr>
          <w:rFonts w:ascii="Garamond" w:hAnsi="Garamond"/>
        </w:rPr>
      </w:pPr>
      <w:r>
        <w:rPr>
          <w:rFonts w:ascii="Garamond" w:hAnsi="Garamond"/>
        </w:rPr>
        <w:t>Bližší informace podá:</w:t>
      </w:r>
    </w:p>
    <w:p w:rsidR="001609A0" w:rsidRDefault="001609A0" w:rsidP="001609A0">
      <w:pPr>
        <w:spacing w:line="360" w:lineRule="auto"/>
        <w:jc w:val="both"/>
        <w:rPr>
          <w:rFonts w:ascii="Garamond" w:hAnsi="Garamond"/>
        </w:rPr>
      </w:pPr>
    </w:p>
    <w:p w:rsidR="001609A0" w:rsidRPr="001609A0" w:rsidRDefault="001609A0" w:rsidP="001609A0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ascii="Garamond" w:hAnsi="Garamond"/>
        </w:rPr>
      </w:pPr>
      <w:r>
        <w:rPr>
          <w:rFonts w:ascii="Garamond" w:hAnsi="Garamond"/>
        </w:rPr>
        <w:t>Mgr. Michaela Tajchl, bezpečností ředitelka okresního soudu, telefon 565 303 640</w:t>
      </w:r>
    </w:p>
    <w:sectPr w:rsidR="001609A0" w:rsidRPr="001609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11CAF"/>
    <w:multiLevelType w:val="hybridMultilevel"/>
    <w:tmpl w:val="AE5A48D2"/>
    <w:lvl w:ilvl="0" w:tplc="6CC2CADA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9A0"/>
    <w:rsid w:val="001609A0"/>
    <w:rsid w:val="004968B4"/>
    <w:rsid w:val="004F7FF8"/>
    <w:rsid w:val="00E35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3532E"/>
    <w:pPr>
      <w:spacing w:after="0" w:line="240" w:lineRule="auto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609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3532E"/>
    <w:pPr>
      <w:spacing w:after="0" w:line="240" w:lineRule="auto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609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185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Tajchl Michaela</dc:creator>
  <cp:lastModifiedBy>Tajchl Michaela</cp:lastModifiedBy>
  <cp:revision>3</cp:revision>
  <dcterms:created xsi:type="dcterms:W3CDTF">2019-11-11T12:52:00Z</dcterms:created>
  <dcterms:modified xsi:type="dcterms:W3CDTF">2019-11-11T13:05:00Z</dcterms:modified>
</cp:coreProperties>
</file>