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2070" w:rsidRPr="008F2070" w:rsidTr="008F207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2070" w:rsidRPr="008F2070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Poučení pro osoby vstupující do jednací síně </w:t>
                  </w:r>
                </w:p>
              </w:tc>
            </w:tr>
            <w:tr w:rsidR="008F2070" w:rsidRPr="008F2070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 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>P o u č e n í 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Při vstupu do jednací síně a během celého pobytu v ní musí být pokrývka hlavy sejmuta. Z této povinnosti platí výjimka jen pro příslušníky ozbrojených sborů, kteří jsou při projednávání věci ve službě, a dále pro ženy v případech, kde to pravidla společenského chování připouští.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Během celého jednání přítomní sedí na svých místech.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Klást otázky a vyjadřovat se je možno jen se souhlasem předsedy senátu (samosoudce). K senátu (samosoudci) se mluví jen ve stoje, a to i při sebekratším projevu. Slovní projevy musí být hlasité a srozumitelné. Výrok rozsudku vyslechnou všichni přítomní k výzvě předsedy senátu (samosoudce) ve stoje.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>Soudní osoby  i ostatní přítomné  osoby  se vzáje</w:t>
                  </w:r>
                  <w:r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>mně oslovují „pane  -  paní  -</w:t>
                  </w: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slečno"   s připojením  funkce  či  procesního postavení, ve  kterém oslovený při jednání  vystupuje (např. „pane předsedo, pane přísedící, pane  obhájce, pane doktore, paní státní zástupkyně, pane znalče, pane svědku apod.).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Postup soudního jednání ani jeho důstojnost nesmí být žádným způsobem rušeny. Zejména není dovoleno v jednací síni mluvit bez souhlasu předsedy senátu (samosoudce), dále jíst, pít nebo kouřit a to ani v přestávce.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Jednání řídí předseda senátu (samosoudce), jehož pokynům se musí všichni přítomní podřídit.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Předseda senátu (samosoudce) rozhoduje  též o tom, zda je  možno v průběhu soudního  jednání pořizovat  obrazové  záznamy  nebo uskutečňovat obrazové nebo zvukové přenosy z jednací síně. S  vědomím předsedy senátu nebo samosoudce lze pořizovat zvukové záznamy. Jestliže by však způsob jejich provádění mohl narušit průběh jednání, může předseda senátu nebo samosoudce jejich pořizování zakázat.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 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Do  jednací  síně  není dovoleno vstupovat  se  zbraní, nebo s jinými předměty, které jsou způsobilé ohrozit život nebo zdraví anebo pořádek, výjimka platí  jen pro příslušníky ozbrojených sborů, kteří jsou při projednávání věci ve službě".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 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i/>
                      <w:iCs/>
                      <w:color w:val="0A0A0A"/>
                      <w:sz w:val="24"/>
                      <w:szCs w:val="24"/>
                      <w:lang w:eastAsia="cs-CZ"/>
                    </w:rPr>
                    <w:t>----------------------------------------------------------</w:t>
                  </w: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8F2070" w:rsidRPr="008F2070" w:rsidRDefault="008F2070" w:rsidP="008F2070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color w:val="0A0A0A"/>
                      <w:sz w:val="24"/>
                      <w:szCs w:val="24"/>
                      <w:lang w:eastAsia="cs-CZ"/>
                    </w:rPr>
                  </w:pP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i/>
                      <w:iCs/>
                      <w:color w:val="0A0A0A"/>
                      <w:sz w:val="24"/>
                      <w:szCs w:val="24"/>
                      <w:lang w:eastAsia="cs-CZ"/>
                    </w:rPr>
                    <w:t xml:space="preserve">Příloha č. 12 Instrukce Ministerstva spravedlnosti ze dne </w:t>
                  </w:r>
                  <w:proofErr w:type="gramStart"/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i/>
                      <w:iCs/>
                      <w:color w:val="0A0A0A"/>
                      <w:sz w:val="24"/>
                      <w:szCs w:val="24"/>
                      <w:lang w:eastAsia="cs-CZ"/>
                    </w:rPr>
                    <w:t>10.12.2003</w:t>
                  </w:r>
                  <w:proofErr w:type="gramEnd"/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i/>
                      <w:iCs/>
                      <w:color w:val="0A0A0A"/>
                      <w:sz w:val="24"/>
                      <w:szCs w:val="24"/>
                      <w:lang w:eastAsia="cs-CZ"/>
                    </w:rPr>
                    <w:t>, č. j. 409/2003-Org, v platném znění</w:t>
                  </w:r>
                  <w:r w:rsidRPr="008F2070">
                    <w:rPr>
                      <w:rFonts w:ascii="Garamond" w:eastAsia="Times New Roman" w:hAnsi="Garamond" w:cs="Times New Roman"/>
                      <w:b/>
                      <w:bCs/>
                      <w:color w:val="0A0A0A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8F2070" w:rsidRPr="008F2070" w:rsidRDefault="008F2070" w:rsidP="008F2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A0A0A"/>
                <w:sz w:val="24"/>
                <w:szCs w:val="24"/>
                <w:lang w:eastAsia="cs-CZ"/>
              </w:rPr>
            </w:pPr>
          </w:p>
        </w:tc>
      </w:tr>
      <w:tr w:rsidR="008F2070" w:rsidRPr="008F2070" w:rsidTr="008F2070">
        <w:tc>
          <w:tcPr>
            <w:tcW w:w="0" w:type="auto"/>
            <w:vAlign w:val="center"/>
            <w:hideMark/>
          </w:tcPr>
          <w:p w:rsidR="008F2070" w:rsidRPr="008F2070" w:rsidRDefault="008F2070" w:rsidP="008F20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A0A0A"/>
                <w:sz w:val="24"/>
                <w:szCs w:val="24"/>
                <w:lang w:eastAsia="cs-CZ"/>
              </w:rPr>
            </w:pPr>
          </w:p>
        </w:tc>
      </w:tr>
    </w:tbl>
    <w:p w:rsidR="008F2070" w:rsidRPr="008F2070" w:rsidRDefault="008F2070" w:rsidP="008F2070">
      <w:pPr>
        <w:pBdr>
          <w:bottom w:val="single" w:sz="6" w:space="8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bookmarkStart w:id="0" w:name="_GoBack"/>
      <w:bookmarkEnd w:id="0"/>
      <w:r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8F2070">
        <w:rPr>
          <w:rFonts w:ascii="Garamond" w:eastAsia="Times New Roman" w:hAnsi="Garamond" w:cs="Arial"/>
          <w:vanish/>
          <w:sz w:val="24"/>
          <w:szCs w:val="24"/>
          <w:lang w:eastAsia="cs-CZ"/>
        </w:rPr>
        <w:t>Začátek formuláře</w:t>
      </w:r>
    </w:p>
    <w:p w:rsidR="008F2070" w:rsidRPr="008F2070" w:rsidRDefault="008F2070" w:rsidP="008F2070">
      <w:pPr>
        <w:pBdr>
          <w:top w:val="single" w:sz="6" w:space="1" w:color="auto"/>
        </w:pBd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  <w:r w:rsidRPr="008F2070">
        <w:rPr>
          <w:rFonts w:ascii="Garamond" w:eastAsia="Times New Roman" w:hAnsi="Garamond" w:cs="Arial"/>
          <w:vanish/>
          <w:sz w:val="24"/>
          <w:szCs w:val="24"/>
          <w:lang w:eastAsia="cs-CZ"/>
        </w:rPr>
        <w:t>Konec formuláře</w:t>
      </w:r>
    </w:p>
    <w:sectPr w:rsidR="008F2070" w:rsidRPr="008F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70"/>
    <w:rsid w:val="00233698"/>
    <w:rsid w:val="008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F2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F207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F2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F207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F2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F207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F2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F207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2344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2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5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12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5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91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63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Jandová</dc:creator>
  <cp:lastModifiedBy>Ivana Jandová</cp:lastModifiedBy>
  <cp:revision>1</cp:revision>
  <dcterms:created xsi:type="dcterms:W3CDTF">2019-12-06T13:53:00Z</dcterms:created>
  <dcterms:modified xsi:type="dcterms:W3CDTF">2019-12-06T13:57:00Z</dcterms:modified>
</cp:coreProperties>
</file>