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7" w:rsidRPr="00262EFC" w:rsidRDefault="007F42F7" w:rsidP="007F42F7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262EFC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7F42F7" w:rsidRPr="00262EFC" w:rsidRDefault="007F42F7" w:rsidP="007F42F7">
      <w:pPr>
        <w:jc w:val="center"/>
        <w:rPr>
          <w:rFonts w:ascii="Garamond" w:hAnsi="Garamond"/>
          <w:bCs/>
          <w:sz w:val="24"/>
          <w:szCs w:val="24"/>
        </w:rPr>
      </w:pPr>
      <w:r w:rsidRPr="00262EFC">
        <w:rPr>
          <w:rFonts w:ascii="Garamond" w:hAnsi="Garamond"/>
          <w:bCs/>
          <w:sz w:val="24"/>
          <w:szCs w:val="24"/>
        </w:rPr>
        <w:t>28. pluku 1533/29b, 100 83  Praha 10</w:t>
      </w:r>
    </w:p>
    <w:p w:rsidR="007F42F7" w:rsidRPr="00262EFC" w:rsidRDefault="007F42F7" w:rsidP="007F42F7">
      <w:pPr>
        <w:rPr>
          <w:rFonts w:ascii="Garamond" w:hAnsi="Garamond"/>
        </w:rPr>
      </w:pPr>
      <w:r w:rsidRPr="00262EFC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7F42F7" w:rsidRPr="00262EFC" w:rsidRDefault="007F42F7" w:rsidP="007F42F7">
      <w:pPr>
        <w:jc w:val="center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Cs/>
          <w:sz w:val="24"/>
          <w:szCs w:val="24"/>
        </w:rPr>
        <w:t>tel. 251 447 710, fax 251 444 711,</w:t>
      </w:r>
      <w:r w:rsidRPr="00262EFC">
        <w:rPr>
          <w:rFonts w:ascii="Garamond" w:hAnsi="Garamond"/>
          <w:sz w:val="24"/>
          <w:szCs w:val="24"/>
        </w:rPr>
        <w:t xml:space="preserve"> ID DS: 8aiabyn, </w:t>
      </w:r>
      <w:r w:rsidRPr="00262EFC">
        <w:rPr>
          <w:rFonts w:ascii="Garamond" w:hAnsi="Garamond"/>
          <w:bCs/>
          <w:sz w:val="24"/>
          <w:szCs w:val="24"/>
        </w:rPr>
        <w:t>e-mail: podatelna@osoud.pha10.justice.cz</w:t>
      </w:r>
    </w:p>
    <w:p w:rsidR="007F42F7" w:rsidRPr="00262EFC" w:rsidRDefault="007F42F7" w:rsidP="007F42F7">
      <w:pPr>
        <w:rPr>
          <w:rFonts w:ascii="Garamond" w:hAnsi="Garamond"/>
          <w:color w:val="FF0000"/>
          <w:sz w:val="24"/>
          <w:szCs w:val="24"/>
        </w:rPr>
      </w:pPr>
    </w:p>
    <w:p w:rsidR="007F42F7" w:rsidRPr="00262EFC" w:rsidRDefault="007F42F7" w:rsidP="007F42F7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7F42F7" w:rsidRPr="00262EFC" w:rsidRDefault="007F42F7" w:rsidP="007F42F7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sp. zn. 39 Spr</w:t>
      </w:r>
      <w:r w:rsidR="00D35775" w:rsidRPr="00262EFC">
        <w:rPr>
          <w:rFonts w:ascii="Garamond" w:hAnsi="Garamond"/>
          <w:sz w:val="24"/>
          <w:szCs w:val="24"/>
        </w:rPr>
        <w:t xml:space="preserve">  </w:t>
      </w:r>
      <w:r w:rsidRPr="00262EFC">
        <w:rPr>
          <w:rFonts w:ascii="Garamond" w:hAnsi="Garamond"/>
          <w:sz w:val="24"/>
          <w:szCs w:val="24"/>
        </w:rPr>
        <w:t xml:space="preserve">    </w:t>
      </w:r>
      <w:r w:rsidR="00F26340" w:rsidRPr="00262EFC">
        <w:rPr>
          <w:rFonts w:ascii="Garamond" w:hAnsi="Garamond"/>
          <w:sz w:val="24"/>
          <w:szCs w:val="24"/>
        </w:rPr>
        <w:t>515</w:t>
      </w:r>
      <w:r w:rsidRPr="00262EFC">
        <w:rPr>
          <w:rFonts w:ascii="Garamond" w:hAnsi="Garamond"/>
          <w:sz w:val="24"/>
          <w:szCs w:val="24"/>
        </w:rPr>
        <w:t>/2019</w:t>
      </w:r>
    </w:p>
    <w:p w:rsidR="007F42F7" w:rsidRPr="00262EFC" w:rsidRDefault="007F42F7" w:rsidP="007F42F7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F42F7" w:rsidRPr="00262EFC" w:rsidRDefault="0011536B" w:rsidP="007F42F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>ZMĚNA č. 13</w:t>
      </w:r>
    </w:p>
    <w:p w:rsidR="007F42F7" w:rsidRPr="00262EFC" w:rsidRDefault="007F42F7" w:rsidP="007F42F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>rozvrhu práce pro rok 2019 s ú</w:t>
      </w:r>
      <w:r w:rsidR="00D35775" w:rsidRPr="00262EFC">
        <w:rPr>
          <w:rFonts w:ascii="Garamond" w:hAnsi="Garamond"/>
          <w:b/>
          <w:sz w:val="24"/>
          <w:szCs w:val="24"/>
        </w:rPr>
        <w:t xml:space="preserve">činností od </w:t>
      </w:r>
      <w:r w:rsidRPr="00262EFC">
        <w:rPr>
          <w:rFonts w:ascii="Garamond" w:hAnsi="Garamond"/>
          <w:b/>
          <w:sz w:val="24"/>
          <w:szCs w:val="24"/>
        </w:rPr>
        <w:t>1.7.2019</w:t>
      </w:r>
      <w:r w:rsidR="00D35775" w:rsidRPr="00262EFC">
        <w:rPr>
          <w:rFonts w:ascii="Garamond" w:hAnsi="Garamond"/>
          <w:b/>
          <w:sz w:val="24"/>
          <w:szCs w:val="24"/>
        </w:rPr>
        <w:t xml:space="preserve"> a 8.</w:t>
      </w:r>
      <w:r w:rsidRPr="00262EFC">
        <w:rPr>
          <w:rFonts w:ascii="Garamond" w:hAnsi="Garamond"/>
          <w:b/>
          <w:sz w:val="24"/>
          <w:szCs w:val="24"/>
        </w:rPr>
        <w:t>7.2019</w:t>
      </w:r>
    </w:p>
    <w:p w:rsidR="007F42F7" w:rsidRPr="00262EFC" w:rsidRDefault="007F42F7" w:rsidP="007F42F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>na civilním úseku</w:t>
      </w:r>
    </w:p>
    <w:p w:rsidR="007F42F7" w:rsidRPr="00262EFC" w:rsidRDefault="007F42F7" w:rsidP="007F42F7">
      <w:pPr>
        <w:rPr>
          <w:rFonts w:ascii="Garamond" w:hAnsi="Garamond"/>
          <w:color w:val="FF0000"/>
          <w:sz w:val="24"/>
          <w:szCs w:val="24"/>
        </w:rPr>
      </w:pPr>
    </w:p>
    <w:p w:rsidR="007F42F7" w:rsidRPr="00262EFC" w:rsidRDefault="007F42F7" w:rsidP="007F42F7">
      <w:pPr>
        <w:rPr>
          <w:rFonts w:ascii="Garamond" w:hAnsi="Garamond"/>
          <w:color w:val="FF0000"/>
          <w:sz w:val="24"/>
          <w:szCs w:val="24"/>
        </w:rPr>
      </w:pPr>
    </w:p>
    <w:p w:rsidR="007F42F7" w:rsidRPr="00262EFC" w:rsidRDefault="007F42F7" w:rsidP="007F42F7">
      <w:pPr>
        <w:rPr>
          <w:rFonts w:ascii="Garamond" w:hAnsi="Garamond"/>
          <w:sz w:val="24"/>
          <w:szCs w:val="24"/>
          <w:u w:val="single"/>
        </w:rPr>
      </w:pPr>
      <w:r w:rsidRPr="00262EFC">
        <w:rPr>
          <w:rFonts w:ascii="Garamond" w:hAnsi="Garamond"/>
          <w:sz w:val="24"/>
          <w:szCs w:val="24"/>
          <w:u w:val="single"/>
        </w:rPr>
        <w:t>Občanskoprávní úsek</w:t>
      </w:r>
    </w:p>
    <w:p w:rsidR="00887EAA" w:rsidRPr="00262EFC" w:rsidRDefault="00887EAA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887EAA" w:rsidRPr="00262EFC" w:rsidRDefault="00887EAA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887EAA" w:rsidRPr="00262EFC" w:rsidRDefault="00887EAA" w:rsidP="00887EAA">
      <w:pPr>
        <w:outlineLvl w:val="0"/>
        <w:rPr>
          <w:rFonts w:ascii="Garamond" w:hAnsi="Garamond"/>
          <w:b/>
          <w:sz w:val="24"/>
          <w:szCs w:val="24"/>
          <w:u w:val="single"/>
        </w:rPr>
      </w:pPr>
      <w:r w:rsidRPr="00262EFC">
        <w:rPr>
          <w:rFonts w:ascii="Garamond" w:hAnsi="Garamond"/>
          <w:b/>
          <w:sz w:val="24"/>
          <w:szCs w:val="24"/>
          <w:u w:val="single"/>
        </w:rPr>
        <w:t>1/Pravidla pro přidělování:</w:t>
      </w:r>
    </w:p>
    <w:p w:rsidR="00887EAA" w:rsidRPr="00262EFC" w:rsidRDefault="00887EAA" w:rsidP="00887EA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887EAA" w:rsidRPr="00262EFC" w:rsidRDefault="00887EAA" w:rsidP="00887EAA">
      <w:pPr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- za věc s cizím prvkem se v občanskoprávním řízení považuje věc, ve které je účastníkem fyzická osoba s cizí státní příslušností nebo český státní občan s bydlištěm mimo území České republiky anebo právnická osoba se sídlem mimo území České republiky; </w:t>
      </w:r>
      <w:r w:rsidRPr="00262EFC">
        <w:rPr>
          <w:rFonts w:ascii="Garamond" w:hAnsi="Garamond"/>
          <w:b/>
          <w:sz w:val="24"/>
          <w:szCs w:val="24"/>
        </w:rPr>
        <w:t>nově od 1.7.2019 se mezi věci s cizím prvkem zařazují v občanskoprávním řízení věci, v nichž je účastníkem fyzická osoba se slovenskou státní příslušností</w:t>
      </w:r>
      <w:r w:rsidRPr="00262EFC">
        <w:rPr>
          <w:rFonts w:ascii="Garamond" w:hAnsi="Garamond"/>
          <w:sz w:val="24"/>
          <w:szCs w:val="24"/>
        </w:rPr>
        <w:t xml:space="preserve">. U kritéria bydliště se u českých státních občanů vychází z adresy uvedené v návrhu na zahájení řízení. </w:t>
      </w:r>
    </w:p>
    <w:p w:rsidR="009B2DF3" w:rsidRPr="00262EFC" w:rsidRDefault="009B2DF3" w:rsidP="00B8447E">
      <w:pPr>
        <w:adjustRightInd/>
        <w:rPr>
          <w:rFonts w:ascii="Garamond" w:hAnsi="Garamond"/>
          <w:sz w:val="24"/>
          <w:szCs w:val="24"/>
        </w:rPr>
      </w:pPr>
    </w:p>
    <w:p w:rsidR="009B2DF3" w:rsidRPr="00262EFC" w:rsidRDefault="009B2DF3" w:rsidP="007F42F7">
      <w:pPr>
        <w:rPr>
          <w:rFonts w:ascii="Garamond" w:hAnsi="Garamond"/>
          <w:sz w:val="24"/>
          <w:szCs w:val="24"/>
        </w:rPr>
      </w:pPr>
    </w:p>
    <w:p w:rsidR="007F42F7" w:rsidRPr="00262EFC" w:rsidRDefault="00B8447E" w:rsidP="00887EAA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262EFC">
        <w:rPr>
          <w:rFonts w:ascii="Garamond" w:hAnsi="Garamond"/>
          <w:b/>
          <w:sz w:val="24"/>
          <w:szCs w:val="24"/>
          <w:u w:val="single"/>
        </w:rPr>
        <w:t>2</w:t>
      </w:r>
      <w:r w:rsidR="00887EAA" w:rsidRPr="00262EFC">
        <w:rPr>
          <w:rFonts w:ascii="Garamond" w:hAnsi="Garamond"/>
          <w:b/>
          <w:sz w:val="24"/>
          <w:szCs w:val="24"/>
          <w:u w:val="single"/>
        </w:rPr>
        <w:t>/</w:t>
      </w:r>
      <w:r w:rsidR="007F42F7" w:rsidRPr="00262EFC">
        <w:rPr>
          <w:rFonts w:ascii="Garamond" w:hAnsi="Garamond"/>
          <w:b/>
          <w:sz w:val="24"/>
          <w:szCs w:val="24"/>
          <w:u w:val="single"/>
        </w:rPr>
        <w:t xml:space="preserve">CEPR  </w:t>
      </w:r>
    </w:p>
    <w:p w:rsidR="007F42F7" w:rsidRPr="00262EFC" w:rsidRDefault="007F42F7" w:rsidP="007F42F7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</w:p>
    <w:p w:rsidR="007F42F7" w:rsidRPr="00262EFC" w:rsidRDefault="007F42F7" w:rsidP="007F42F7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 xml:space="preserve">Rozhodování ve věcech občanskoprávních - </w:t>
      </w:r>
      <w:r w:rsidRPr="00262EFC">
        <w:rPr>
          <w:rFonts w:ascii="Garamond" w:hAnsi="Garamond"/>
          <w:sz w:val="24"/>
          <w:szCs w:val="24"/>
        </w:rPr>
        <w:t>vydávání elektronických platebních rozkazů prostřednictvím aplikace CEPR</w:t>
      </w:r>
    </w:p>
    <w:p w:rsidR="007F42F7" w:rsidRPr="00262EFC" w:rsidRDefault="007F42F7" w:rsidP="007F42F7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Věci s návrhem na vydání elektronického platebního rozkazu v rozsahu </w:t>
      </w:r>
      <w:r w:rsidRPr="00262EFC">
        <w:rPr>
          <w:rFonts w:ascii="Garamond" w:hAnsi="Garamond"/>
          <w:b/>
          <w:sz w:val="24"/>
          <w:szCs w:val="24"/>
        </w:rPr>
        <w:t>100%</w:t>
      </w:r>
      <w:r w:rsidRPr="00262EFC">
        <w:rPr>
          <w:rFonts w:ascii="Garamond" w:hAnsi="Garamond"/>
          <w:sz w:val="24"/>
          <w:szCs w:val="24"/>
        </w:rPr>
        <w:t xml:space="preserve"> celkového nápadu přidělované v kolovacím systému aplikace CEPR pro každého z řešitelů</w:t>
      </w:r>
    </w:p>
    <w:p w:rsidR="007F42F7" w:rsidRPr="00262EFC" w:rsidRDefault="007F42F7" w:rsidP="007F42F7">
      <w:pPr>
        <w:pStyle w:val="Odstavecseseznamem"/>
        <w:rPr>
          <w:rFonts w:ascii="Garamond" w:hAnsi="Garamond"/>
          <w:b/>
          <w:sz w:val="24"/>
          <w:szCs w:val="24"/>
        </w:rPr>
      </w:pP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řešitelé:</w:t>
      </w:r>
    </w:p>
    <w:p w:rsidR="007F42F7" w:rsidRPr="00262EFC" w:rsidRDefault="007F42F7" w:rsidP="007F42F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262EFC">
        <w:rPr>
          <w:rFonts w:ascii="Garamond" w:hAnsi="Garamond"/>
          <w:b/>
          <w:sz w:val="24"/>
          <w:szCs w:val="24"/>
        </w:rPr>
        <w:t xml:space="preserve">Blanka Slivoňová  – </w:t>
      </w:r>
      <w:r w:rsidRPr="00262EFC">
        <w:rPr>
          <w:rFonts w:ascii="Garamond" w:hAnsi="Garamond"/>
          <w:sz w:val="24"/>
          <w:szCs w:val="24"/>
        </w:rPr>
        <w:t>vyšší soudní úřednice, řešitelský tým č. 1</w:t>
      </w:r>
    </w:p>
    <w:p w:rsidR="007F42F7" w:rsidRPr="00262EFC" w:rsidRDefault="007F42F7" w:rsidP="007F42F7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:rsidR="007F42F7" w:rsidRPr="00262EFC" w:rsidRDefault="007F42F7" w:rsidP="007F42F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262EFC">
        <w:rPr>
          <w:rFonts w:ascii="Garamond" w:hAnsi="Garamond"/>
          <w:b/>
          <w:sz w:val="24"/>
          <w:szCs w:val="24"/>
        </w:rPr>
        <w:t xml:space="preserve">Mgr. Daniel Jedlička – </w:t>
      </w:r>
      <w:r w:rsidRPr="00262EFC">
        <w:rPr>
          <w:rFonts w:ascii="Garamond" w:hAnsi="Garamond"/>
          <w:sz w:val="24"/>
          <w:szCs w:val="24"/>
        </w:rPr>
        <w:t>asistent soudce, řešitelského týmu č. 2</w:t>
      </w:r>
    </w:p>
    <w:p w:rsidR="007F42F7" w:rsidRPr="00262EFC" w:rsidRDefault="007F42F7" w:rsidP="007F42F7">
      <w:pPr>
        <w:pStyle w:val="Odstavecseseznamem"/>
        <w:ind w:left="2832"/>
        <w:rPr>
          <w:rFonts w:ascii="Garamond" w:hAnsi="Garamond"/>
          <w:sz w:val="24"/>
          <w:szCs w:val="24"/>
          <w:u w:val="single"/>
        </w:rPr>
      </w:pPr>
    </w:p>
    <w:p w:rsidR="007F42F7" w:rsidRPr="00262EFC" w:rsidRDefault="007F42F7" w:rsidP="007F42F7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262EFC">
        <w:rPr>
          <w:rFonts w:ascii="Garamond" w:hAnsi="Garamond"/>
          <w:b/>
          <w:sz w:val="24"/>
          <w:szCs w:val="24"/>
        </w:rPr>
        <w:t xml:space="preserve">Mgr. Blanka Ježková  – </w:t>
      </w:r>
      <w:r w:rsidRPr="00262EFC">
        <w:rPr>
          <w:rFonts w:ascii="Garamond" w:hAnsi="Garamond"/>
          <w:sz w:val="24"/>
          <w:szCs w:val="24"/>
        </w:rPr>
        <w:t>asistent soudce, řešitelský tým č. 4</w:t>
      </w:r>
      <w:r w:rsidRPr="00262EFC">
        <w:rPr>
          <w:rFonts w:ascii="Garamond" w:hAnsi="Garamond"/>
          <w:b/>
          <w:sz w:val="24"/>
          <w:szCs w:val="24"/>
        </w:rPr>
        <w:t xml:space="preserve"> </w:t>
      </w:r>
    </w:p>
    <w:p w:rsidR="007F42F7" w:rsidRPr="00262EFC" w:rsidRDefault="007F42F7" w:rsidP="007F42F7">
      <w:pPr>
        <w:pStyle w:val="Odstavecseseznamem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 xml:space="preserve"> –</w:t>
      </w:r>
      <w:r w:rsidRPr="00262EFC">
        <w:rPr>
          <w:rFonts w:ascii="Garamond" w:hAnsi="Garamond"/>
          <w:sz w:val="24"/>
          <w:szCs w:val="24"/>
        </w:rPr>
        <w:t xml:space="preserve"> přidělen řešitelský tým č. 3</w:t>
      </w:r>
    </w:p>
    <w:p w:rsidR="007F42F7" w:rsidRPr="00262EFC" w:rsidRDefault="007F42F7" w:rsidP="007F42F7">
      <w:pPr>
        <w:pStyle w:val="Odstavecseseznamem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 xml:space="preserve"> –</w:t>
      </w:r>
      <w:r w:rsidRPr="00262EFC">
        <w:rPr>
          <w:rFonts w:ascii="Garamond" w:hAnsi="Garamond"/>
          <w:sz w:val="24"/>
          <w:szCs w:val="24"/>
        </w:rPr>
        <w:t xml:space="preserve"> přidělují se PM neskončené věci řešitelského týmu č. 3</w:t>
      </w: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zastupování :</w:t>
      </w: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řešitelé se vzájemně zastupují </w:t>
      </w:r>
    </w:p>
    <w:p w:rsidR="007F42F7" w:rsidRPr="00262EFC" w:rsidRDefault="007F42F7" w:rsidP="007F42F7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9B2DF3" w:rsidRPr="00262EFC" w:rsidRDefault="009B2DF3" w:rsidP="007F42F7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7F42F7" w:rsidRPr="00262EFC" w:rsidRDefault="00B8447E" w:rsidP="007F42F7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262EFC">
        <w:rPr>
          <w:rFonts w:ascii="Garamond" w:hAnsi="Garamond"/>
          <w:b/>
          <w:sz w:val="24"/>
          <w:szCs w:val="24"/>
          <w:u w:val="single"/>
        </w:rPr>
        <w:t>3</w:t>
      </w:r>
      <w:r w:rsidR="00887EAA" w:rsidRPr="00262EFC">
        <w:rPr>
          <w:rFonts w:ascii="Garamond" w:hAnsi="Garamond"/>
          <w:b/>
          <w:sz w:val="24"/>
          <w:szCs w:val="24"/>
          <w:u w:val="single"/>
        </w:rPr>
        <w:t>/</w:t>
      </w:r>
      <w:r w:rsidR="007F42F7" w:rsidRPr="00262EFC">
        <w:rPr>
          <w:rFonts w:ascii="Garamond" w:hAnsi="Garamond"/>
          <w:b/>
          <w:sz w:val="24"/>
          <w:szCs w:val="24"/>
          <w:u w:val="single"/>
        </w:rPr>
        <w:t>VSÚ a soudní tajemníci:</w:t>
      </w:r>
    </w:p>
    <w:p w:rsidR="007F42F7" w:rsidRPr="00262EFC" w:rsidRDefault="007F42F7" w:rsidP="007F42F7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F42F7" w:rsidRPr="00262EFC" w:rsidRDefault="007F42F7" w:rsidP="007F42F7">
      <w:pPr>
        <w:pStyle w:val="Odstavecseseznamem"/>
        <w:numPr>
          <w:ilvl w:val="0"/>
          <w:numId w:val="3"/>
        </w:numPr>
        <w:overflowPunct/>
        <w:autoSpaceDE/>
        <w:adjustRightInd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od 01.07.2019 dochází ke změně ve vyřizování postagendy C a rozděluje se nově mezi vyšší soudní úřednicí a soudním tajemníkem takto :</w:t>
      </w:r>
    </w:p>
    <w:p w:rsidR="007F42F7" w:rsidRPr="00262EFC" w:rsidRDefault="007F42F7" w:rsidP="009B2DF3">
      <w:pPr>
        <w:overflowPunct/>
        <w:autoSpaceDE/>
        <w:rPr>
          <w:rFonts w:ascii="Garamond" w:hAnsi="Garamond"/>
          <w:sz w:val="24"/>
          <w:szCs w:val="24"/>
        </w:rPr>
      </w:pPr>
    </w:p>
    <w:p w:rsidR="007F42F7" w:rsidRPr="00262EFC" w:rsidRDefault="007F42F7" w:rsidP="007F42F7">
      <w:pPr>
        <w:pStyle w:val="Odstavecseseznamem"/>
        <w:overflowPunct/>
        <w:autoSpaceDE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/>
          <w:bCs/>
          <w:sz w:val="24"/>
          <w:szCs w:val="24"/>
        </w:rPr>
        <w:lastRenderedPageBreak/>
        <w:t>Ing. Eva Šnajberková</w:t>
      </w:r>
      <w:r w:rsidRPr="00262EFC">
        <w:rPr>
          <w:rFonts w:ascii="Garamond" w:hAnsi="Garamond"/>
          <w:sz w:val="24"/>
          <w:szCs w:val="24"/>
        </w:rPr>
        <w:t xml:space="preserve"> – soudní tajemnice</w:t>
      </w:r>
    </w:p>
    <w:p w:rsidR="007F42F7" w:rsidRPr="00262EFC" w:rsidRDefault="007F42F7" w:rsidP="007F42F7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senáty : </w:t>
      </w:r>
      <w:r w:rsidRPr="00262EFC">
        <w:rPr>
          <w:rFonts w:ascii="Garamond" w:hAnsi="Garamond"/>
          <w:b/>
          <w:sz w:val="24"/>
          <w:szCs w:val="24"/>
        </w:rPr>
        <w:t>7 C</w:t>
      </w:r>
      <w:r w:rsidRPr="00262EFC">
        <w:rPr>
          <w:rFonts w:ascii="Garamond" w:hAnsi="Garamond"/>
          <w:sz w:val="24"/>
          <w:szCs w:val="24"/>
        </w:rPr>
        <w:t xml:space="preserve">, </w:t>
      </w:r>
      <w:r w:rsidRPr="00262EFC">
        <w:rPr>
          <w:rFonts w:ascii="Garamond" w:hAnsi="Garamond"/>
          <w:bCs/>
          <w:sz w:val="24"/>
          <w:szCs w:val="24"/>
        </w:rPr>
        <w:t>11 C, 16 C</w:t>
      </w:r>
      <w:r w:rsidRPr="00262EFC">
        <w:rPr>
          <w:rFonts w:ascii="Garamond" w:hAnsi="Garamond"/>
          <w:sz w:val="24"/>
          <w:szCs w:val="24"/>
        </w:rPr>
        <w:t xml:space="preserve">, 55 C, EC, 56 EC, 60 EC, 61 EC </w:t>
      </w:r>
    </w:p>
    <w:p w:rsidR="007F42F7" w:rsidRPr="00262EFC" w:rsidRDefault="007F42F7" w:rsidP="007F42F7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</w:p>
    <w:p w:rsidR="007F42F7" w:rsidRPr="00262EFC" w:rsidRDefault="007F42F7" w:rsidP="007F42F7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            </w:t>
      </w:r>
      <w:r w:rsidRPr="00262EFC">
        <w:rPr>
          <w:rFonts w:ascii="Garamond" w:hAnsi="Garamond"/>
          <w:b/>
          <w:sz w:val="24"/>
          <w:szCs w:val="24"/>
        </w:rPr>
        <w:t>Blanka Slivoňová</w:t>
      </w:r>
      <w:r w:rsidRPr="00262EFC">
        <w:rPr>
          <w:rFonts w:ascii="Garamond" w:hAnsi="Garamond"/>
          <w:sz w:val="24"/>
          <w:szCs w:val="24"/>
        </w:rPr>
        <w:t xml:space="preserve"> – vyšší soudní úřednice</w:t>
      </w:r>
    </w:p>
    <w:p w:rsidR="007F42F7" w:rsidRPr="00262EFC" w:rsidRDefault="007F42F7" w:rsidP="007F42F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senáty </w:t>
      </w:r>
      <w:r w:rsidRPr="00262EFC">
        <w:rPr>
          <w:rFonts w:ascii="Garamond" w:hAnsi="Garamond"/>
          <w:b/>
          <w:sz w:val="24"/>
          <w:szCs w:val="24"/>
        </w:rPr>
        <w:t>26 C,</w:t>
      </w:r>
      <w:r w:rsidRPr="00262EFC">
        <w:rPr>
          <w:rFonts w:ascii="Garamond" w:hAnsi="Garamond"/>
          <w:sz w:val="24"/>
          <w:szCs w:val="24"/>
        </w:rPr>
        <w:t xml:space="preserve"> 34 C, 46 C</w:t>
      </w:r>
    </w:p>
    <w:p w:rsidR="009B2DF3" w:rsidRPr="00262EFC" w:rsidRDefault="009B2DF3" w:rsidP="00530EBE">
      <w:pPr>
        <w:ind w:left="720"/>
        <w:jc w:val="both"/>
        <w:rPr>
          <w:rFonts w:ascii="Garamond" w:hAnsi="Garamond"/>
          <w:b/>
          <w:sz w:val="24"/>
          <w:szCs w:val="24"/>
        </w:rPr>
      </w:pPr>
    </w:p>
    <w:p w:rsidR="00530EBE" w:rsidRPr="00262EFC" w:rsidRDefault="00530EBE" w:rsidP="00530EBE">
      <w:pPr>
        <w:ind w:left="720"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>Naděžda Novotná</w:t>
      </w:r>
      <w:r w:rsidRPr="00262EFC">
        <w:rPr>
          <w:rFonts w:ascii="Garamond" w:hAnsi="Garamond"/>
          <w:sz w:val="24"/>
          <w:szCs w:val="24"/>
        </w:rPr>
        <w:t xml:space="preserve"> – soudní tajemnice</w:t>
      </w:r>
    </w:p>
    <w:p w:rsidR="007F42F7" w:rsidRPr="00262EFC" w:rsidRDefault="00530EBE" w:rsidP="00530EBE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senáty</w:t>
      </w:r>
      <w:r w:rsidR="009B2DF3" w:rsidRPr="00262EFC">
        <w:rPr>
          <w:rFonts w:ascii="Garamond" w:hAnsi="Garamond"/>
          <w:sz w:val="24"/>
          <w:szCs w:val="24"/>
        </w:rPr>
        <w:t xml:space="preserve"> : </w:t>
      </w:r>
      <w:r w:rsidR="009B2DF3" w:rsidRPr="00262EFC">
        <w:rPr>
          <w:rFonts w:ascii="Garamond" w:hAnsi="Garamond"/>
          <w:b/>
          <w:sz w:val="24"/>
          <w:szCs w:val="24"/>
        </w:rPr>
        <w:t>5 C</w:t>
      </w:r>
      <w:r w:rsidR="009B2DF3" w:rsidRPr="00262EFC">
        <w:rPr>
          <w:rFonts w:ascii="Garamond" w:hAnsi="Garamond"/>
          <w:sz w:val="24"/>
          <w:szCs w:val="24"/>
        </w:rPr>
        <w:t>, 10 C, 21 C, 9 C</w:t>
      </w:r>
    </w:p>
    <w:p w:rsidR="007F42F7" w:rsidRPr="00262EFC" w:rsidRDefault="007F42F7" w:rsidP="007F42F7">
      <w:pPr>
        <w:pStyle w:val="Odstavecseseznamem"/>
        <w:overflowPunct/>
        <w:ind w:left="1080"/>
        <w:jc w:val="both"/>
        <w:rPr>
          <w:rFonts w:ascii="Garamond" w:hAnsi="Garamond"/>
          <w:sz w:val="24"/>
          <w:szCs w:val="24"/>
        </w:rPr>
      </w:pPr>
    </w:p>
    <w:p w:rsidR="007F42F7" w:rsidRPr="00262EFC" w:rsidRDefault="007F42F7" w:rsidP="007F42F7">
      <w:pPr>
        <w:pStyle w:val="Odstavecseseznamem"/>
        <w:numPr>
          <w:ilvl w:val="0"/>
          <w:numId w:val="5"/>
        </w:numPr>
        <w:overflowPunct/>
        <w:adjustRightInd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nedochází ke změně </w:t>
      </w:r>
    </w:p>
    <w:p w:rsidR="007F42F7" w:rsidRPr="00262EFC" w:rsidRDefault="007F42F7" w:rsidP="007F42F7">
      <w:pPr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v senátech 37 L, 6 C, 14 C, 15 C, 17 C – Mgr. Patrik Battya – soudní tajemník</w:t>
      </w:r>
    </w:p>
    <w:p w:rsidR="007F42F7" w:rsidRPr="00262EFC" w:rsidRDefault="007F42F7" w:rsidP="007F42F7">
      <w:pPr>
        <w:overflowPunct/>
        <w:autoSpaceDE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 xml:space="preserve">v senátech  8 C, 12 C, 13 C, 59 C – </w:t>
      </w:r>
      <w:r w:rsidRPr="00262EFC">
        <w:rPr>
          <w:rFonts w:ascii="Garamond" w:hAnsi="Garamond"/>
          <w:bCs/>
          <w:sz w:val="24"/>
          <w:szCs w:val="24"/>
        </w:rPr>
        <w:t>Drahomíra Rokosová</w:t>
      </w:r>
      <w:r w:rsidRPr="00262EFC">
        <w:rPr>
          <w:rFonts w:ascii="Garamond" w:hAnsi="Garamond"/>
          <w:sz w:val="24"/>
          <w:szCs w:val="24"/>
        </w:rPr>
        <w:t xml:space="preserve"> – vyšší soudní úřednice</w:t>
      </w:r>
    </w:p>
    <w:p w:rsidR="007F42F7" w:rsidRPr="00262EFC" w:rsidRDefault="007F42F7" w:rsidP="007F42F7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v senátech 18 C, 23 C, 28 C, 35 C – Kateřina Michálková – vyšší soudní úřednice</w:t>
      </w:r>
    </w:p>
    <w:p w:rsidR="007F42F7" w:rsidRPr="00262EFC" w:rsidRDefault="007F42F7" w:rsidP="007F42F7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:rsidR="00B8447E" w:rsidRPr="00262EFC" w:rsidRDefault="00B8447E" w:rsidP="007F42F7">
      <w:pPr>
        <w:overflowPunct/>
        <w:adjustRightInd/>
        <w:jc w:val="both"/>
        <w:rPr>
          <w:rFonts w:ascii="Garamond" w:hAnsi="Garamond"/>
          <w:b/>
          <w:sz w:val="24"/>
          <w:szCs w:val="24"/>
        </w:rPr>
      </w:pPr>
    </w:p>
    <w:p w:rsidR="00B8447E" w:rsidRPr="00262EFC" w:rsidRDefault="00B8447E" w:rsidP="00B8447E">
      <w:pPr>
        <w:shd w:val="clear" w:color="auto" w:fill="FFFFFF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  <w:u w:val="single"/>
        </w:rPr>
        <w:t>4/Asistenti od 8.7.2019:</w:t>
      </w:r>
    </w:p>
    <w:p w:rsidR="00B8447E" w:rsidRPr="00262EFC" w:rsidRDefault="00B8447E" w:rsidP="00B8447E">
      <w:pPr>
        <w:rPr>
          <w:rFonts w:ascii="Garamond" w:hAnsi="Garamond"/>
          <w:b/>
          <w:sz w:val="24"/>
          <w:szCs w:val="24"/>
          <w:u w:val="single"/>
        </w:rPr>
      </w:pPr>
    </w:p>
    <w:p w:rsidR="00B8447E" w:rsidRPr="00262EFC" w:rsidRDefault="00B8447E" w:rsidP="00B8447E">
      <w:pPr>
        <w:rPr>
          <w:rFonts w:ascii="Garamond" w:hAnsi="Garamond"/>
          <w:b/>
          <w:sz w:val="24"/>
          <w:szCs w:val="24"/>
          <w:u w:val="single"/>
        </w:rPr>
      </w:pPr>
    </w:p>
    <w:p w:rsidR="00B8447E" w:rsidRPr="00262EFC" w:rsidRDefault="00B8447E" w:rsidP="00B8447E">
      <w:pPr>
        <w:pStyle w:val="Odstavecseseznamem"/>
        <w:numPr>
          <w:ilvl w:val="0"/>
          <w:numId w:val="6"/>
        </w:numPr>
        <w:adjustRightInd/>
        <w:contextualSpacing w:val="0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b/>
          <w:sz w:val="24"/>
          <w:szCs w:val="24"/>
        </w:rPr>
        <w:t>Mgr. Hana Čiberová</w:t>
      </w:r>
      <w:r w:rsidRPr="00262EFC">
        <w:rPr>
          <w:rFonts w:ascii="Garamond" w:hAnsi="Garamond"/>
          <w:sz w:val="24"/>
          <w:szCs w:val="24"/>
        </w:rPr>
        <w:t xml:space="preserve">, asistentka soudce, nově se přiděluje k výkonu činnosti v senátech soudkyň JUDr. Moniky Spáčilové, Evy Nykodýmové a JUDr. Evy Zárubové; </w:t>
      </w:r>
    </w:p>
    <w:p w:rsidR="007F42F7" w:rsidRPr="00262EFC" w:rsidRDefault="007F42F7" w:rsidP="007F42F7">
      <w:pPr>
        <w:jc w:val="both"/>
        <w:rPr>
          <w:rFonts w:ascii="Garamond" w:hAnsi="Garamond"/>
          <w:sz w:val="24"/>
          <w:szCs w:val="24"/>
        </w:rPr>
      </w:pPr>
    </w:p>
    <w:p w:rsidR="00887EAA" w:rsidRPr="00262EFC" w:rsidRDefault="00887EAA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F42F7" w:rsidRPr="00262EFC" w:rsidRDefault="009B2DF3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Praha 12</w:t>
      </w:r>
      <w:r w:rsidR="007F42F7" w:rsidRPr="00262EFC">
        <w:rPr>
          <w:rFonts w:ascii="Garamond" w:hAnsi="Garamond"/>
          <w:sz w:val="24"/>
          <w:szCs w:val="24"/>
        </w:rPr>
        <w:t xml:space="preserve">. </w:t>
      </w:r>
      <w:r w:rsidRPr="00262EFC">
        <w:rPr>
          <w:rFonts w:ascii="Garamond" w:hAnsi="Garamond"/>
          <w:sz w:val="24"/>
          <w:szCs w:val="24"/>
        </w:rPr>
        <w:t>června</w:t>
      </w:r>
      <w:r w:rsidR="007F42F7" w:rsidRPr="00262EFC">
        <w:rPr>
          <w:rFonts w:ascii="Garamond" w:hAnsi="Garamond"/>
          <w:sz w:val="24"/>
          <w:szCs w:val="24"/>
        </w:rPr>
        <w:t xml:space="preserve"> 2019</w:t>
      </w:r>
    </w:p>
    <w:p w:rsidR="007F42F7" w:rsidRPr="00262EFC" w:rsidRDefault="007F42F7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87EAA" w:rsidRPr="00262EFC" w:rsidRDefault="00887EAA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87EAA" w:rsidRPr="00262EFC" w:rsidRDefault="00887EAA" w:rsidP="007F42F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JUDr. Jaroslava Pokorná</w:t>
      </w: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předsedkyně</w:t>
      </w: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  <w:r w:rsidRPr="00262EFC">
        <w:rPr>
          <w:rFonts w:ascii="Garamond" w:hAnsi="Garamond"/>
          <w:sz w:val="24"/>
          <w:szCs w:val="24"/>
        </w:rPr>
        <w:t>Obvodního soudu pro Prahu 10</w:t>
      </w: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</w:p>
    <w:p w:rsidR="007F42F7" w:rsidRPr="00262EFC" w:rsidRDefault="007F42F7" w:rsidP="007F42F7">
      <w:pPr>
        <w:rPr>
          <w:rFonts w:ascii="Garamond" w:hAnsi="Garamond"/>
          <w:sz w:val="24"/>
          <w:szCs w:val="24"/>
        </w:rPr>
      </w:pPr>
    </w:p>
    <w:p w:rsidR="00F20AF3" w:rsidRPr="00262EFC" w:rsidRDefault="00F20AF3">
      <w:pPr>
        <w:rPr>
          <w:rFonts w:ascii="Garamond" w:hAnsi="Garamond"/>
          <w:sz w:val="24"/>
          <w:szCs w:val="24"/>
        </w:rPr>
      </w:pPr>
    </w:p>
    <w:sectPr w:rsidR="00F20AF3" w:rsidRPr="00262E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7E" w:rsidRDefault="00B8447E" w:rsidP="009B2DF3">
      <w:r>
        <w:separator/>
      </w:r>
    </w:p>
  </w:endnote>
  <w:endnote w:type="continuationSeparator" w:id="0">
    <w:p w:rsidR="00B8447E" w:rsidRDefault="00B8447E" w:rsidP="009B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023424"/>
      <w:docPartObj>
        <w:docPartGallery w:val="Page Numbers (Bottom of Page)"/>
        <w:docPartUnique/>
      </w:docPartObj>
    </w:sdtPr>
    <w:sdtEndPr/>
    <w:sdtContent>
      <w:p w:rsidR="00B8447E" w:rsidRDefault="00B844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FC">
          <w:rPr>
            <w:noProof/>
          </w:rPr>
          <w:t>2</w:t>
        </w:r>
        <w:r>
          <w:fldChar w:fldCharType="end"/>
        </w:r>
      </w:p>
    </w:sdtContent>
  </w:sdt>
  <w:p w:rsidR="00B8447E" w:rsidRDefault="00B84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7E" w:rsidRDefault="00B8447E" w:rsidP="009B2DF3">
      <w:r>
        <w:separator/>
      </w:r>
    </w:p>
  </w:footnote>
  <w:footnote w:type="continuationSeparator" w:id="0">
    <w:p w:rsidR="00B8447E" w:rsidRDefault="00B8447E" w:rsidP="009B2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07E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718A5"/>
    <w:multiLevelType w:val="hybridMultilevel"/>
    <w:tmpl w:val="74F2F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D5A61"/>
    <w:multiLevelType w:val="hybridMultilevel"/>
    <w:tmpl w:val="AFFCFF9E"/>
    <w:lvl w:ilvl="0" w:tplc="880255D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3 k 1_7 a 8_7_2 2019/06/12 10:31:15"/>
    <w:docVar w:name="DOKUMENT_ADRESAR_FS" w:val="C:\TMP\DB"/>
    <w:docVar w:name="DOKUMENT_AUTOMATICKE_UKLADANI" w:val="ANO"/>
    <w:docVar w:name="DOKUMENT_PERIODA_UKLADANI" w:val="2"/>
  </w:docVars>
  <w:rsids>
    <w:rsidRoot w:val="007F42F7"/>
    <w:rsid w:val="0011536B"/>
    <w:rsid w:val="001D1BF6"/>
    <w:rsid w:val="00262EFC"/>
    <w:rsid w:val="00530EBE"/>
    <w:rsid w:val="00786EB9"/>
    <w:rsid w:val="007F42F7"/>
    <w:rsid w:val="00887EAA"/>
    <w:rsid w:val="009B2DF3"/>
    <w:rsid w:val="00B8447E"/>
    <w:rsid w:val="00D35775"/>
    <w:rsid w:val="00F20AF3"/>
    <w:rsid w:val="00F26340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42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4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42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F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2019-06-12T08:30:00Z</cp:lastPrinted>
  <dcterms:created xsi:type="dcterms:W3CDTF">2019-06-12T08:46:00Z</dcterms:created>
  <dcterms:modified xsi:type="dcterms:W3CDTF">2019-06-12T08:46:00Z</dcterms:modified>
</cp:coreProperties>
</file>