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4F" w:rsidRPr="00C6450B" w:rsidRDefault="0038704F" w:rsidP="0038704F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C6450B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38704F" w:rsidRPr="00C6450B" w:rsidRDefault="0038704F" w:rsidP="0038704F">
      <w:pPr>
        <w:jc w:val="center"/>
        <w:rPr>
          <w:rFonts w:ascii="Garamond" w:hAnsi="Garamond"/>
          <w:bCs/>
          <w:sz w:val="24"/>
          <w:szCs w:val="24"/>
        </w:rPr>
      </w:pPr>
      <w:r w:rsidRPr="00C6450B">
        <w:rPr>
          <w:rFonts w:ascii="Garamond" w:hAnsi="Garamond"/>
          <w:bCs/>
          <w:sz w:val="24"/>
          <w:szCs w:val="24"/>
        </w:rPr>
        <w:t>28. pluku 1533/29b, 100 83  Praha 10</w:t>
      </w:r>
    </w:p>
    <w:p w:rsidR="0038704F" w:rsidRPr="00C6450B" w:rsidRDefault="0038704F" w:rsidP="0038704F">
      <w:pPr>
        <w:rPr>
          <w:rFonts w:ascii="Garamond" w:hAnsi="Garamond"/>
        </w:rPr>
      </w:pPr>
      <w:r w:rsidRPr="00C6450B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38704F" w:rsidRPr="00C6450B" w:rsidRDefault="0038704F" w:rsidP="0038704F">
      <w:pPr>
        <w:jc w:val="center"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bCs/>
          <w:sz w:val="24"/>
          <w:szCs w:val="24"/>
        </w:rPr>
        <w:t>tel. 251 447 710, fax 251 444 711,</w:t>
      </w:r>
      <w:r w:rsidRPr="00C6450B">
        <w:rPr>
          <w:rFonts w:ascii="Garamond" w:hAnsi="Garamond"/>
          <w:sz w:val="24"/>
          <w:szCs w:val="24"/>
        </w:rPr>
        <w:t xml:space="preserve"> ID DS: 8aiabyn, </w:t>
      </w:r>
      <w:r w:rsidRPr="00C6450B">
        <w:rPr>
          <w:rFonts w:ascii="Garamond" w:hAnsi="Garamond"/>
          <w:bCs/>
          <w:sz w:val="24"/>
          <w:szCs w:val="24"/>
        </w:rPr>
        <w:t>e-mail: podatelna@osoud.pha10.justice.cz</w:t>
      </w:r>
    </w:p>
    <w:p w:rsidR="0038704F" w:rsidRPr="00C6450B" w:rsidRDefault="0038704F" w:rsidP="0038704F">
      <w:pPr>
        <w:rPr>
          <w:rFonts w:ascii="Garamond" w:hAnsi="Garamond"/>
          <w:sz w:val="24"/>
          <w:szCs w:val="24"/>
        </w:rPr>
      </w:pPr>
    </w:p>
    <w:p w:rsidR="0038704F" w:rsidRPr="00C6450B" w:rsidRDefault="0038704F" w:rsidP="0038704F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38704F" w:rsidRPr="00C6450B" w:rsidRDefault="00587AD1" w:rsidP="0038704F">
      <w:pPr>
        <w:ind w:left="5664" w:firstLine="708"/>
        <w:jc w:val="right"/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C6450B">
        <w:rPr>
          <w:rFonts w:ascii="Garamond" w:hAnsi="Garamond"/>
          <w:color w:val="000000" w:themeColor="text1"/>
          <w:sz w:val="24"/>
          <w:szCs w:val="24"/>
        </w:rPr>
        <w:t>sp</w:t>
      </w:r>
      <w:proofErr w:type="spellEnd"/>
      <w:r w:rsidRPr="00C6450B">
        <w:rPr>
          <w:rFonts w:ascii="Garamond" w:hAnsi="Garamond"/>
          <w:color w:val="000000" w:themeColor="text1"/>
          <w:sz w:val="24"/>
          <w:szCs w:val="24"/>
        </w:rPr>
        <w:t xml:space="preserve">. zn. 39 </w:t>
      </w:r>
      <w:proofErr w:type="spellStart"/>
      <w:r w:rsidRPr="00C6450B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Pr="00C6450B">
        <w:rPr>
          <w:rFonts w:ascii="Garamond" w:hAnsi="Garamond"/>
          <w:color w:val="000000" w:themeColor="text1"/>
          <w:sz w:val="24"/>
          <w:szCs w:val="24"/>
        </w:rPr>
        <w:t xml:space="preserve"> 106</w:t>
      </w:r>
      <w:r w:rsidR="0038704F" w:rsidRPr="00C6450B">
        <w:rPr>
          <w:rFonts w:ascii="Garamond" w:hAnsi="Garamond"/>
          <w:color w:val="000000" w:themeColor="text1"/>
          <w:sz w:val="24"/>
          <w:szCs w:val="24"/>
        </w:rPr>
        <w:t>/2021</w:t>
      </w:r>
    </w:p>
    <w:p w:rsidR="0038704F" w:rsidRPr="00C6450B" w:rsidRDefault="0038704F" w:rsidP="0038704F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38704F" w:rsidRPr="00C6450B" w:rsidRDefault="0038704F" w:rsidP="0038704F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38704F" w:rsidRPr="00C6450B" w:rsidRDefault="0038704F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6450B">
        <w:rPr>
          <w:rFonts w:ascii="Garamond" w:hAnsi="Garamond"/>
          <w:b/>
          <w:sz w:val="24"/>
          <w:szCs w:val="24"/>
        </w:rPr>
        <w:t>ZMĚNA č. 2</w:t>
      </w:r>
    </w:p>
    <w:p w:rsidR="0038704F" w:rsidRPr="00C6450B" w:rsidRDefault="0038704F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6450B">
        <w:rPr>
          <w:rFonts w:ascii="Garamond" w:hAnsi="Garamond"/>
          <w:b/>
          <w:sz w:val="24"/>
          <w:szCs w:val="24"/>
        </w:rPr>
        <w:t xml:space="preserve">rozvrhu práce pro rok 2021 s účinností od </w:t>
      </w:r>
      <w:proofErr w:type="gramStart"/>
      <w:r w:rsidRPr="00C6450B">
        <w:rPr>
          <w:rFonts w:ascii="Garamond" w:hAnsi="Garamond"/>
          <w:b/>
          <w:sz w:val="24"/>
          <w:szCs w:val="24"/>
        </w:rPr>
        <w:t>01.02.2021</w:t>
      </w:r>
      <w:proofErr w:type="gramEnd"/>
    </w:p>
    <w:p w:rsidR="0038704F" w:rsidRPr="00C6450B" w:rsidRDefault="0038704F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6450B">
        <w:rPr>
          <w:rFonts w:ascii="Garamond" w:hAnsi="Garamond"/>
          <w:b/>
          <w:sz w:val="24"/>
          <w:szCs w:val="24"/>
        </w:rPr>
        <w:t>na občanskoprávním úseku</w:t>
      </w:r>
    </w:p>
    <w:p w:rsidR="0038704F" w:rsidRPr="00C6450B" w:rsidRDefault="0038704F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38704F" w:rsidRPr="00C6450B" w:rsidRDefault="0038704F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38704F" w:rsidRPr="00C6450B" w:rsidRDefault="0038704F" w:rsidP="0038704F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38704F" w:rsidRPr="00C6450B" w:rsidRDefault="0038704F" w:rsidP="0038704F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 w:rsidRPr="00C6450B">
        <w:rPr>
          <w:rFonts w:ascii="Garamond" w:hAnsi="Garamond"/>
          <w:b/>
          <w:sz w:val="24"/>
          <w:szCs w:val="24"/>
          <w:u w:val="single"/>
        </w:rPr>
        <w:t>Asistenti:</w:t>
      </w:r>
    </w:p>
    <w:p w:rsidR="0038704F" w:rsidRPr="00C6450B" w:rsidRDefault="0038704F" w:rsidP="0038704F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38704F" w:rsidRPr="00C6450B" w:rsidRDefault="0038704F" w:rsidP="0038704F">
      <w:pPr>
        <w:pStyle w:val="Odstavecseseznamem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 w:rsidRPr="00C6450B">
        <w:rPr>
          <w:rFonts w:ascii="Garamond" w:hAnsi="Garamond"/>
          <w:b/>
          <w:color w:val="000000" w:themeColor="text1"/>
          <w:sz w:val="24"/>
          <w:szCs w:val="24"/>
        </w:rPr>
        <w:t>Mgr. Tereza Šamalíková</w:t>
      </w:r>
      <w:r w:rsidRPr="00C6450B">
        <w:rPr>
          <w:rFonts w:ascii="Garamond" w:hAnsi="Garamond"/>
          <w:color w:val="000000" w:themeColor="text1"/>
          <w:sz w:val="24"/>
          <w:szCs w:val="24"/>
        </w:rPr>
        <w:t>, asistentka soudce, se nově zařazuje k vý</w:t>
      </w:r>
      <w:r w:rsidR="00831759" w:rsidRPr="00C6450B">
        <w:rPr>
          <w:rFonts w:ascii="Garamond" w:hAnsi="Garamond"/>
          <w:color w:val="000000" w:themeColor="text1"/>
          <w:sz w:val="24"/>
          <w:szCs w:val="24"/>
        </w:rPr>
        <w:t xml:space="preserve">konu činnosti v senátech soudkyně Mgr. Evy </w:t>
      </w:r>
      <w:proofErr w:type="spellStart"/>
      <w:r w:rsidR="00831759" w:rsidRPr="00C6450B">
        <w:rPr>
          <w:rFonts w:ascii="Garamond" w:hAnsi="Garamond"/>
          <w:color w:val="000000" w:themeColor="text1"/>
          <w:sz w:val="24"/>
          <w:szCs w:val="24"/>
        </w:rPr>
        <w:t>Přívracké</w:t>
      </w:r>
      <w:proofErr w:type="spellEnd"/>
      <w:r w:rsidRPr="00C6450B">
        <w:rPr>
          <w:rFonts w:ascii="Garamond" w:hAnsi="Garamond"/>
          <w:color w:val="000000" w:themeColor="text1"/>
          <w:sz w:val="24"/>
          <w:szCs w:val="24"/>
        </w:rPr>
        <w:t xml:space="preserve">, zůstává nadále přidělena k výkonu činnosti v senátu </w:t>
      </w:r>
      <w:r w:rsidR="00831759" w:rsidRPr="00C6450B">
        <w:rPr>
          <w:rFonts w:ascii="Garamond" w:hAnsi="Garamond"/>
          <w:color w:val="000000" w:themeColor="text1"/>
          <w:sz w:val="24"/>
          <w:szCs w:val="24"/>
        </w:rPr>
        <w:t>JUDr. Lenky Vávrové</w:t>
      </w:r>
      <w:r w:rsidRPr="00C6450B">
        <w:rPr>
          <w:rFonts w:ascii="Garamond" w:hAnsi="Garamond"/>
          <w:color w:val="000000" w:themeColor="text1"/>
          <w:sz w:val="24"/>
          <w:szCs w:val="24"/>
        </w:rPr>
        <w:t>.</w:t>
      </w:r>
    </w:p>
    <w:p w:rsidR="0038704F" w:rsidRPr="00C6450B" w:rsidRDefault="0038704F" w:rsidP="0038704F">
      <w:pPr>
        <w:rPr>
          <w:rFonts w:ascii="Garamond" w:hAnsi="Garamond"/>
          <w:color w:val="000000" w:themeColor="text1"/>
          <w:sz w:val="24"/>
          <w:szCs w:val="24"/>
        </w:rPr>
      </w:pPr>
    </w:p>
    <w:p w:rsidR="00692F59" w:rsidRPr="00C6450B" w:rsidRDefault="00692F59" w:rsidP="00692F59">
      <w:pPr>
        <w:jc w:val="both"/>
        <w:outlineLvl w:val="0"/>
        <w:rPr>
          <w:rFonts w:ascii="Garamond" w:hAnsi="Garamond"/>
          <w:b/>
          <w:sz w:val="24"/>
          <w:szCs w:val="24"/>
          <w:u w:val="single"/>
        </w:rPr>
      </w:pPr>
    </w:p>
    <w:p w:rsidR="00692F59" w:rsidRPr="00C6450B" w:rsidRDefault="00692F59" w:rsidP="00692F59">
      <w:pPr>
        <w:jc w:val="both"/>
        <w:outlineLvl w:val="0"/>
        <w:rPr>
          <w:rFonts w:ascii="Garamond" w:hAnsi="Garamond"/>
          <w:b/>
          <w:sz w:val="24"/>
          <w:szCs w:val="24"/>
          <w:u w:val="single"/>
        </w:rPr>
      </w:pPr>
      <w:r w:rsidRPr="00C6450B">
        <w:rPr>
          <w:rFonts w:ascii="Garamond" w:hAnsi="Garamond"/>
          <w:b/>
          <w:sz w:val="24"/>
          <w:szCs w:val="24"/>
          <w:u w:val="single"/>
        </w:rPr>
        <w:t>Pravidla pro zastupování:</w:t>
      </w:r>
    </w:p>
    <w:p w:rsidR="0038704F" w:rsidRPr="00C6450B" w:rsidRDefault="0038704F" w:rsidP="0038704F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692F59" w:rsidRPr="00C6450B" w:rsidRDefault="00692F59" w:rsidP="00692F59">
      <w:pPr>
        <w:jc w:val="both"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 xml:space="preserve">- je určen vzájemný zástup v rámci agendy C, CD, </w:t>
      </w:r>
      <w:proofErr w:type="spellStart"/>
      <w:r w:rsidRPr="00C6450B">
        <w:rPr>
          <w:rFonts w:ascii="Garamond" w:hAnsi="Garamond"/>
          <w:sz w:val="24"/>
          <w:szCs w:val="24"/>
        </w:rPr>
        <w:t>PaNc</w:t>
      </w:r>
      <w:proofErr w:type="spellEnd"/>
      <w:r w:rsidRPr="00C6450B">
        <w:rPr>
          <w:rFonts w:ascii="Garamond" w:hAnsi="Garamond"/>
          <w:sz w:val="24"/>
          <w:szCs w:val="24"/>
        </w:rPr>
        <w:t xml:space="preserve">, D přidělených asistentek/asistentů a vyššího soudního úředníka, a to postupně, v dále uvedeném pořadí. Nemůže-li konat ani zastupující asistent, zastupují ho ve věcech, které nesnesou odkladu včetně sepisu návrhů podle § </w:t>
      </w:r>
      <w:proofErr w:type="gramStart"/>
      <w:r w:rsidRPr="00C6450B">
        <w:rPr>
          <w:rFonts w:ascii="Garamond" w:hAnsi="Garamond"/>
          <w:sz w:val="24"/>
          <w:szCs w:val="24"/>
        </w:rPr>
        <w:t xml:space="preserve">14 </w:t>
      </w:r>
      <w:proofErr w:type="spellStart"/>
      <w:r w:rsidRPr="00C6450B">
        <w:rPr>
          <w:rFonts w:ascii="Garamond" w:hAnsi="Garamond"/>
          <w:sz w:val="24"/>
          <w:szCs w:val="24"/>
        </w:rPr>
        <w:t>z.ř.</w:t>
      </w:r>
      <w:proofErr w:type="gramEnd"/>
      <w:r w:rsidRPr="00C6450B">
        <w:rPr>
          <w:rFonts w:ascii="Garamond" w:hAnsi="Garamond"/>
          <w:sz w:val="24"/>
          <w:szCs w:val="24"/>
        </w:rPr>
        <w:t>s</w:t>
      </w:r>
      <w:proofErr w:type="spellEnd"/>
      <w:r w:rsidRPr="00C6450B">
        <w:rPr>
          <w:rFonts w:ascii="Garamond" w:hAnsi="Garamond"/>
          <w:sz w:val="24"/>
          <w:szCs w:val="24"/>
        </w:rPr>
        <w:t>., postupně asistenti následující za původně určeným asistentem v abecedním seznamu: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Farová Barbora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Filipová Lenka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JUDr. Janečková Petra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JUDr. Holá Barbora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Jedlička Daniel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Krumlová Monika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Kudrnová Jana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Loutchan Petr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Páralová Alena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Bc. Pargačová Tereza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Šamalíková Tereza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Šumová Barbora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Mgr. Tauberová Andrea</w:t>
      </w:r>
    </w:p>
    <w:p w:rsidR="00692F59" w:rsidRPr="00C6450B" w:rsidRDefault="00692F59" w:rsidP="00692F59">
      <w:pPr>
        <w:pStyle w:val="Odstavecseseznamem"/>
        <w:numPr>
          <w:ilvl w:val="0"/>
          <w:numId w:val="3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 xml:space="preserve">Mgr. </w:t>
      </w:r>
      <w:proofErr w:type="spellStart"/>
      <w:r w:rsidRPr="00C6450B">
        <w:rPr>
          <w:rFonts w:ascii="Garamond" w:hAnsi="Garamond"/>
          <w:sz w:val="24"/>
          <w:szCs w:val="24"/>
        </w:rPr>
        <w:t>Ťok</w:t>
      </w:r>
      <w:proofErr w:type="spellEnd"/>
      <w:r w:rsidRPr="00C6450B">
        <w:rPr>
          <w:rFonts w:ascii="Garamond" w:hAnsi="Garamond"/>
          <w:sz w:val="24"/>
          <w:szCs w:val="24"/>
        </w:rPr>
        <w:t xml:space="preserve"> Stanislav, VSÚ</w:t>
      </w:r>
    </w:p>
    <w:p w:rsidR="0038704F" w:rsidRPr="00C6450B" w:rsidRDefault="0038704F" w:rsidP="0038704F">
      <w:pPr>
        <w:pStyle w:val="Bezmezer"/>
        <w:rPr>
          <w:rFonts w:ascii="Garamond" w:hAnsi="Garamond"/>
          <w:sz w:val="24"/>
          <w:szCs w:val="24"/>
        </w:rPr>
      </w:pPr>
    </w:p>
    <w:p w:rsidR="0038704F" w:rsidRPr="00C6450B" w:rsidRDefault="0038704F" w:rsidP="0038704F">
      <w:pPr>
        <w:pStyle w:val="Bezmezer"/>
        <w:rPr>
          <w:rFonts w:ascii="Garamond" w:hAnsi="Garamond"/>
          <w:sz w:val="24"/>
          <w:szCs w:val="24"/>
        </w:rPr>
      </w:pPr>
    </w:p>
    <w:p w:rsidR="0038704F" w:rsidRPr="00C6450B" w:rsidRDefault="0038704F" w:rsidP="0038704F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 xml:space="preserve">Praha 18. </w:t>
      </w:r>
      <w:r w:rsidR="005A6AD1" w:rsidRPr="00C6450B">
        <w:rPr>
          <w:rFonts w:ascii="Garamond" w:hAnsi="Garamond"/>
          <w:sz w:val="24"/>
          <w:szCs w:val="24"/>
        </w:rPr>
        <w:t xml:space="preserve">ledna </w:t>
      </w:r>
      <w:r w:rsidRPr="00C6450B">
        <w:rPr>
          <w:rFonts w:ascii="Garamond" w:hAnsi="Garamond"/>
          <w:sz w:val="24"/>
          <w:szCs w:val="24"/>
        </w:rPr>
        <w:t>202</w:t>
      </w:r>
      <w:r w:rsidR="005A6AD1" w:rsidRPr="00C6450B">
        <w:rPr>
          <w:rFonts w:ascii="Garamond" w:hAnsi="Garamond"/>
          <w:sz w:val="24"/>
          <w:szCs w:val="24"/>
        </w:rPr>
        <w:t>1</w:t>
      </w:r>
    </w:p>
    <w:p w:rsidR="0038704F" w:rsidRPr="00C6450B" w:rsidRDefault="0038704F" w:rsidP="0038704F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38704F" w:rsidRPr="00C6450B" w:rsidRDefault="0038704F" w:rsidP="0038704F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38704F" w:rsidRPr="00C6450B" w:rsidRDefault="0038704F" w:rsidP="0038704F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38704F" w:rsidRPr="00C6450B" w:rsidRDefault="0038704F" w:rsidP="0038704F">
      <w:pPr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JUDr. Radka Veverková</w:t>
      </w:r>
    </w:p>
    <w:p w:rsidR="0038704F" w:rsidRPr="00C6450B" w:rsidRDefault="0038704F" w:rsidP="0038704F">
      <w:pPr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předsedkyně</w:t>
      </w:r>
    </w:p>
    <w:p w:rsidR="00D52DF0" w:rsidRPr="00C6450B" w:rsidRDefault="0038704F" w:rsidP="000A6081">
      <w:pPr>
        <w:rPr>
          <w:rFonts w:ascii="Garamond" w:hAnsi="Garamond"/>
          <w:sz w:val="24"/>
          <w:szCs w:val="24"/>
        </w:rPr>
      </w:pPr>
      <w:r w:rsidRPr="00C6450B">
        <w:rPr>
          <w:rFonts w:ascii="Garamond" w:hAnsi="Garamond"/>
          <w:sz w:val="24"/>
          <w:szCs w:val="24"/>
        </w:rPr>
        <w:t>Obvodního soudu pro Prahu 10</w:t>
      </w:r>
    </w:p>
    <w:sectPr w:rsidR="00D52DF0" w:rsidRPr="00C6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A3"/>
    <w:multiLevelType w:val="hybridMultilevel"/>
    <w:tmpl w:val="2EE8D90C"/>
    <w:lvl w:ilvl="0" w:tplc="B23AFE3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8176A"/>
    <w:multiLevelType w:val="hybridMultilevel"/>
    <w:tmpl w:val="63D2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2 RP k 1_2_2021  2021/01/18 13:49:01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38704F"/>
    <w:rsid w:val="000A6081"/>
    <w:rsid w:val="0038704F"/>
    <w:rsid w:val="00587AD1"/>
    <w:rsid w:val="005A6AD1"/>
    <w:rsid w:val="00692F59"/>
    <w:rsid w:val="00831759"/>
    <w:rsid w:val="00C6450B"/>
    <w:rsid w:val="00D127FF"/>
    <w:rsid w:val="00D5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0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70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87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0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70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87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4</cp:revision>
  <cp:lastPrinted>2021-01-18T12:49:00Z</cp:lastPrinted>
  <dcterms:created xsi:type="dcterms:W3CDTF">2021-01-18T12:20:00Z</dcterms:created>
  <dcterms:modified xsi:type="dcterms:W3CDTF">2021-01-18T12:49:00Z</dcterms:modified>
</cp:coreProperties>
</file>