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581D9C" w:rsidRPr="0012582A">
        <w:rPr>
          <w:rFonts w:ascii="Garamond" w:hAnsi="Garamond"/>
          <w:b/>
          <w:color w:val="FF0000"/>
          <w:sz w:val="40"/>
          <w:szCs w:val="40"/>
        </w:rPr>
        <w:t xml:space="preserve">1. </w:t>
      </w:r>
      <w:r w:rsidR="004019A4">
        <w:rPr>
          <w:rFonts w:ascii="Garamond" w:hAnsi="Garamond"/>
          <w:b/>
          <w:color w:val="FF0000"/>
          <w:sz w:val="40"/>
          <w:szCs w:val="40"/>
        </w:rPr>
        <w:t xml:space="preserve">dubna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4019A4">
        <w:rPr>
          <w:rFonts w:ascii="Garamond" w:hAnsi="Garamond"/>
          <w:b/>
          <w:color w:val="000000" w:themeColor="text1"/>
          <w:sz w:val="28"/>
          <w:szCs w:val="28"/>
        </w:rPr>
        <w:t>25. března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dne </w:t>
            </w:r>
            <w:proofErr w:type="gramStart"/>
            <w:r w:rsidR="003A5BE6" w:rsidRPr="00B00DD9">
              <w:rPr>
                <w:rFonts w:ascii="Garamond" w:hAnsi="Garamond"/>
                <w:color w:val="000000" w:themeColor="text1"/>
                <w:sz w:val="24"/>
                <w:szCs w:val="24"/>
              </w:rPr>
              <w:t>23.12</w:t>
            </w:r>
            <w:proofErr w:type="gramEnd"/>
            <w:r w:rsidR="003A5BE6"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 xml:space="preserve">dne </w:t>
            </w:r>
            <w:proofErr w:type="gramStart"/>
            <w:r w:rsidR="00A825AB" w:rsidRPr="00B00DD9">
              <w:rPr>
                <w:rFonts w:ascii="Garamond" w:hAnsi="Garamond" w:cs="Arial"/>
                <w:color w:val="000000" w:themeColor="text1"/>
                <w:sz w:val="24"/>
                <w:szCs w:val="24"/>
              </w:rPr>
              <w:t>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proofErr w:type="gramEnd"/>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 xml:space="preserve">e </w:t>
            </w:r>
            <w:proofErr w:type="gramStart"/>
            <w:r w:rsidR="00A825AB" w:rsidRPr="00B00DD9">
              <w:rPr>
                <w:rFonts w:ascii="Garamond" w:hAnsi="Garamond" w:cs="Arial"/>
                <w:color w:val="000000" w:themeColor="text1"/>
                <w:sz w:val="24"/>
                <w:szCs w:val="24"/>
              </w:rPr>
              <w:t>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proofErr w:type="gramEnd"/>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DC2D38">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 xml:space="preserve">správy soudu </w:t>
      </w:r>
      <w:r w:rsidR="00DC2D38" w:rsidRPr="00B00DD9">
        <w:rPr>
          <w:rFonts w:ascii="Garamond" w:hAnsi="Garamond"/>
          <w:color w:val="000000" w:themeColor="text1"/>
        </w:rPr>
        <w:tab/>
      </w:r>
    </w:p>
    <w:p w:rsidR="00DC2D38" w:rsidRPr="00B00DD9" w:rsidRDefault="00477071" w:rsidP="00581D9C">
      <w:pPr>
        <w:pStyle w:val="Nadpis2"/>
        <w:ind w:left="1984" w:firstLine="709"/>
        <w:rPr>
          <w:rFonts w:ascii="Garamond" w:hAnsi="Garamond"/>
          <w:color w:val="000000" w:themeColor="text1"/>
        </w:rPr>
      </w:pPr>
      <w:r w:rsidRPr="00B00DD9">
        <w:rPr>
          <w:rFonts w:ascii="Garamond" w:hAnsi="Garamond"/>
          <w:color w:val="000000" w:themeColor="text1"/>
        </w:rPr>
        <w:t xml:space="preserve">Mgr. Jiří </w:t>
      </w:r>
      <w:proofErr w:type="spellStart"/>
      <w:r w:rsidRPr="00B00DD9">
        <w:rPr>
          <w:rFonts w:ascii="Garamond" w:hAnsi="Garamond"/>
          <w:color w:val="000000" w:themeColor="text1"/>
        </w:rPr>
        <w:t>Purkart</w:t>
      </w:r>
      <w:proofErr w:type="spellEnd"/>
    </w:p>
    <w:p w:rsidR="00DC2D38" w:rsidRPr="00B00DD9" w:rsidRDefault="00DC2D38" w:rsidP="00DC2D38">
      <w:pPr>
        <w:spacing w:after="0" w:line="120" w:lineRule="auto"/>
        <w:rPr>
          <w:rFonts w:ascii="Garamond" w:hAnsi="Garamond"/>
          <w:color w:val="000000" w:themeColor="text1"/>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B00DD9" w:rsidRDefault="00F96338" w:rsidP="00DC2D38">
      <w:pPr>
        <w:pStyle w:val="Nadpis2"/>
        <w:rPr>
          <w:color w:val="000000" w:themeColor="text1"/>
        </w:rPr>
      </w:pPr>
      <w:r w:rsidRPr="00B00DD9">
        <w:rPr>
          <w:color w:val="000000" w:themeColor="text1"/>
        </w:rPr>
        <w:lastRenderedPageBreak/>
        <w:t>d</w:t>
      </w:r>
      <w:r w:rsidR="00DC2D38" w:rsidRPr="00B00DD9">
        <w:rPr>
          <w:color w:val="000000" w:themeColor="text1"/>
        </w:rPr>
        <w:t xml:space="preserve">ozorčí úřednice </w:t>
      </w:r>
      <w:r w:rsidR="00DC2D38" w:rsidRPr="00B00DD9">
        <w:rPr>
          <w:color w:val="000000" w:themeColor="text1"/>
        </w:rPr>
        <w:tab/>
      </w:r>
    </w:p>
    <w:p w:rsidR="00F96338" w:rsidRPr="00B00DD9" w:rsidRDefault="00DC2D38" w:rsidP="00DC2D38">
      <w:pPr>
        <w:pStyle w:val="Nadpis2"/>
        <w:rPr>
          <w:color w:val="000000" w:themeColor="text1"/>
        </w:rPr>
      </w:pPr>
      <w:r w:rsidRPr="00B00DD9">
        <w:rPr>
          <w:color w:val="000000" w:themeColor="text1"/>
        </w:rPr>
        <w:t xml:space="preserve">správkyně aplikace </w:t>
      </w:r>
      <w:r w:rsidRPr="00B00DD9">
        <w:rPr>
          <w:color w:val="000000" w:themeColor="text1"/>
        </w:rPr>
        <w:tab/>
      </w:r>
      <w:r w:rsidRPr="00B00DD9">
        <w:rPr>
          <w:color w:val="000000" w:themeColor="text1"/>
        </w:rPr>
        <w:tab/>
      </w:r>
      <w:r w:rsidR="000D1E1E" w:rsidRPr="00B00DD9">
        <w:rPr>
          <w:color w:val="000000" w:themeColor="text1"/>
        </w:rPr>
        <w:t xml:space="preserve">   </w:t>
      </w:r>
      <w:r w:rsidRPr="00B00DD9">
        <w:rPr>
          <w:color w:val="000000" w:themeColor="text1"/>
        </w:rPr>
        <w:t xml:space="preserve">Věra Prokešová </w:t>
      </w:r>
    </w:p>
    <w:p w:rsidR="00F96338" w:rsidRPr="00B00DD9" w:rsidRDefault="00F96338" w:rsidP="00F96338">
      <w:pPr>
        <w:spacing w:after="0" w:line="120" w:lineRule="auto"/>
        <w:rPr>
          <w:color w:val="000000" w:themeColor="text1"/>
        </w:rPr>
      </w:pP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kontroluje a dohlíží na činnost soudních </w:t>
      </w:r>
      <w:proofErr w:type="gramStart"/>
      <w:r w:rsidRPr="00B00DD9">
        <w:rPr>
          <w:rFonts w:ascii="Garamond" w:hAnsi="Garamond" w:cs="Arial"/>
          <w:color w:val="000000" w:themeColor="text1"/>
          <w:sz w:val="24"/>
          <w:szCs w:val="24"/>
        </w:rPr>
        <w:t>kanceláří</w:t>
      </w:r>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administrativy</w:t>
      </w:r>
      <w:proofErr w:type="gramEnd"/>
      <w:r w:rsidRPr="00B00DD9">
        <w:rPr>
          <w:rFonts w:ascii="Garamond" w:hAnsi="Garamond" w:cs="Arial"/>
          <w:color w:val="000000" w:themeColor="text1"/>
          <w:sz w:val="24"/>
          <w:szCs w:val="24"/>
        </w:rPr>
        <w:t xml:space="preserve"> </w:t>
      </w: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odpovídá za správnost odesílaných výkazů, plní úkoly uložené předsedou soudu </w:t>
      </w:r>
    </w:p>
    <w:p w:rsidR="00F96338" w:rsidRPr="00B00DD9"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chod a správnou funkcí počítačových aplikací</w:t>
      </w:r>
      <w:r w:rsidRPr="00B00DD9">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sekretariát </w:t>
      </w:r>
    </w:p>
    <w:p w:rsidR="00E100E0"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předsedy soudu </w:t>
      </w:r>
      <w:r w:rsidRPr="00B00DD9">
        <w:rPr>
          <w:rFonts w:ascii="Garamond" w:hAnsi="Garamond"/>
          <w:b/>
          <w:color w:val="000000" w:themeColor="text1"/>
          <w:sz w:val="24"/>
          <w:szCs w:val="24"/>
        </w:rPr>
        <w:tab/>
        <w:t xml:space="preserve">  </w:t>
      </w:r>
      <w:r w:rsidR="000D1E1E" w:rsidRPr="00B00DD9">
        <w:rPr>
          <w:rFonts w:ascii="Garamond" w:hAnsi="Garamond"/>
          <w:b/>
          <w:color w:val="000000" w:themeColor="text1"/>
          <w:sz w:val="24"/>
          <w:szCs w:val="24"/>
        </w:rPr>
        <w:t xml:space="preserve">  </w:t>
      </w:r>
      <w:r w:rsidR="0027396F" w:rsidRPr="00B00DD9">
        <w:rPr>
          <w:rFonts w:ascii="Garamond" w:hAnsi="Garamond"/>
          <w:b/>
          <w:color w:val="000000" w:themeColor="text1"/>
          <w:sz w:val="24"/>
          <w:szCs w:val="24"/>
        </w:rPr>
        <w:t xml:space="preserve">            </w:t>
      </w:r>
      <w:r w:rsidR="00E100E0" w:rsidRPr="00B00DD9">
        <w:rPr>
          <w:rFonts w:ascii="Garamond" w:hAnsi="Garamond"/>
          <w:b/>
          <w:color w:val="000000" w:themeColor="text1"/>
          <w:sz w:val="24"/>
          <w:szCs w:val="24"/>
        </w:rPr>
        <w:t xml:space="preserve">Bc. Dita </w:t>
      </w:r>
      <w:proofErr w:type="spellStart"/>
      <w:r w:rsidR="00E100E0" w:rsidRPr="00B00DD9">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B00DD9">
        <w:rPr>
          <w:rFonts w:ascii="Garamond" w:hAnsi="Garamond" w:cs="Arial"/>
          <w:color w:val="000000" w:themeColor="text1"/>
          <w:sz w:val="24"/>
          <w:szCs w:val="24"/>
        </w:rPr>
        <w:t>Mgr. Lucie Šrámková</w:t>
      </w:r>
      <w:r w:rsidRPr="00B00DD9">
        <w:rPr>
          <w:rFonts w:ascii="Garamond" w:hAnsi="Garamond" w:cs="Arial"/>
          <w:color w:val="000000" w:themeColor="text1"/>
          <w:sz w:val="24"/>
          <w:szCs w:val="24"/>
        </w:rPr>
        <w:t xml:space="preserve">. </w:t>
      </w:r>
    </w:p>
    <w:p w:rsidR="005C4C0F" w:rsidRPr="00B00DD9"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Dosažitelnost soudce pro rozhodování o předběžném opatření podle §§ 404 a 452                 z. </w:t>
      </w:r>
      <w:proofErr w:type="gramStart"/>
      <w:r w:rsidRPr="00B00DD9">
        <w:rPr>
          <w:rFonts w:ascii="Garamond" w:hAnsi="Garamond" w:cs="Arial"/>
          <w:b/>
          <w:color w:val="000000" w:themeColor="text1"/>
          <w:sz w:val="24"/>
          <w:szCs w:val="24"/>
        </w:rPr>
        <w:t>ř.</w:t>
      </w:r>
      <w:proofErr w:type="gramEnd"/>
      <w:r w:rsidRPr="00B00DD9">
        <w:rPr>
          <w:rFonts w:ascii="Garamond" w:hAnsi="Garamond" w:cs="Arial"/>
          <w:b/>
          <w:color w:val="000000" w:themeColor="text1"/>
          <w:sz w:val="24"/>
          <w:szCs w:val="24"/>
        </w:rPr>
        <w:t xml:space="preserve">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proofErr w:type="gramStart"/>
      <w:r w:rsidR="00F96338" w:rsidRPr="00B00DD9">
        <w:rPr>
          <w:rFonts w:ascii="Garamond" w:hAnsi="Garamond" w:cs="Arial"/>
          <w:color w:val="000000" w:themeColor="text1"/>
          <w:sz w:val="24"/>
          <w:szCs w:val="24"/>
        </w:rPr>
        <w:t>návrzích  na</w:t>
      </w:r>
      <w:proofErr w:type="gramEnd"/>
      <w:r w:rsidR="00F96338" w:rsidRPr="00B00DD9">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JUDr. Lenka Chalupská,</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JUDr. Lenka Chalupská, 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B00DD9"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proofErr w:type="gramStart"/>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Mgr.</w:t>
      </w:r>
      <w:proofErr w:type="gramEnd"/>
      <w:r w:rsidR="00AF5854" w:rsidRPr="00B00DD9">
        <w:rPr>
          <w:rFonts w:ascii="Garamond" w:hAnsi="Garamond" w:cs="Arial"/>
          <w:color w:val="000000" w:themeColor="text1"/>
          <w:sz w:val="24"/>
          <w:szCs w:val="24"/>
        </w:rPr>
        <w:t xml:space="preserve">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xml:space="preserve">. Rozpis služeb pro příslušný týden je stanoven </w:t>
      </w:r>
      <w:r w:rsidR="005572E1" w:rsidRPr="00B00DD9">
        <w:rPr>
          <w:rFonts w:ascii="Garamond" w:hAnsi="Garamond" w:cs="Arial"/>
          <w:color w:val="000000" w:themeColor="text1"/>
          <w:sz w:val="24"/>
          <w:szCs w:val="24"/>
        </w:rPr>
        <w:lastRenderedPageBreak/>
        <w:t>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103A8C">
      <w:pPr>
        <w:pStyle w:val="Normlnweb"/>
        <w:spacing w:before="0" w:beforeAutospacing="0" w:after="0" w:afterAutospacing="0"/>
        <w:jc w:val="both"/>
        <w:rPr>
          <w:rFonts w:ascii="Garamond" w:hAnsi="Garamond" w:cs="Arial"/>
          <w:b/>
          <w:color w:val="000000" w:themeColor="text1"/>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3B4C50" w:rsidRPr="001D6C9B" w:rsidRDefault="00772B0B"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AA0BE2" w:rsidRPr="001D6C9B" w:rsidRDefault="00AA0BE2"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věci napadají v rozsahu </w:t>
            </w:r>
            <w:r w:rsidR="00771ACD" w:rsidRPr="001D6C9B">
              <w:rPr>
                <w:rFonts w:ascii="Garamond" w:hAnsi="Garamond" w:cs="Arial"/>
                <w:color w:val="000000" w:themeColor="text1"/>
                <w:sz w:val="24"/>
                <w:lang w:eastAsia="en-US"/>
              </w:rPr>
              <w:t>30 %</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w:t>
            </w:r>
            <w:proofErr w:type="gramStart"/>
            <w:r w:rsidR="009E3BD5" w:rsidRPr="001D6C9B">
              <w:rPr>
                <w:rFonts w:ascii="Garamond" w:hAnsi="Garamond" w:cs="Arial"/>
                <w:color w:val="000000" w:themeColor="text1"/>
                <w:sz w:val="24"/>
                <w:lang w:eastAsia="en-US"/>
              </w:rPr>
              <w:t>rej</w:t>
            </w:r>
            <w:proofErr w:type="gramEnd"/>
            <w:r w:rsidR="009E3BD5" w:rsidRPr="001D6C9B">
              <w:rPr>
                <w:rFonts w:ascii="Garamond" w:hAnsi="Garamond" w:cs="Arial"/>
                <w:color w:val="000000" w:themeColor="text1"/>
                <w:sz w:val="24"/>
                <w:lang w:eastAsia="en-US"/>
              </w:rPr>
              <w:t>.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 xml:space="preserve">a  rozhodování do </w:t>
            </w:r>
            <w:proofErr w:type="gramStart"/>
            <w:r w:rsidR="00D16D09" w:rsidRPr="001D6C9B">
              <w:rPr>
                <w:rFonts w:ascii="Garamond" w:hAnsi="Garamond" w:cs="Arial"/>
                <w:color w:val="000000" w:themeColor="text1"/>
                <w:sz w:val="24"/>
                <w:lang w:eastAsia="en-US"/>
              </w:rPr>
              <w:t>r</w:t>
            </w:r>
            <w:r w:rsidRPr="001D6C9B">
              <w:rPr>
                <w:rFonts w:ascii="Garamond" w:hAnsi="Garamond" w:cs="Arial"/>
                <w:color w:val="000000" w:themeColor="text1"/>
                <w:sz w:val="24"/>
                <w:lang w:eastAsia="en-US"/>
              </w:rPr>
              <w:t>ej</w:t>
            </w:r>
            <w:proofErr w:type="gram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w:t>
            </w:r>
            <w:proofErr w:type="gramStart"/>
            <w:r w:rsidR="00AE1499"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w:t>
            </w:r>
            <w:proofErr w:type="gramStart"/>
            <w:r w:rsidRPr="001D6C9B">
              <w:rPr>
                <w:rFonts w:ascii="Garamond" w:hAnsi="Garamond" w:cs="Arial"/>
                <w:color w:val="000000" w:themeColor="text1"/>
                <w:sz w:val="24"/>
                <w:lang w:eastAsia="en-US"/>
              </w:rPr>
              <w:t xml:space="preserve">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proofErr w:type="gramEnd"/>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1 T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w:t>
            </w:r>
            <w:proofErr w:type="gramEnd"/>
            <w:r w:rsidRPr="001D6C9B">
              <w:rPr>
                <w:rFonts w:ascii="Garamond" w:hAnsi="Garamond" w:cs="Arial"/>
                <w:color w:val="000000" w:themeColor="text1"/>
                <w:sz w:val="24"/>
                <w:lang w:eastAsia="en-US"/>
              </w:rPr>
              <w:t>,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pravomocně skončené do </w:t>
            </w:r>
            <w:proofErr w:type="gramStart"/>
            <w:r w:rsidRPr="001D6C9B">
              <w:rPr>
                <w:rFonts w:ascii="Garamond" w:hAnsi="Garamond" w:cs="Arial"/>
                <w:color w:val="000000" w:themeColor="text1"/>
                <w:sz w:val="24"/>
                <w:lang w:eastAsia="en-US"/>
              </w:rPr>
              <w:t>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proofErr w:type="gramEnd"/>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477071" w:rsidRPr="001D6C9B" w:rsidRDefault="00477071" w:rsidP="00B332E0">
            <w:pPr>
              <w:rPr>
                <w:rFonts w:ascii="Garamond" w:hAnsi="Garamond" w:cs="Arial"/>
                <w:b/>
                <w:color w:val="000000" w:themeColor="text1"/>
                <w:sz w:val="24"/>
                <w:szCs w:val="24"/>
              </w:rPr>
            </w:pP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 xml:space="preserve">Radka </w:t>
            </w:r>
            <w:proofErr w:type="gramStart"/>
            <w:r w:rsidRPr="001D6C9B">
              <w:rPr>
                <w:rFonts w:ascii="Garamond" w:hAnsi="Garamond" w:cs="Arial"/>
                <w:b/>
                <w:color w:val="000000" w:themeColor="text1"/>
                <w:sz w:val="24"/>
                <w:szCs w:val="24"/>
              </w:rPr>
              <w:t>Šídová</w:t>
            </w:r>
            <w:r w:rsidRPr="001D6C9B">
              <w:rPr>
                <w:rFonts w:ascii="Garamond" w:hAnsi="Garamond" w:cs="Arial"/>
                <w:color w:val="000000" w:themeColor="text1"/>
                <w:sz w:val="24"/>
                <w:szCs w:val="24"/>
              </w:rPr>
              <w:t xml:space="preserve">          vyšší</w:t>
            </w:r>
            <w:proofErr w:type="gramEnd"/>
            <w:r w:rsidRPr="001D6C9B">
              <w:rPr>
                <w:rFonts w:ascii="Garamond" w:hAnsi="Garamond" w:cs="Arial"/>
                <w:color w:val="000000" w:themeColor="text1"/>
                <w:sz w:val="24"/>
                <w:szCs w:val="24"/>
              </w:rPr>
              <w:t xml:space="preserve">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0003C7" w:rsidRDefault="000003C7" w:rsidP="000003C7">
            <w:pPr>
              <w:rPr>
                <w:rFonts w:ascii="Garamond" w:hAnsi="Garamond" w:cs="Arial"/>
                <w:color w:val="000000" w:themeColor="text1"/>
                <w:sz w:val="24"/>
                <w:szCs w:val="24"/>
              </w:rPr>
            </w:pPr>
          </w:p>
          <w:p w:rsidR="00D35B0A" w:rsidRPr="00D35B0A" w:rsidRDefault="00D35B0A" w:rsidP="00D35B0A">
            <w:pPr>
              <w:spacing w:before="200"/>
              <w:rPr>
                <w:rFonts w:ascii="Garamond" w:hAnsi="Garamond" w:cs="Arial"/>
                <w:color w:val="FF0000"/>
                <w:sz w:val="24"/>
                <w:szCs w:val="24"/>
              </w:rPr>
            </w:pPr>
            <w:r w:rsidRPr="00D35B0A">
              <w:rPr>
                <w:rFonts w:ascii="Garamond" w:hAnsi="Garamond" w:cs="Arial"/>
                <w:b/>
                <w:color w:val="FF0000"/>
                <w:sz w:val="24"/>
                <w:szCs w:val="24"/>
              </w:rPr>
              <w:t xml:space="preserve">Radka </w:t>
            </w:r>
            <w:proofErr w:type="gramStart"/>
            <w:r w:rsidRPr="00D35B0A">
              <w:rPr>
                <w:rFonts w:ascii="Garamond" w:hAnsi="Garamond" w:cs="Arial"/>
                <w:b/>
                <w:color w:val="FF0000"/>
                <w:sz w:val="24"/>
                <w:szCs w:val="24"/>
              </w:rPr>
              <w:t>Šídová</w:t>
            </w:r>
            <w:r w:rsidRPr="00D35B0A">
              <w:rPr>
                <w:rFonts w:ascii="Garamond" w:hAnsi="Garamond" w:cs="Arial"/>
                <w:color w:val="FF0000"/>
                <w:sz w:val="24"/>
                <w:szCs w:val="24"/>
              </w:rPr>
              <w:t xml:space="preserve">          vyšší</w:t>
            </w:r>
            <w:proofErr w:type="gramEnd"/>
            <w:r w:rsidRPr="00D35B0A">
              <w:rPr>
                <w:rFonts w:ascii="Garamond" w:hAnsi="Garamond" w:cs="Arial"/>
                <w:color w:val="FF0000"/>
                <w:sz w:val="24"/>
                <w:szCs w:val="24"/>
              </w:rPr>
              <w:t xml:space="preserve"> soudní úřednice</w:t>
            </w:r>
            <w:r>
              <w:rPr>
                <w:rFonts w:ascii="Garamond" w:hAnsi="Garamond" w:cs="Arial"/>
                <w:color w:val="FF0000"/>
                <w:sz w:val="24"/>
                <w:szCs w:val="24"/>
              </w:rPr>
              <w:t xml:space="preserve"> – rej. PP - liché</w:t>
            </w:r>
          </w:p>
          <w:p w:rsidR="00D35B0A" w:rsidRPr="00D35B0A" w:rsidRDefault="00D35B0A" w:rsidP="00D35B0A">
            <w:pPr>
              <w:rPr>
                <w:rFonts w:ascii="Garamond" w:hAnsi="Garamond" w:cs="Arial"/>
                <w:color w:val="FF0000"/>
                <w:sz w:val="24"/>
                <w:szCs w:val="24"/>
              </w:rPr>
            </w:pPr>
            <w:r w:rsidRPr="00D35B0A">
              <w:rPr>
                <w:rFonts w:ascii="Garamond" w:hAnsi="Garamond" w:cs="Arial"/>
                <w:color w:val="FF0000"/>
                <w:sz w:val="24"/>
                <w:szCs w:val="24"/>
              </w:rPr>
              <w:t>krátkodobý a trvalý zástup:</w:t>
            </w:r>
          </w:p>
          <w:p w:rsidR="00D35B0A" w:rsidRPr="00D35B0A" w:rsidRDefault="00D35B0A" w:rsidP="00D35B0A">
            <w:pPr>
              <w:rPr>
                <w:rFonts w:ascii="Garamond" w:hAnsi="Garamond" w:cs="Arial"/>
                <w:color w:val="FF0000"/>
                <w:sz w:val="24"/>
                <w:szCs w:val="24"/>
              </w:rPr>
            </w:pPr>
            <w:r w:rsidRPr="00D35B0A">
              <w:rPr>
                <w:rFonts w:ascii="Garamond" w:hAnsi="Garamond" w:cs="Arial"/>
                <w:color w:val="FF0000"/>
                <w:sz w:val="24"/>
                <w:szCs w:val="24"/>
              </w:rPr>
              <w:t>Zdeňka Šuchaňová</w:t>
            </w:r>
          </w:p>
          <w:p w:rsidR="00D35B0A" w:rsidRPr="00D35B0A" w:rsidRDefault="00D35B0A" w:rsidP="000003C7">
            <w:pPr>
              <w:rPr>
                <w:rFonts w:ascii="Garamond" w:hAnsi="Garamond" w:cs="Arial"/>
                <w:color w:val="FF0000"/>
                <w:sz w:val="24"/>
                <w:szCs w:val="24"/>
              </w:rPr>
            </w:pPr>
          </w:p>
          <w:p w:rsidR="00D35B0A" w:rsidRPr="00D35B0A" w:rsidRDefault="00D35B0A" w:rsidP="00D35B0A">
            <w:pPr>
              <w:spacing w:before="200"/>
              <w:rPr>
                <w:rFonts w:ascii="Garamond" w:hAnsi="Garamond" w:cs="Arial"/>
                <w:color w:val="FF0000"/>
                <w:sz w:val="24"/>
                <w:szCs w:val="24"/>
              </w:rPr>
            </w:pPr>
            <w:r w:rsidRPr="00D35B0A">
              <w:rPr>
                <w:rFonts w:ascii="Garamond" w:hAnsi="Garamond" w:cs="Arial"/>
                <w:b/>
                <w:color w:val="FF0000"/>
                <w:sz w:val="24"/>
                <w:szCs w:val="24"/>
              </w:rPr>
              <w:t xml:space="preserve">Zdeňka </w:t>
            </w:r>
            <w:r>
              <w:rPr>
                <w:rFonts w:ascii="Garamond" w:hAnsi="Garamond" w:cs="Arial"/>
                <w:b/>
                <w:color w:val="FF0000"/>
                <w:sz w:val="24"/>
                <w:szCs w:val="24"/>
              </w:rPr>
              <w:t>Šuchaňová</w:t>
            </w:r>
            <w:r w:rsidRPr="00D35B0A">
              <w:rPr>
                <w:rFonts w:ascii="Garamond" w:hAnsi="Garamond" w:cs="Arial"/>
                <w:color w:val="FF0000"/>
                <w:sz w:val="24"/>
                <w:szCs w:val="24"/>
              </w:rPr>
              <w:t xml:space="preserve">          vyšší soudní úřednice</w:t>
            </w:r>
            <w:r>
              <w:rPr>
                <w:rFonts w:ascii="Garamond" w:hAnsi="Garamond" w:cs="Arial"/>
                <w:color w:val="FF0000"/>
                <w:sz w:val="24"/>
                <w:szCs w:val="24"/>
              </w:rPr>
              <w:t xml:space="preserve"> – rej. PP - sudé</w:t>
            </w:r>
          </w:p>
          <w:p w:rsidR="00D35B0A" w:rsidRPr="00D35B0A" w:rsidRDefault="00D35B0A" w:rsidP="00D35B0A">
            <w:pPr>
              <w:rPr>
                <w:rFonts w:ascii="Garamond" w:hAnsi="Garamond" w:cs="Arial"/>
                <w:color w:val="FF0000"/>
                <w:sz w:val="24"/>
                <w:szCs w:val="24"/>
              </w:rPr>
            </w:pPr>
            <w:r w:rsidRPr="00D35B0A">
              <w:rPr>
                <w:rFonts w:ascii="Garamond" w:hAnsi="Garamond" w:cs="Arial"/>
                <w:color w:val="FF0000"/>
                <w:sz w:val="24"/>
                <w:szCs w:val="24"/>
              </w:rPr>
              <w:t>krátkodobý a trvalý zástup:</w:t>
            </w:r>
          </w:p>
          <w:p w:rsidR="00D35B0A" w:rsidRPr="00D35B0A" w:rsidRDefault="00D35B0A" w:rsidP="00D35B0A">
            <w:pPr>
              <w:rPr>
                <w:rFonts w:ascii="Garamond" w:hAnsi="Garamond" w:cs="Arial"/>
                <w:color w:val="FF0000"/>
                <w:sz w:val="24"/>
                <w:szCs w:val="24"/>
              </w:rPr>
            </w:pPr>
            <w:r>
              <w:rPr>
                <w:rFonts w:ascii="Garamond" w:hAnsi="Garamond" w:cs="Arial"/>
                <w:color w:val="FF0000"/>
                <w:sz w:val="24"/>
                <w:szCs w:val="24"/>
              </w:rPr>
              <w:t>Radka Šídová</w:t>
            </w:r>
          </w:p>
          <w:p w:rsidR="00D35B0A" w:rsidRPr="001D6C9B" w:rsidRDefault="00D35B0A" w:rsidP="00D35B0A">
            <w:pPr>
              <w:rPr>
                <w:rFonts w:ascii="Garamond" w:hAnsi="Garamond" w:cs="Arial"/>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rej</w:t>
            </w:r>
            <w:proofErr w:type="gramEnd"/>
            <w:r w:rsidRPr="001D6C9B">
              <w:rPr>
                <w:rFonts w:ascii="Garamond" w:hAnsi="Garamond" w:cs="Arial"/>
                <w:color w:val="000000" w:themeColor="text1"/>
                <w:sz w:val="24"/>
                <w:szCs w:val="24"/>
              </w:rPr>
              <w:t>.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proofErr w:type="gramStart"/>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proofErr w:type="gramEnd"/>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 xml:space="preserve">a se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Z nápadu se vyjímají řízení ohledně trestných 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1D6C9B" w:rsidRDefault="001D6C9B"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Michaela </w:t>
            </w:r>
            <w:proofErr w:type="spellStart"/>
            <w:r w:rsidRPr="001D6C9B">
              <w:rPr>
                <w:rFonts w:ascii="Garamond" w:hAnsi="Garamond" w:cs="Arial"/>
                <w:color w:val="000000" w:themeColor="text1"/>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1D6C9B" w:rsidRDefault="001D6C9B" w:rsidP="00785D0C">
            <w:pPr>
              <w:rPr>
                <w:rFonts w:ascii="Garamond" w:hAnsi="Garamond" w:cs="Arial"/>
                <w:color w:val="000000" w:themeColor="text1"/>
                <w:sz w:val="24"/>
                <w:szCs w:val="24"/>
              </w:rPr>
            </w:pP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A445AA" w:rsidRPr="001D6C9B" w:rsidRDefault="00A445AA" w:rsidP="00FF2745">
            <w:pPr>
              <w:rPr>
                <w:rFonts w:ascii="Garamond" w:hAnsi="Garamond" w:cs="Arial"/>
                <w:b/>
                <w:color w:val="000000" w:themeColor="text1"/>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EE7EBD" w:rsidRPr="001D6C9B" w:rsidRDefault="00EE7EBD" w:rsidP="00EE7EBD">
            <w:pPr>
              <w:rPr>
                <w:rFonts w:ascii="Garamond" w:hAnsi="Garamond" w:cs="Arial"/>
                <w:strike/>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Pr="001D6C9B">
        <w:rPr>
          <w:rFonts w:ascii="Garamond" w:hAnsi="Garamond" w:cs="Arial"/>
          <w:color w:val="000000" w:themeColor="text1"/>
        </w:rPr>
        <w:t xml:space="preserve">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xml:space="preserve">. </w:t>
      </w:r>
      <w:proofErr w:type="gramStart"/>
      <w:r w:rsidRPr="001D6C9B">
        <w:rPr>
          <w:rFonts w:ascii="Garamond" w:hAnsi="Garamond" w:cs="Arial"/>
          <w:color w:val="000000" w:themeColor="text1"/>
        </w:rPr>
        <w:t>zákoníku</w:t>
      </w:r>
      <w:proofErr w:type="gramEnd"/>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w:t>
            </w:r>
            <w:proofErr w:type="gramStart"/>
            <w:r w:rsidRPr="001D6C9B">
              <w:rPr>
                <w:rFonts w:ascii="Garamond" w:hAnsi="Garamond" w:cs="Arial"/>
                <w:color w:val="000000" w:themeColor="text1"/>
                <w:sz w:val="24"/>
                <w:szCs w:val="24"/>
              </w:rPr>
              <w:t xml:space="preserve">Slavík                  (P a </w:t>
            </w:r>
            <w:proofErr w:type="spellStart"/>
            <w:r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ED7A4E" w:rsidRPr="001D6C9B"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375A2F" w:rsidRPr="001D6C9B">
              <w:rPr>
                <w:rFonts w:ascii="Garamond" w:hAnsi="Garamond" w:cs="Arial"/>
                <w:color w:val="000000" w:themeColor="text1"/>
                <w:sz w:val="24"/>
                <w:szCs w:val="24"/>
              </w:rPr>
              <w:t xml:space="preserve"> </w:t>
            </w:r>
          </w:p>
          <w:p w:rsidR="008F5143" w:rsidRPr="001D6C9B" w:rsidRDefault="008F5143" w:rsidP="00EC3605">
            <w:pPr>
              <w:spacing w:before="200"/>
              <w:jc w:val="both"/>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lastRenderedPageBreak/>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proofErr w:type="gramEnd"/>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B332E0" w:rsidRPr="001D6C9B" w:rsidRDefault="00B332E0"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A54C02" w:rsidRPr="001D6C9B" w:rsidRDefault="00A54C02" w:rsidP="00384FE0">
            <w:pPr>
              <w:rPr>
                <w:rFonts w:ascii="Garamond" w:hAnsi="Garamond" w:cs="Arial"/>
                <w:color w:val="000000" w:themeColor="text1"/>
                <w:sz w:val="24"/>
                <w:szCs w:val="24"/>
                <w:u w:val="single"/>
              </w:rPr>
            </w:pPr>
          </w:p>
          <w:p w:rsidR="00ED7A4E" w:rsidRPr="001D6C9B" w:rsidRDefault="00ED7A4E" w:rsidP="00384FE0">
            <w:pPr>
              <w:rPr>
                <w:rFonts w:ascii="Garamond" w:hAnsi="Garamond" w:cs="Arial"/>
                <w:color w:val="000000" w:themeColor="text1"/>
                <w:sz w:val="24"/>
                <w:szCs w:val="24"/>
                <w:u w:val="single"/>
              </w:rPr>
            </w:pP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B332E0" w:rsidRPr="001D6C9B" w:rsidRDefault="00B332E0"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90799F" w:rsidRPr="001D6C9B" w:rsidRDefault="0090799F"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A54C02" w:rsidRPr="001D6C9B" w:rsidRDefault="00A54C02" w:rsidP="00401015">
            <w:pPr>
              <w:rPr>
                <w:rFonts w:ascii="Garamond" w:hAnsi="Garamond" w:cs="Arial"/>
                <w:b/>
                <w:color w:val="000000" w:themeColor="text1"/>
                <w:sz w:val="24"/>
                <w:szCs w:val="24"/>
              </w:rPr>
            </w:pPr>
          </w:p>
          <w:p w:rsidR="00ED7A4E" w:rsidRPr="001D6C9B" w:rsidRDefault="00ED7A4E" w:rsidP="00401015">
            <w:pPr>
              <w:rPr>
                <w:rFonts w:ascii="Garamond" w:hAnsi="Garamond" w:cs="Arial"/>
                <w:b/>
                <w:color w:val="000000" w:themeColor="text1"/>
                <w:sz w:val="24"/>
                <w:szCs w:val="24"/>
              </w:rPr>
            </w:pP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w:t>
            </w:r>
            <w:proofErr w:type="spellStart"/>
            <w:r w:rsidRPr="001D6C9B">
              <w:rPr>
                <w:rFonts w:ascii="Garamond" w:hAnsi="Garamond" w:cs="Arial"/>
                <w:color w:val="000000" w:themeColor="text1"/>
                <w:sz w:val="24"/>
                <w:szCs w:val="24"/>
              </w:rPr>
              <w:t>porozsudková</w:t>
            </w:r>
            <w:proofErr w:type="spellEnd"/>
            <w:proofErr w:type="gram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D6E9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B00DD9" w:rsidRPr="001D6C9B" w:rsidRDefault="00B00DD9" w:rsidP="00E77A8E">
            <w:pPr>
              <w:jc w:val="both"/>
              <w:rPr>
                <w:rFonts w:ascii="Garamond" w:hAnsi="Garamond" w:cs="Arial"/>
                <w:color w:val="000000" w:themeColor="text1"/>
                <w:sz w:val="24"/>
                <w:szCs w:val="24"/>
              </w:rPr>
            </w:pPr>
          </w:p>
          <w:p w:rsidR="00A54C02" w:rsidRPr="001D6C9B" w:rsidRDefault="00A54C02" w:rsidP="00E77A8E">
            <w:pPr>
              <w:jc w:val="both"/>
              <w:rPr>
                <w:rFonts w:ascii="Garamond" w:hAnsi="Garamond" w:cs="Arial"/>
                <w:color w:val="000000" w:themeColor="text1"/>
                <w:sz w:val="24"/>
                <w:szCs w:val="24"/>
              </w:rPr>
            </w:pP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C05A31" w:rsidRPr="001D6C9B" w:rsidRDefault="00C05A31" w:rsidP="00E77A8E">
            <w:pPr>
              <w:rPr>
                <w:rFonts w:ascii="Garamond" w:hAnsi="Garamond" w:cs="Arial"/>
                <w:color w:val="000000" w:themeColor="text1"/>
                <w:sz w:val="24"/>
                <w:szCs w:val="24"/>
              </w:rPr>
            </w:pP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B0544" w:rsidRPr="001D6C9B" w:rsidRDefault="002B0544"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Pr="001D6C9B"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0A95" w:rsidRPr="001D6C9B" w:rsidRDefault="00930A95" w:rsidP="00E77A8E">
            <w:pPr>
              <w:rPr>
                <w:rFonts w:ascii="Garamond" w:hAnsi="Garamond" w:cs="Arial"/>
                <w:b/>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b/>
                <w:color w:val="000000" w:themeColor="text1"/>
                <w:sz w:val="24"/>
                <w:szCs w:val="24"/>
              </w:rPr>
              <w:t>Hana Pilecká</w:t>
            </w:r>
          </w:p>
          <w:p w:rsidR="00E77A8E" w:rsidRPr="001D6C9B" w:rsidRDefault="00A71EAF" w:rsidP="00E77A8E">
            <w:pPr>
              <w:rPr>
                <w:rFonts w:ascii="Garamond" w:hAnsi="Garamond" w:cs="Arial"/>
                <w:strike/>
                <w:color w:val="000000" w:themeColor="text1"/>
                <w:sz w:val="24"/>
                <w:szCs w:val="24"/>
              </w:rPr>
            </w:pPr>
            <w:proofErr w:type="gramStart"/>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proofErr w:type="gram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B00DD9" w:rsidRPr="001D6C9B" w:rsidRDefault="00B00DD9" w:rsidP="00E77A8E">
            <w:pPr>
              <w:rPr>
                <w:rFonts w:ascii="Garamond" w:hAnsi="Garamond" w:cs="Arial"/>
                <w:color w:val="000000" w:themeColor="text1"/>
                <w:sz w:val="24"/>
                <w:szCs w:val="24"/>
              </w:rPr>
            </w:pPr>
          </w:p>
          <w:p w:rsidR="00ED7A4E" w:rsidRPr="001D6C9B" w:rsidRDefault="00ED7A4E" w:rsidP="00E77A8E">
            <w:pPr>
              <w:rPr>
                <w:rFonts w:ascii="Garamond" w:hAnsi="Garamond" w:cs="Arial"/>
                <w:color w:val="000000" w:themeColor="text1"/>
                <w:sz w:val="24"/>
                <w:szCs w:val="24"/>
              </w:rPr>
            </w:pP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4A484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proofErr w:type="gram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w:t>
            </w:r>
            <w:proofErr w:type="gramStart"/>
            <w:r w:rsidRPr="001D6C9B">
              <w:rPr>
                <w:rFonts w:ascii="Garamond" w:hAnsi="Garamond" w:cs="Arial"/>
                <w:color w:val="000000" w:themeColor="text1"/>
                <w:sz w:val="24"/>
                <w:szCs w:val="24"/>
              </w:rPr>
              <w:t>30.9.2014</w:t>
            </w:r>
            <w:proofErr w:type="gramEnd"/>
            <w:r w:rsidRPr="001D6C9B">
              <w:rPr>
                <w:rFonts w:ascii="Garamond" w:hAnsi="Garamond" w:cs="Arial"/>
                <w:color w:val="000000" w:themeColor="text1"/>
                <w:sz w:val="24"/>
                <w:szCs w:val="24"/>
              </w:rPr>
              <w:t xml:space="preserve">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proofErr w:type="gramStart"/>
            <w:r w:rsidRPr="001D6C9B">
              <w:rPr>
                <w:rFonts w:ascii="Garamond" w:hAnsi="Garamond" w:cs="Arial"/>
                <w:color w:val="000000" w:themeColor="text1"/>
                <w:sz w:val="24"/>
                <w:szCs w:val="24"/>
              </w:rPr>
              <w:t>ř.</w:t>
            </w:r>
            <w:proofErr w:type="gramEnd"/>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w:t>
            </w:r>
            <w:proofErr w:type="gramStart"/>
            <w:r w:rsidR="00DA180F" w:rsidRPr="001D6C9B">
              <w:rPr>
                <w:rFonts w:ascii="Garamond" w:hAnsi="Garamond" w:cs="Arial"/>
                <w:color w:val="000000" w:themeColor="text1"/>
                <w:sz w:val="24"/>
                <w:szCs w:val="24"/>
              </w:rPr>
              <w:t>rej</w:t>
            </w:r>
            <w:proofErr w:type="gramEnd"/>
            <w:r w:rsidR="00DA180F" w:rsidRPr="001D6C9B">
              <w:rPr>
                <w:rFonts w:ascii="Garamond" w:hAnsi="Garamond" w:cs="Arial"/>
                <w:color w:val="000000" w:themeColor="text1"/>
                <w:sz w:val="24"/>
                <w:szCs w:val="24"/>
              </w:rPr>
              <w:t xml:space="preserve">.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1D6C9B" w:rsidRDefault="001D6C9B" w:rsidP="00E77A8E">
            <w:pPr>
              <w:jc w:val="both"/>
              <w:rPr>
                <w:rFonts w:ascii="Garamond" w:hAnsi="Garamond" w:cs="Arial"/>
                <w:color w:val="000000" w:themeColor="text1"/>
                <w:sz w:val="24"/>
                <w:szCs w:val="24"/>
              </w:rPr>
            </w:pP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EE7EBD" w:rsidRPr="001D6C9B" w:rsidRDefault="00EE7EBD" w:rsidP="00E77A8E">
            <w:pPr>
              <w:jc w:val="both"/>
              <w:rPr>
                <w:rFonts w:ascii="Garamond" w:hAnsi="Garamond" w:cs="Arial"/>
                <w:color w:val="000000" w:themeColor="text1"/>
                <w:sz w:val="24"/>
                <w:szCs w:val="24"/>
              </w:rPr>
            </w:pP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proofErr w:type="gramStart"/>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.2021</w:t>
            </w:r>
            <w:proofErr w:type="gramEnd"/>
            <w:r w:rsidRPr="001D6C9B">
              <w:rPr>
                <w:rFonts w:ascii="Garamond" w:hAnsi="Garamond" w:cs="Arial"/>
                <w:color w:val="000000" w:themeColor="text1"/>
                <w:sz w:val="24"/>
                <w:lang w:eastAsia="en-US"/>
              </w:rPr>
              <w:t xml:space="preserve">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proofErr w:type="gramStart"/>
            <w:r w:rsidRPr="001D6C9B">
              <w:rPr>
                <w:rFonts w:ascii="Garamond" w:hAnsi="Garamond" w:cs="Arial"/>
                <w:color w:val="000000" w:themeColor="text1"/>
                <w:sz w:val="24"/>
                <w:szCs w:val="24"/>
                <w:u w:val="single"/>
              </w:rPr>
              <w:t>dlouhodobý  zástup</w:t>
            </w:r>
            <w:proofErr w:type="gramEnd"/>
            <w:r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1D6C9B" w:rsidRDefault="001D6C9B" w:rsidP="00235706">
            <w:pPr>
              <w:rPr>
                <w:rFonts w:ascii="Garamond" w:hAnsi="Garamond" w:cs="Arial"/>
                <w:color w:val="000000" w:themeColor="text1"/>
                <w:sz w:val="24"/>
                <w:szCs w:val="24"/>
              </w:rPr>
            </w:pP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D7A4E" w:rsidRPr="001D6C9B" w:rsidRDefault="00ED7A4E"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Pr="001D6C9B" w:rsidRDefault="0038684F" w:rsidP="00E77A8E">
            <w:pPr>
              <w:rPr>
                <w:rFonts w:ascii="Garamond" w:hAnsi="Garamond" w:cs="Arial"/>
                <w:color w:val="000000" w:themeColor="text1"/>
                <w:sz w:val="24"/>
                <w:szCs w:val="24"/>
              </w:rPr>
            </w:pPr>
          </w:p>
          <w:p w:rsidR="0050502D" w:rsidRPr="004019A4" w:rsidRDefault="0050502D" w:rsidP="0050502D">
            <w:pPr>
              <w:rPr>
                <w:rFonts w:ascii="Garamond" w:hAnsi="Garamond" w:cs="Arial"/>
                <w:b/>
                <w:strike/>
                <w:color w:val="FF0000"/>
                <w:sz w:val="24"/>
                <w:szCs w:val="24"/>
              </w:rPr>
            </w:pPr>
            <w:r w:rsidRPr="004019A4">
              <w:rPr>
                <w:rFonts w:ascii="Garamond" w:hAnsi="Garamond" w:cs="Arial"/>
                <w:b/>
                <w:strike/>
                <w:color w:val="FF0000"/>
                <w:sz w:val="24"/>
                <w:szCs w:val="24"/>
              </w:rPr>
              <w:t>Mgr. Iveta Ludvíková</w:t>
            </w:r>
          </w:p>
          <w:p w:rsidR="0050502D" w:rsidRPr="004019A4" w:rsidRDefault="0050502D" w:rsidP="0050502D">
            <w:pPr>
              <w:rPr>
                <w:rFonts w:ascii="Garamond" w:hAnsi="Garamond" w:cs="Arial"/>
                <w:strike/>
                <w:color w:val="FF0000"/>
                <w:sz w:val="24"/>
                <w:szCs w:val="24"/>
              </w:rPr>
            </w:pPr>
            <w:r w:rsidRPr="004019A4">
              <w:rPr>
                <w:rFonts w:ascii="Garamond" w:hAnsi="Garamond" w:cs="Arial"/>
                <w:strike/>
                <w:color w:val="FF0000"/>
                <w:sz w:val="24"/>
                <w:szCs w:val="24"/>
              </w:rPr>
              <w:t>asistent soudce</w:t>
            </w:r>
            <w:r w:rsidR="0038684F" w:rsidRPr="004019A4">
              <w:rPr>
                <w:rFonts w:ascii="Garamond" w:hAnsi="Garamond" w:cs="Arial"/>
                <w:strike/>
                <w:color w:val="FF0000"/>
                <w:sz w:val="24"/>
                <w:szCs w:val="24"/>
              </w:rPr>
              <w:t xml:space="preserve"> rej. L</w:t>
            </w:r>
            <w:r w:rsidR="00E97FD8" w:rsidRPr="004019A4">
              <w:rPr>
                <w:rFonts w:ascii="Garamond" w:hAnsi="Garamond" w:cs="Arial"/>
                <w:strike/>
                <w:color w:val="FF0000"/>
                <w:sz w:val="24"/>
                <w:szCs w:val="24"/>
              </w:rPr>
              <w:t xml:space="preserve"> </w:t>
            </w:r>
            <w:r w:rsidR="0060053A" w:rsidRPr="004019A4">
              <w:rPr>
                <w:rFonts w:ascii="Garamond" w:hAnsi="Garamond" w:cs="Arial"/>
                <w:strike/>
                <w:color w:val="FF0000"/>
                <w:sz w:val="24"/>
                <w:szCs w:val="24"/>
              </w:rPr>
              <w:t>–</w:t>
            </w:r>
            <w:r w:rsidR="00E97FD8" w:rsidRPr="004019A4">
              <w:rPr>
                <w:rFonts w:ascii="Garamond" w:hAnsi="Garamond" w:cs="Arial"/>
                <w:strike/>
                <w:color w:val="FF0000"/>
                <w:sz w:val="24"/>
                <w:szCs w:val="24"/>
              </w:rPr>
              <w:t xml:space="preserve"> sudé</w:t>
            </w:r>
          </w:p>
          <w:p w:rsidR="006041FC" w:rsidRPr="004019A4" w:rsidRDefault="0050502D" w:rsidP="0050502D">
            <w:pPr>
              <w:rPr>
                <w:rFonts w:ascii="Garamond" w:hAnsi="Garamond" w:cs="Arial"/>
                <w:strike/>
                <w:color w:val="FF0000"/>
                <w:sz w:val="24"/>
                <w:szCs w:val="24"/>
              </w:rPr>
            </w:pPr>
            <w:r w:rsidRPr="004019A4">
              <w:rPr>
                <w:rFonts w:ascii="Garamond" w:hAnsi="Garamond" w:cs="Arial"/>
                <w:strike/>
                <w:color w:val="FF0000"/>
                <w:sz w:val="24"/>
                <w:szCs w:val="24"/>
              </w:rPr>
              <w:t xml:space="preserve">krátkodobý a </w:t>
            </w:r>
          </w:p>
          <w:p w:rsidR="0050502D" w:rsidRPr="004019A4" w:rsidRDefault="0050502D" w:rsidP="00E97FD8">
            <w:pPr>
              <w:rPr>
                <w:rFonts w:ascii="Garamond" w:hAnsi="Garamond" w:cs="Arial"/>
                <w:strike/>
                <w:color w:val="FF0000"/>
                <w:sz w:val="24"/>
                <w:szCs w:val="24"/>
              </w:rPr>
            </w:pPr>
            <w:r w:rsidRPr="004019A4">
              <w:rPr>
                <w:rFonts w:ascii="Garamond" w:hAnsi="Garamond" w:cs="Arial"/>
                <w:strike/>
                <w:color w:val="FF0000"/>
                <w:sz w:val="24"/>
                <w:szCs w:val="24"/>
              </w:rPr>
              <w:t xml:space="preserve">trvalý zástup: Mgr. </w:t>
            </w:r>
            <w:r w:rsidR="00E97FD8" w:rsidRPr="004019A4">
              <w:rPr>
                <w:rFonts w:ascii="Garamond" w:hAnsi="Garamond" w:cs="Arial"/>
                <w:strike/>
                <w:color w:val="FF0000"/>
                <w:sz w:val="24"/>
                <w:szCs w:val="24"/>
              </w:rPr>
              <w:t xml:space="preserve">Hana Marie </w:t>
            </w:r>
            <w:proofErr w:type="spellStart"/>
            <w:r w:rsidR="00E97FD8" w:rsidRPr="004019A4">
              <w:rPr>
                <w:rFonts w:ascii="Garamond" w:hAnsi="Garamond" w:cs="Arial"/>
                <w:strike/>
                <w:color w:val="FF0000"/>
                <w:sz w:val="24"/>
                <w:szCs w:val="24"/>
              </w:rPr>
              <w:t>Levanti</w:t>
            </w:r>
            <w:proofErr w:type="spellEnd"/>
            <w:r w:rsidR="00E97FD8" w:rsidRPr="004019A4">
              <w:rPr>
                <w:rFonts w:ascii="Garamond" w:hAnsi="Garamond" w:cs="Arial"/>
                <w:strike/>
                <w:color w:val="FF0000"/>
                <w:sz w:val="24"/>
                <w:szCs w:val="24"/>
              </w:rPr>
              <w:t xml:space="preserve"> </w:t>
            </w:r>
            <w:r w:rsidRPr="004019A4">
              <w:rPr>
                <w:rFonts w:ascii="Garamond" w:hAnsi="Garamond" w:cs="Arial"/>
                <w:strike/>
                <w:color w:val="FF0000"/>
                <w:sz w:val="24"/>
                <w:szCs w:val="24"/>
              </w:rPr>
              <w:t>– rej. L</w:t>
            </w:r>
          </w:p>
          <w:p w:rsidR="0060053A" w:rsidRPr="004019A4" w:rsidRDefault="0060053A" w:rsidP="00E97FD8">
            <w:pPr>
              <w:rPr>
                <w:rFonts w:ascii="Garamond" w:hAnsi="Garamond" w:cs="Arial"/>
                <w:strike/>
                <w:color w:val="FF0000"/>
                <w:sz w:val="24"/>
                <w:szCs w:val="24"/>
              </w:rPr>
            </w:pPr>
          </w:p>
          <w:p w:rsidR="0060053A" w:rsidRPr="004019A4" w:rsidRDefault="0060053A" w:rsidP="0060053A">
            <w:pPr>
              <w:rPr>
                <w:rFonts w:ascii="Garamond" w:hAnsi="Garamond" w:cs="Arial"/>
                <w:b/>
                <w:strike/>
                <w:color w:val="FF0000"/>
                <w:sz w:val="24"/>
                <w:szCs w:val="24"/>
              </w:rPr>
            </w:pPr>
            <w:r w:rsidRPr="004019A4">
              <w:rPr>
                <w:rFonts w:ascii="Garamond" w:hAnsi="Garamond" w:cs="Arial"/>
                <w:b/>
                <w:strike/>
                <w:color w:val="FF0000"/>
                <w:sz w:val="24"/>
                <w:szCs w:val="24"/>
              </w:rPr>
              <w:t xml:space="preserve">Mgr. Hana Marie </w:t>
            </w:r>
            <w:proofErr w:type="spellStart"/>
            <w:r w:rsidRPr="004019A4">
              <w:rPr>
                <w:rFonts w:ascii="Garamond" w:hAnsi="Garamond" w:cs="Arial"/>
                <w:b/>
                <w:strike/>
                <w:color w:val="FF0000"/>
                <w:sz w:val="24"/>
                <w:szCs w:val="24"/>
              </w:rPr>
              <w:t>Levanti</w:t>
            </w:r>
            <w:proofErr w:type="spellEnd"/>
          </w:p>
          <w:p w:rsidR="0060053A" w:rsidRPr="004019A4" w:rsidRDefault="0060053A" w:rsidP="0060053A">
            <w:pPr>
              <w:rPr>
                <w:rFonts w:ascii="Garamond" w:hAnsi="Garamond" w:cs="Arial"/>
                <w:strike/>
                <w:color w:val="FF0000"/>
                <w:sz w:val="24"/>
                <w:szCs w:val="24"/>
              </w:rPr>
            </w:pPr>
            <w:r w:rsidRPr="004019A4">
              <w:rPr>
                <w:rFonts w:ascii="Garamond" w:hAnsi="Garamond" w:cs="Arial"/>
                <w:strike/>
                <w:color w:val="FF0000"/>
                <w:sz w:val="24"/>
                <w:szCs w:val="24"/>
              </w:rPr>
              <w:t xml:space="preserve">asistent soudce </w:t>
            </w:r>
            <w:r w:rsidR="00D9247B" w:rsidRPr="004019A4">
              <w:rPr>
                <w:rFonts w:ascii="Garamond" w:hAnsi="Garamond" w:cs="Arial"/>
                <w:strike/>
                <w:color w:val="FF0000"/>
                <w:sz w:val="24"/>
                <w:szCs w:val="24"/>
              </w:rPr>
              <w:t>pro</w:t>
            </w:r>
            <w:r w:rsidRPr="004019A4">
              <w:rPr>
                <w:rFonts w:ascii="Garamond" w:hAnsi="Garamond" w:cs="Arial"/>
                <w:strike/>
                <w:color w:val="FF0000"/>
                <w:sz w:val="24"/>
                <w:szCs w:val="24"/>
              </w:rPr>
              <w:t xml:space="preserve"> rej. L – liché</w:t>
            </w:r>
          </w:p>
          <w:p w:rsidR="0060053A" w:rsidRPr="004019A4" w:rsidRDefault="0060053A" w:rsidP="0060053A">
            <w:pPr>
              <w:rPr>
                <w:rFonts w:ascii="Garamond" w:hAnsi="Garamond" w:cs="Arial"/>
                <w:strike/>
                <w:color w:val="FF0000"/>
                <w:sz w:val="24"/>
                <w:szCs w:val="24"/>
              </w:rPr>
            </w:pPr>
            <w:r w:rsidRPr="004019A4">
              <w:rPr>
                <w:rFonts w:ascii="Garamond" w:hAnsi="Garamond" w:cs="Arial"/>
                <w:strike/>
                <w:color w:val="FF0000"/>
                <w:sz w:val="24"/>
                <w:szCs w:val="24"/>
              </w:rPr>
              <w:t xml:space="preserve">krátkodobý a </w:t>
            </w:r>
          </w:p>
          <w:p w:rsidR="0060053A" w:rsidRPr="004019A4" w:rsidRDefault="0060053A" w:rsidP="0060053A">
            <w:pPr>
              <w:rPr>
                <w:rFonts w:ascii="Garamond" w:hAnsi="Garamond" w:cs="Arial"/>
                <w:strike/>
                <w:color w:val="FF0000"/>
                <w:sz w:val="24"/>
                <w:szCs w:val="24"/>
              </w:rPr>
            </w:pPr>
            <w:r w:rsidRPr="004019A4">
              <w:rPr>
                <w:rFonts w:ascii="Garamond" w:hAnsi="Garamond" w:cs="Arial"/>
                <w:strike/>
                <w:color w:val="FF0000"/>
                <w:sz w:val="24"/>
                <w:szCs w:val="24"/>
              </w:rPr>
              <w:t>trvalý zástup: Mgr. Iveta Ludvíková – rej. L</w:t>
            </w:r>
          </w:p>
          <w:p w:rsidR="008F6713" w:rsidRDefault="008F6713" w:rsidP="004E672A">
            <w:pPr>
              <w:rPr>
                <w:rFonts w:ascii="Garamond" w:hAnsi="Garamond" w:cs="Arial"/>
                <w:b/>
                <w:color w:val="000000" w:themeColor="text1"/>
                <w:sz w:val="24"/>
                <w:szCs w:val="24"/>
              </w:rPr>
            </w:pPr>
          </w:p>
          <w:p w:rsidR="004019A4" w:rsidRPr="004019A4" w:rsidRDefault="004019A4" w:rsidP="004019A4">
            <w:pPr>
              <w:rPr>
                <w:rFonts w:ascii="Garamond" w:hAnsi="Garamond" w:cs="Arial"/>
                <w:b/>
                <w:color w:val="FF0000"/>
                <w:sz w:val="24"/>
                <w:szCs w:val="24"/>
              </w:rPr>
            </w:pPr>
            <w:r w:rsidRPr="004019A4">
              <w:rPr>
                <w:rFonts w:ascii="Garamond" w:hAnsi="Garamond" w:cs="Arial"/>
                <w:b/>
                <w:color w:val="FF0000"/>
                <w:sz w:val="24"/>
                <w:szCs w:val="24"/>
              </w:rPr>
              <w:t>Mgr. Lukáš Honsa</w:t>
            </w:r>
          </w:p>
          <w:p w:rsidR="004019A4" w:rsidRDefault="004019A4" w:rsidP="004019A4">
            <w:pPr>
              <w:rPr>
                <w:rFonts w:ascii="Garamond" w:hAnsi="Garamond" w:cs="Arial"/>
                <w:color w:val="FF0000"/>
                <w:sz w:val="24"/>
                <w:szCs w:val="24"/>
              </w:rPr>
            </w:pPr>
            <w:r w:rsidRPr="004019A4">
              <w:rPr>
                <w:rFonts w:ascii="Garamond" w:hAnsi="Garamond" w:cs="Arial"/>
                <w:color w:val="FF0000"/>
                <w:sz w:val="24"/>
                <w:szCs w:val="24"/>
              </w:rPr>
              <w:t>asistent soudce</w:t>
            </w:r>
          </w:p>
          <w:p w:rsidR="004019A4" w:rsidRPr="004019A4" w:rsidRDefault="004019A4" w:rsidP="004019A4">
            <w:pPr>
              <w:rPr>
                <w:rFonts w:ascii="Garamond" w:hAnsi="Garamond" w:cs="Arial"/>
                <w:color w:val="FF0000"/>
                <w:sz w:val="24"/>
                <w:szCs w:val="24"/>
              </w:rPr>
            </w:pPr>
            <w:r>
              <w:rPr>
                <w:rFonts w:ascii="Garamond" w:hAnsi="Garamond" w:cs="Arial"/>
                <w:color w:val="FF0000"/>
                <w:sz w:val="24"/>
                <w:szCs w:val="24"/>
              </w:rPr>
              <w:t xml:space="preserve">krátkodobý a trvalý zástup pro rej. L – Mgr. Hana Marie </w:t>
            </w:r>
            <w:proofErr w:type="spellStart"/>
            <w:r>
              <w:rPr>
                <w:rFonts w:ascii="Garamond" w:hAnsi="Garamond" w:cs="Arial"/>
                <w:color w:val="FF0000"/>
                <w:sz w:val="24"/>
                <w:szCs w:val="24"/>
              </w:rPr>
              <w:t>Levanti</w:t>
            </w:r>
            <w:proofErr w:type="spellEnd"/>
          </w:p>
          <w:p w:rsidR="004019A4" w:rsidRPr="001D6C9B" w:rsidRDefault="004019A4" w:rsidP="004E672A">
            <w:pPr>
              <w:rPr>
                <w:rFonts w:ascii="Garamond" w:hAnsi="Garamond" w:cs="Arial"/>
                <w:b/>
                <w:color w:val="000000" w:themeColor="text1"/>
                <w:sz w:val="24"/>
                <w:szCs w:val="24"/>
              </w:rPr>
            </w:pPr>
          </w:p>
          <w:p w:rsidR="004E672A" w:rsidRPr="001D6C9B" w:rsidRDefault="004E672A" w:rsidP="004E672A">
            <w:pPr>
              <w:rPr>
                <w:rFonts w:ascii="Garamond" w:hAnsi="Garamond" w:cs="Arial"/>
                <w:b/>
                <w:color w:val="000000" w:themeColor="text1"/>
                <w:sz w:val="24"/>
                <w:szCs w:val="24"/>
              </w:rPr>
            </w:pPr>
            <w:r w:rsidRPr="001D6C9B">
              <w:rPr>
                <w:rFonts w:ascii="Garamond" w:hAnsi="Garamond" w:cs="Arial"/>
                <w:b/>
                <w:color w:val="000000" w:themeColor="text1"/>
                <w:sz w:val="24"/>
                <w:szCs w:val="24"/>
              </w:rPr>
              <w:t>Bc. Petra Romová</w:t>
            </w:r>
          </w:p>
          <w:p w:rsidR="004E672A" w:rsidRPr="001D6C9B" w:rsidRDefault="004E672A" w:rsidP="004E672A">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r w:rsidR="00265BF3" w:rsidRPr="001D6C9B">
              <w:rPr>
                <w:rFonts w:ascii="Garamond" w:hAnsi="Garamond" w:cs="Arial"/>
                <w:color w:val="000000" w:themeColor="text1"/>
                <w:sz w:val="24"/>
                <w:szCs w:val="24"/>
              </w:rPr>
              <w:t xml:space="preserve"> </w:t>
            </w:r>
            <w:r w:rsidR="005D45A9" w:rsidRPr="001D6C9B">
              <w:rPr>
                <w:rFonts w:ascii="Garamond" w:hAnsi="Garamond" w:cs="Arial"/>
                <w:color w:val="000000" w:themeColor="text1"/>
                <w:sz w:val="24"/>
                <w:szCs w:val="24"/>
              </w:rPr>
              <w:t xml:space="preserve">– rej. </w:t>
            </w:r>
            <w:r w:rsidR="00265BF3" w:rsidRPr="001D6C9B">
              <w:rPr>
                <w:rFonts w:ascii="Garamond" w:hAnsi="Garamond" w:cs="Arial"/>
                <w:color w:val="000000" w:themeColor="text1"/>
                <w:sz w:val="24"/>
                <w:szCs w:val="24"/>
              </w:rPr>
              <w:t xml:space="preserve">D, </w:t>
            </w:r>
            <w:proofErr w:type="spellStart"/>
            <w:r w:rsidR="00265BF3" w:rsidRPr="001D6C9B">
              <w:rPr>
                <w:rFonts w:ascii="Garamond" w:hAnsi="Garamond" w:cs="Arial"/>
                <w:color w:val="000000" w:themeColor="text1"/>
                <w:sz w:val="24"/>
                <w:szCs w:val="24"/>
              </w:rPr>
              <w:t>Sd</w:t>
            </w:r>
            <w:proofErr w:type="spellEnd"/>
            <w:r w:rsidR="00265BF3" w:rsidRPr="001D6C9B">
              <w:rPr>
                <w:rFonts w:ascii="Garamond" w:hAnsi="Garamond" w:cs="Arial"/>
                <w:color w:val="000000" w:themeColor="text1"/>
                <w:sz w:val="24"/>
                <w:szCs w:val="24"/>
              </w:rPr>
              <w:t xml:space="preserve">, U, </w:t>
            </w:r>
            <w:proofErr w:type="spellStart"/>
            <w:r w:rsidR="00265BF3" w:rsidRPr="001D6C9B">
              <w:rPr>
                <w:rFonts w:ascii="Garamond" w:hAnsi="Garamond" w:cs="Arial"/>
                <w:color w:val="000000" w:themeColor="text1"/>
                <w:sz w:val="24"/>
                <w:szCs w:val="24"/>
              </w:rPr>
              <w:t>Nc</w:t>
            </w:r>
            <w:proofErr w:type="spellEnd"/>
          </w:p>
          <w:p w:rsidR="00265BF3" w:rsidRPr="001D6C9B" w:rsidRDefault="00265BF3" w:rsidP="004E672A">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krátkodobý </w:t>
            </w:r>
            <w:r w:rsidR="005E41E6" w:rsidRPr="001D6C9B">
              <w:rPr>
                <w:rFonts w:ascii="Garamond" w:hAnsi="Garamond" w:cs="Arial"/>
                <w:color w:val="000000" w:themeColor="text1"/>
                <w:sz w:val="24"/>
                <w:szCs w:val="24"/>
              </w:rPr>
              <w:t xml:space="preserve">        i </w:t>
            </w:r>
            <w:r w:rsidRPr="001D6C9B">
              <w:rPr>
                <w:rFonts w:ascii="Garamond" w:hAnsi="Garamond" w:cs="Arial"/>
                <w:color w:val="000000" w:themeColor="text1"/>
                <w:sz w:val="24"/>
                <w:szCs w:val="24"/>
              </w:rPr>
              <w:t>trvalý</w:t>
            </w:r>
            <w:proofErr w:type="gramEnd"/>
            <w:r w:rsidRPr="001D6C9B">
              <w:rPr>
                <w:rFonts w:ascii="Garamond" w:hAnsi="Garamond" w:cs="Arial"/>
                <w:color w:val="000000" w:themeColor="text1"/>
                <w:sz w:val="24"/>
                <w:szCs w:val="24"/>
              </w:rPr>
              <w:t xml:space="preserve"> zástup: Jana  Farová</w:t>
            </w:r>
          </w:p>
          <w:p w:rsidR="000F5764" w:rsidRPr="001D6C9B" w:rsidRDefault="004E672A"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E77A8E" w:rsidRPr="001D6C9B"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C14FA" w:rsidRDefault="007C14FA" w:rsidP="00E77A8E">
            <w:pPr>
              <w:rPr>
                <w:rFonts w:ascii="Garamond" w:hAnsi="Garamond" w:cs="Arial"/>
                <w:color w:val="000000" w:themeColor="text1"/>
                <w:sz w:val="24"/>
                <w:szCs w:val="24"/>
              </w:rPr>
            </w:pP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3B1DCF" w:rsidRPr="001D6C9B" w:rsidRDefault="003B1DCF" w:rsidP="003B1DCF">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6041F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7C14FA" w:rsidRPr="001D6C9B" w:rsidRDefault="007C14FA" w:rsidP="00E77A8E">
            <w:pPr>
              <w:rPr>
                <w:rFonts w:ascii="Garamond" w:hAnsi="Garamond" w:cs="Arial"/>
                <w:color w:val="000000" w:themeColor="text1"/>
                <w:sz w:val="24"/>
                <w:szCs w:val="24"/>
              </w:rPr>
            </w:pPr>
          </w:p>
          <w:p w:rsidR="007C14FA" w:rsidRDefault="007C14FA"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proofErr w:type="gramStart"/>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EC</w:t>
            </w:r>
            <w:proofErr w:type="gram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proofErr w:type="gramStart"/>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časovém</w:t>
            </w:r>
            <w:proofErr w:type="gramEnd"/>
            <w:r w:rsidR="00942A21" w:rsidRPr="001D6C9B">
              <w:rPr>
                <w:rFonts w:ascii="Garamond" w:hAnsi="Garamond" w:cs="Arial"/>
                <w:color w:val="000000" w:themeColor="text1"/>
                <w:sz w:val="24"/>
                <w:lang w:eastAsia="en-US"/>
              </w:rPr>
              <w:t xml:space="preserve">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w:t>
            </w:r>
            <w:proofErr w:type="gramStart"/>
            <w:r w:rsidRPr="001D6C9B">
              <w:rPr>
                <w:rFonts w:ascii="Garamond" w:hAnsi="Garamond" w:cs="Arial"/>
                <w:color w:val="000000" w:themeColor="text1"/>
                <w:sz w:val="24"/>
                <w:lang w:eastAsia="en-US"/>
              </w:rPr>
              <w:t>31.8.2015</w:t>
            </w:r>
            <w:proofErr w:type="gramEnd"/>
            <w:r w:rsidRPr="001D6C9B">
              <w:rPr>
                <w:rFonts w:ascii="Garamond" w:hAnsi="Garamond" w:cs="Arial"/>
                <w:color w:val="000000" w:themeColor="text1"/>
                <w:sz w:val="24"/>
                <w:lang w:eastAsia="en-US"/>
              </w:rPr>
              <w:t xml:space="preserve">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AA2B82" w:rsidRPr="001D6C9B" w:rsidRDefault="00AA2B82" w:rsidP="00AA2B82">
            <w:pPr>
              <w:pStyle w:val="Zkladntext"/>
              <w:rPr>
                <w:rFonts w:ascii="Garamond" w:hAnsi="Garamond" w:cs="Arial"/>
                <w:color w:val="000000" w:themeColor="text1"/>
                <w:sz w:val="24"/>
                <w:lang w:eastAsia="en-US"/>
              </w:rPr>
            </w:pP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proofErr w:type="gramStart"/>
            <w:r w:rsidRPr="001D6C9B">
              <w:rPr>
                <w:rFonts w:ascii="Garamond" w:hAnsi="Garamond" w:cs="Arial"/>
                <w:color w:val="000000" w:themeColor="text1"/>
                <w:sz w:val="24"/>
                <w:szCs w:val="24"/>
                <w:u w:val="single"/>
              </w:rPr>
              <w:t>dlouhodobý  i trvalý</w:t>
            </w:r>
            <w:proofErr w:type="gramEnd"/>
            <w:r w:rsidRPr="001D6C9B">
              <w:rPr>
                <w:rFonts w:ascii="Garamond" w:hAnsi="Garamond" w:cs="Arial"/>
                <w:color w:val="000000" w:themeColor="text1"/>
                <w:sz w:val="24"/>
                <w:szCs w:val="24"/>
                <w:u w:val="single"/>
              </w:rPr>
              <w:t xml:space="preserve">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686191" w:rsidRPr="001D6C9B" w:rsidRDefault="00686191" w:rsidP="007800AD">
            <w:pPr>
              <w:pStyle w:val="Bezmezer"/>
              <w:rPr>
                <w:rFonts w:ascii="Garamond" w:hAnsi="Garamond" w:cs="Arial"/>
                <w:color w:val="000000" w:themeColor="text1"/>
                <w:sz w:val="24"/>
                <w:szCs w:val="24"/>
                <w:u w:val="single"/>
                <w:lang w:eastAsia="en-US"/>
              </w:rPr>
            </w:pPr>
          </w:p>
          <w:p w:rsidR="007800AD" w:rsidRPr="001D6C9B" w:rsidRDefault="007800AD" w:rsidP="007800A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942A21" w:rsidRPr="001D6C9B" w:rsidRDefault="00942A21"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roofErr w:type="gramStart"/>
            <w:r w:rsidRPr="001D6C9B">
              <w:rPr>
                <w:rFonts w:ascii="Garamond" w:hAnsi="Garamond" w:cs="Arial"/>
                <w:color w:val="000000" w:themeColor="text1"/>
                <w:sz w:val="24"/>
                <w:szCs w:val="24"/>
              </w:rPr>
              <w:t xml:space="preserve">úřednice –                 </w:t>
            </w:r>
            <w:r w:rsidR="005D45A9" w:rsidRPr="001D6C9B">
              <w:rPr>
                <w:rFonts w:ascii="Garamond" w:hAnsi="Garamond" w:cs="Arial"/>
                <w:color w:val="000000" w:themeColor="text1"/>
                <w:sz w:val="24"/>
                <w:szCs w:val="24"/>
              </w:rPr>
              <w:t>rej</w:t>
            </w:r>
            <w:proofErr w:type="gramEnd"/>
            <w:r w:rsidR="005D45A9"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7C14FA" w:rsidRDefault="007C14FA" w:rsidP="00771ACD">
            <w:pPr>
              <w:rPr>
                <w:rFonts w:ascii="Garamond" w:hAnsi="Garamond" w:cs="Arial"/>
                <w:color w:val="000000" w:themeColor="text1"/>
                <w:sz w:val="24"/>
                <w:szCs w:val="24"/>
              </w:rPr>
            </w:pPr>
          </w:p>
          <w:p w:rsidR="00942A21"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Pr="001D6C9B"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nápadu se </w:t>
            </w:r>
            <w:proofErr w:type="gramStart"/>
            <w:r w:rsidRPr="001D6C9B">
              <w:rPr>
                <w:rFonts w:ascii="Garamond" w:hAnsi="Garamond" w:cs="Arial"/>
                <w:color w:val="000000" w:themeColor="text1"/>
                <w:sz w:val="24"/>
                <w:lang w:eastAsia="en-US"/>
              </w:rPr>
              <w:t>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proofErr w:type="gramEnd"/>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B00DD9" w:rsidRPr="001D6C9B" w:rsidRDefault="00B00DD9" w:rsidP="00785D0C">
            <w:pPr>
              <w:rPr>
                <w:rFonts w:ascii="Garamond" w:hAnsi="Garamond" w:cs="Arial"/>
                <w:b/>
                <w:color w:val="000000" w:themeColor="text1"/>
                <w:sz w:val="24"/>
                <w:szCs w:val="24"/>
              </w:rPr>
            </w:pPr>
          </w:p>
          <w:p w:rsidR="00785D0C" w:rsidRPr="001D6C9B" w:rsidRDefault="002E6605" w:rsidP="00785D0C">
            <w:pPr>
              <w:rPr>
                <w:rFonts w:ascii="Garamond" w:hAnsi="Garamond" w:cs="Arial"/>
                <w:color w:val="000000" w:themeColor="text1"/>
                <w:sz w:val="24"/>
                <w:szCs w:val="24"/>
              </w:rPr>
            </w:pPr>
            <w:r w:rsidRPr="001D6C9B">
              <w:rPr>
                <w:rFonts w:ascii="Garamond" w:hAnsi="Garamond" w:cs="Arial"/>
                <w:b/>
                <w:color w:val="000000" w:themeColor="text1"/>
                <w:sz w:val="24"/>
                <w:szCs w:val="24"/>
              </w:rPr>
              <w:t>Mgr. Iveta Ludvíková</w:t>
            </w:r>
            <w:r w:rsidR="00785D0C" w:rsidRPr="001D6C9B">
              <w:rPr>
                <w:rFonts w:ascii="Garamond" w:hAnsi="Garamond" w:cs="Arial"/>
                <w:b/>
                <w:color w:val="000000" w:themeColor="text1"/>
                <w:sz w:val="24"/>
                <w:szCs w:val="24"/>
              </w:rPr>
              <w:t xml:space="preserve"> </w:t>
            </w:r>
            <w:r w:rsidR="00785D0C" w:rsidRPr="001D6C9B">
              <w:rPr>
                <w:rFonts w:ascii="Garamond" w:hAnsi="Garamond" w:cs="Arial"/>
                <w:color w:val="000000" w:themeColor="text1"/>
                <w:sz w:val="24"/>
                <w:szCs w:val="24"/>
              </w:rPr>
              <w:t>asistentka soudce</w:t>
            </w:r>
          </w:p>
          <w:p w:rsidR="00686191" w:rsidRPr="001D6C9B" w:rsidRDefault="00686191"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rej</w:t>
            </w:r>
            <w:proofErr w:type="gramEnd"/>
            <w:r w:rsidR="008C63D6"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7C14FA" w:rsidRDefault="007C14FA"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w:t>
            </w:r>
            <w:proofErr w:type="gramStart"/>
            <w:r w:rsidRPr="001D6C9B">
              <w:rPr>
                <w:rFonts w:ascii="Garamond" w:hAnsi="Garamond" w:cs="Arial"/>
                <w:color w:val="000000" w:themeColor="text1"/>
                <w:sz w:val="24"/>
                <w:lang w:eastAsia="en-US"/>
              </w:rPr>
              <w:t>na</w:t>
            </w:r>
            <w:proofErr w:type="gramEnd"/>
            <w:r w:rsidRPr="001D6C9B">
              <w:rPr>
                <w:rFonts w:ascii="Garamond" w:hAnsi="Garamond" w:cs="Arial"/>
                <w:color w:val="000000" w:themeColor="text1"/>
                <w:sz w:val="24"/>
                <w:lang w:eastAsia="en-US"/>
              </w:rPr>
              <w:t xml:space="preserve">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proofErr w:type="gramStart"/>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100</w:t>
            </w:r>
            <w:proofErr w:type="gramEnd"/>
            <w:r w:rsidR="00F1436B"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proofErr w:type="gramStart"/>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w:t>
            </w:r>
            <w:proofErr w:type="gramEnd"/>
            <w:r w:rsidRPr="001D6C9B">
              <w:rPr>
                <w:rFonts w:ascii="Garamond" w:hAnsi="Garamond" w:cs="Arial"/>
                <w:color w:val="000000" w:themeColor="text1"/>
                <w:sz w:val="24"/>
                <w:szCs w:val="24"/>
                <w:u w:val="single"/>
              </w:rPr>
              <w:t xml:space="preserve">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7C14FA" w:rsidRDefault="007C14FA"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F67380"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p>
          <w:p w:rsidR="00F67380" w:rsidRDefault="00F67380" w:rsidP="00B14706">
            <w:pPr>
              <w:pStyle w:val="Zkladntext"/>
              <w:rPr>
                <w:rFonts w:ascii="Garamond" w:hAnsi="Garamond" w:cs="Arial"/>
                <w:color w:val="000000" w:themeColor="text1"/>
                <w:sz w:val="24"/>
                <w:lang w:eastAsia="en-US"/>
              </w:rPr>
            </w:pP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Dále se specializací na žaloby pro zmatečnost do věcí evidovaných v </w:t>
            </w:r>
            <w:proofErr w:type="gramStart"/>
            <w:r w:rsidR="005E1939" w:rsidRPr="001D6C9B">
              <w:rPr>
                <w:rFonts w:ascii="Garamond" w:hAnsi="Garamond" w:cs="Arial"/>
                <w:color w:val="000000" w:themeColor="text1"/>
                <w:sz w:val="24"/>
                <w:lang w:eastAsia="en-US"/>
              </w:rPr>
              <w:t xml:space="preserve">rejstřících  L, D, U, </w:t>
            </w:r>
            <w:proofErr w:type="spellStart"/>
            <w:r w:rsidR="005E1939" w:rsidRPr="001D6C9B">
              <w:rPr>
                <w:rFonts w:ascii="Garamond" w:hAnsi="Garamond" w:cs="Arial"/>
                <w:color w:val="000000" w:themeColor="text1"/>
                <w:sz w:val="24"/>
                <w:lang w:eastAsia="en-US"/>
              </w:rPr>
              <w:t>Sd</w:t>
            </w:r>
            <w:proofErr w:type="spellEnd"/>
            <w:proofErr w:type="gram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w:t>
            </w:r>
            <w:proofErr w:type="gramStart"/>
            <w:r w:rsidR="00B14706" w:rsidRPr="001D6C9B">
              <w:rPr>
                <w:rFonts w:ascii="Garamond" w:hAnsi="Garamond" w:cs="Arial"/>
                <w:color w:val="000000" w:themeColor="text1"/>
                <w:sz w:val="24"/>
                <w:lang w:eastAsia="en-US"/>
              </w:rPr>
              <w:t>1.1.2018</w:t>
            </w:r>
            <w:proofErr w:type="gramEnd"/>
            <w:r w:rsidR="00B14706" w:rsidRPr="001D6C9B">
              <w:rPr>
                <w:rFonts w:ascii="Garamond" w:hAnsi="Garamond" w:cs="Arial"/>
                <w:color w:val="000000" w:themeColor="text1"/>
                <w:sz w:val="24"/>
                <w:lang w:eastAsia="en-US"/>
              </w:rPr>
              <w:t xml:space="preserve">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AB3989" w:rsidRPr="001D6C9B" w:rsidRDefault="00AB3989" w:rsidP="00C07E90">
            <w:pPr>
              <w:rPr>
                <w:rFonts w:ascii="Garamond" w:hAnsi="Garamond" w:cs="Arial"/>
                <w:color w:val="000000" w:themeColor="text1"/>
                <w:sz w:val="24"/>
                <w:szCs w:val="24"/>
                <w:u w:val="single"/>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6041FC" w:rsidRPr="001D6C9B" w:rsidRDefault="006041FC"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Pr="001D6C9B"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8169B2" w:rsidRPr="001D6C9B" w:rsidRDefault="008169B2" w:rsidP="00E72DE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Iveta Ludvíková</w:t>
            </w:r>
          </w:p>
          <w:p w:rsidR="008169B2" w:rsidRPr="001D6C9B" w:rsidRDefault="008169B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74FB3" w:rsidRPr="001D6C9B" w:rsidRDefault="00274FB3"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7C14FA" w:rsidRDefault="007C14FA" w:rsidP="00E72DEF">
            <w:pPr>
              <w:rPr>
                <w:rFonts w:ascii="Garamond" w:hAnsi="Garamond" w:cs="Arial"/>
                <w:color w:val="000000" w:themeColor="text1"/>
                <w:sz w:val="24"/>
                <w:szCs w:val="24"/>
              </w:rPr>
            </w:pP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E72DEF">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D7A4E" w:rsidRPr="001D6C9B" w:rsidRDefault="00ED7A4E"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E72DEF"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w:t>
            </w:r>
            <w:proofErr w:type="gramStart"/>
            <w:r w:rsidR="005F6341" w:rsidRPr="001D6C9B">
              <w:rPr>
                <w:rFonts w:ascii="Garamond" w:hAnsi="Garamond" w:cs="Arial"/>
                <w:color w:val="000000" w:themeColor="text1"/>
                <w:sz w:val="24"/>
                <w:lang w:eastAsia="en-US"/>
              </w:rPr>
              <w:t>na  spory</w:t>
            </w:r>
            <w:proofErr w:type="gramEnd"/>
            <w:r w:rsidR="005F6341" w:rsidRPr="001D6C9B">
              <w:rPr>
                <w:rFonts w:ascii="Garamond" w:hAnsi="Garamond" w:cs="Arial"/>
                <w:color w:val="000000" w:themeColor="text1"/>
                <w:sz w:val="24"/>
                <w:lang w:eastAsia="en-US"/>
              </w:rPr>
              <w:t xml:space="preserve">  mezi  podnikateli  při  jejich podnikatelské činnosti.</w:t>
            </w:r>
          </w:p>
          <w:p w:rsidR="00220B8A" w:rsidRPr="001D6C9B" w:rsidRDefault="00220B8A" w:rsidP="00F20A97">
            <w:pPr>
              <w:pStyle w:val="Zkladntext"/>
              <w:rPr>
                <w:rFonts w:ascii="Garamond" w:hAnsi="Garamond" w:cs="Arial"/>
                <w:color w:val="000000" w:themeColor="text1"/>
                <w:sz w:val="24"/>
                <w:lang w:eastAsia="en-US"/>
              </w:rPr>
            </w:pPr>
          </w:p>
          <w:p w:rsidR="005104DA" w:rsidRPr="001D6C9B" w:rsidRDefault="005104DA"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F27B8E" w:rsidRPr="001D6C9B" w:rsidRDefault="00F27B8E" w:rsidP="00F20A97">
            <w:pPr>
              <w:rPr>
                <w:rFonts w:ascii="Garamond" w:hAnsi="Garamond" w:cs="Arial"/>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rátkodobý a  trvalý</w:t>
            </w:r>
            <w:proofErr w:type="gramEnd"/>
            <w:r w:rsidR="00220B8A" w:rsidRPr="001D6C9B">
              <w:rPr>
                <w:rFonts w:ascii="Garamond" w:hAnsi="Garamond" w:cs="Arial"/>
                <w:color w:val="000000" w:themeColor="text1"/>
                <w:sz w:val="24"/>
                <w:szCs w:val="24"/>
              </w:rPr>
              <w:t xml:space="preserve">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7C14FA" w:rsidRDefault="007C14FA"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F67380"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w:t>
            </w:r>
            <w:proofErr w:type="gramStart"/>
            <w:r w:rsidRPr="001D6C9B">
              <w:rPr>
                <w:rFonts w:ascii="Garamond" w:hAnsi="Garamond" w:cs="Arial"/>
                <w:color w:val="000000" w:themeColor="text1"/>
                <w:sz w:val="24"/>
                <w:lang w:eastAsia="en-US"/>
              </w:rPr>
              <w:t>rej</w:t>
            </w:r>
            <w:proofErr w:type="gramEnd"/>
            <w:r w:rsidRPr="001D6C9B">
              <w:rPr>
                <w:rFonts w:ascii="Garamond" w:hAnsi="Garamond" w:cs="Arial"/>
                <w:color w:val="000000" w:themeColor="text1"/>
                <w:sz w:val="24"/>
                <w:lang w:eastAsia="en-US"/>
              </w:rPr>
              <w:t xml:space="preserve">.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 xml:space="preserve">věci </w:t>
            </w:r>
          </w:p>
          <w:p w:rsidR="00F67380" w:rsidRDefault="00F67380" w:rsidP="00D66A4D">
            <w:pPr>
              <w:pStyle w:val="Zkladntext"/>
              <w:rPr>
                <w:rFonts w:ascii="Garamond" w:hAnsi="Garamond" w:cs="Arial"/>
                <w:color w:val="000000" w:themeColor="text1"/>
                <w:sz w:val="24"/>
                <w:lang w:eastAsia="en-US"/>
              </w:rPr>
            </w:pPr>
          </w:p>
          <w:p w:rsidR="008F6713" w:rsidRPr="001D6C9B" w:rsidRDefault="00805D89"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w:t>
            </w:r>
            <w:proofErr w:type="gramStart"/>
            <w:r w:rsidR="00C83DAC" w:rsidRPr="001D6C9B">
              <w:rPr>
                <w:rFonts w:ascii="Garamond" w:hAnsi="Garamond" w:cs="Arial"/>
                <w:color w:val="000000" w:themeColor="text1"/>
                <w:sz w:val="24"/>
                <w:lang w:eastAsia="en-US"/>
              </w:rPr>
              <w:t>rej</w:t>
            </w:r>
            <w:proofErr w:type="gramEnd"/>
            <w:r w:rsidR="00C83DAC" w:rsidRPr="001D6C9B">
              <w:rPr>
                <w:rFonts w:ascii="Garamond" w:hAnsi="Garamond" w:cs="Arial"/>
                <w:color w:val="000000" w:themeColor="text1"/>
                <w:sz w:val="24"/>
                <w:lang w:eastAsia="en-US"/>
              </w:rPr>
              <w:t xml:space="preserve">.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00D66A4D"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w:t>
            </w:r>
            <w:proofErr w:type="gramStart"/>
            <w:r w:rsidRPr="001D6C9B">
              <w:rPr>
                <w:rFonts w:ascii="Garamond" w:hAnsi="Garamond" w:cs="Arial"/>
                <w:color w:val="000000" w:themeColor="text1"/>
                <w:sz w:val="24"/>
                <w:lang w:eastAsia="en-US"/>
              </w:rPr>
              <w:t>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řízení</w:t>
            </w:r>
            <w:proofErr w:type="gramEnd"/>
            <w:r w:rsidR="00A87954" w:rsidRPr="001D6C9B">
              <w:rPr>
                <w:rFonts w:ascii="Garamond" w:hAnsi="Garamond" w:cs="Arial"/>
                <w:color w:val="000000" w:themeColor="text1"/>
                <w:sz w:val="24"/>
                <w:lang w:eastAsia="en-US"/>
              </w:rPr>
              <w:t xml:space="preserve">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B00DD9"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w:t>
            </w:r>
            <w:proofErr w:type="gramStart"/>
            <w:r w:rsidRPr="001D6C9B">
              <w:rPr>
                <w:rFonts w:ascii="Garamond" w:hAnsi="Garamond" w:cs="Arial"/>
                <w:color w:val="000000" w:themeColor="text1"/>
                <w:sz w:val="24"/>
                <w:lang w:eastAsia="en-US"/>
              </w:rPr>
              <w:t>30.6.2020</w:t>
            </w:r>
            <w:proofErr w:type="gramEnd"/>
            <w:r w:rsidRPr="001D6C9B">
              <w:rPr>
                <w:rFonts w:ascii="Garamond" w:hAnsi="Garamond" w:cs="Arial"/>
                <w:color w:val="000000" w:themeColor="text1"/>
                <w:sz w:val="24"/>
                <w:lang w:eastAsia="en-US"/>
              </w:rPr>
              <w:t xml:space="preserve">, které byly do 30.9.2020 vyřízeny, ale od 1.10.2020 obživly.  Věci napadlé do soudního oddělení 4 T do 30. 6. 2020 pravomocně skončené, které byly zrušeny </w:t>
            </w:r>
          </w:p>
          <w:p w:rsidR="00B00DD9" w:rsidRPr="001D6C9B" w:rsidRDefault="00B00DD9"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skončené do </w:t>
            </w:r>
            <w:proofErr w:type="gramStart"/>
            <w:r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w:t>
            </w:r>
            <w:proofErr w:type="gramStart"/>
            <w:r w:rsidR="002B7847" w:rsidRPr="001D6C9B">
              <w:rPr>
                <w:rFonts w:ascii="Garamond" w:hAnsi="Garamond" w:cs="Arial"/>
                <w:color w:val="000000" w:themeColor="text1"/>
                <w:sz w:val="24"/>
                <w:lang w:eastAsia="en-US"/>
              </w:rPr>
              <w:t>30.9.2020</w:t>
            </w:r>
            <w:proofErr w:type="gramEnd"/>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A445AA" w:rsidRPr="001D6C9B" w:rsidRDefault="00A445AA" w:rsidP="00F20A97">
            <w:pPr>
              <w:pStyle w:val="Zkladntext"/>
              <w:rPr>
                <w:rFonts w:ascii="Garamond" w:hAnsi="Garamond" w:cs="Arial"/>
                <w:strike/>
                <w:color w:val="000000" w:themeColor="text1"/>
                <w:sz w:val="24"/>
                <w:lang w:eastAsia="en-US"/>
              </w:rPr>
            </w:pPr>
          </w:p>
          <w:p w:rsidR="006E40D7" w:rsidRPr="001D6C9B" w:rsidRDefault="006E40D7" w:rsidP="006E73D8">
            <w:pPr>
              <w:jc w:val="both"/>
              <w:rPr>
                <w:rFonts w:ascii="Garamond" w:hAnsi="Garamond" w:cs="Arial"/>
                <w:strike/>
                <w:color w:val="000000" w:themeColor="text1"/>
                <w:sz w:val="24"/>
              </w:rPr>
            </w:pPr>
          </w:p>
          <w:p w:rsidR="006E40D7" w:rsidRPr="001D6C9B" w:rsidRDefault="006E40D7" w:rsidP="006E73D8">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zástup T, </w:t>
            </w: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ED7A4E" w:rsidRPr="001D6C9B" w:rsidRDefault="00ED7A4E" w:rsidP="00D66A4D">
            <w:pPr>
              <w:rPr>
                <w:rFonts w:ascii="Garamond" w:hAnsi="Garamond" w:cs="Arial"/>
                <w:color w:val="000000" w:themeColor="text1"/>
                <w:sz w:val="24"/>
                <w:szCs w:val="24"/>
              </w:rPr>
            </w:pP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D66A4D" w:rsidP="00384FE0">
            <w:pPr>
              <w:pStyle w:val="Bezmezer"/>
              <w:rPr>
                <w:rFonts w:ascii="Garamond" w:hAnsi="Garamond" w:cs="Arial"/>
                <w:color w:val="000000" w:themeColor="text1"/>
                <w:sz w:val="24"/>
                <w:szCs w:val="24"/>
                <w:u w:val="single"/>
                <w:lang w:eastAsia="en-US"/>
              </w:rPr>
            </w:pPr>
          </w:p>
          <w:p w:rsidR="00D66A4D" w:rsidRPr="001D6C9B" w:rsidRDefault="00384FE0" w:rsidP="00384FE0">
            <w:pPr>
              <w:pStyle w:val="Bezmezer"/>
              <w:rPr>
                <w:rFonts w:ascii="Garamond" w:hAnsi="Garamond" w:cs="Arial"/>
                <w:color w:val="000000" w:themeColor="text1"/>
                <w:sz w:val="24"/>
                <w:szCs w:val="24"/>
                <w:u w:val="single"/>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C14FA" w:rsidRDefault="007C14FA" w:rsidP="00CD059B">
            <w:pPr>
              <w:jc w:val="both"/>
              <w:rPr>
                <w:rFonts w:ascii="Garamond" w:hAnsi="Garamond" w:cs="Arial"/>
                <w:color w:val="000000" w:themeColor="text1"/>
                <w:sz w:val="24"/>
                <w:szCs w:val="24"/>
              </w:rPr>
            </w:pP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B27C63" w:rsidRPr="001D6C9B" w:rsidRDefault="00B27C63" w:rsidP="00BD3C2E">
            <w:pPr>
              <w:rPr>
                <w:rFonts w:ascii="Garamond" w:hAnsi="Garamond" w:cs="Arial"/>
                <w:color w:val="000000" w:themeColor="text1"/>
                <w:sz w:val="24"/>
                <w:szCs w:val="24"/>
              </w:rPr>
            </w:pP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Bc. Petra </w:t>
            </w:r>
          </w:p>
          <w:p w:rsidR="00772B0B" w:rsidRPr="001D6C9B" w:rsidRDefault="00772B0B" w:rsidP="00772B0B">
            <w:pPr>
              <w:rPr>
                <w:rFonts w:ascii="Garamond" w:hAnsi="Garamond" w:cs="Arial"/>
                <w:b/>
                <w:color w:val="000000" w:themeColor="text1"/>
                <w:sz w:val="24"/>
                <w:szCs w:val="24"/>
              </w:rPr>
            </w:pPr>
            <w:r w:rsidRPr="001D6C9B">
              <w:rPr>
                <w:rFonts w:ascii="Garamond" w:hAnsi="Garamond" w:cs="Arial"/>
                <w:b/>
                <w:color w:val="000000" w:themeColor="text1"/>
                <w:sz w:val="24"/>
                <w:szCs w:val="24"/>
              </w:rPr>
              <w:t>Romová</w:t>
            </w:r>
          </w:p>
          <w:p w:rsidR="00772B0B" w:rsidRPr="001D6C9B" w:rsidRDefault="00772B0B" w:rsidP="00772B0B">
            <w:pPr>
              <w:rPr>
                <w:rFonts w:ascii="Garamond" w:hAnsi="Garamond" w:cs="Arial"/>
                <w:color w:val="000000" w:themeColor="text1"/>
                <w:sz w:val="24"/>
                <w:szCs w:val="24"/>
              </w:rPr>
            </w:pPr>
            <w:r w:rsidRPr="001D6C9B">
              <w:rPr>
                <w:rFonts w:ascii="Garamond" w:hAnsi="Garamond" w:cs="Arial"/>
                <w:color w:val="000000" w:themeColor="text1"/>
                <w:sz w:val="24"/>
                <w:szCs w:val="24"/>
              </w:rPr>
              <w:t>soudní tajemnice</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961DA9" w:rsidRPr="001D6C9B" w:rsidRDefault="00961DA9" w:rsidP="00F20A97">
            <w:pPr>
              <w:rPr>
                <w:rFonts w:ascii="Garamond" w:hAnsi="Garamond" w:cs="Arial"/>
                <w:b/>
                <w:color w:val="000000" w:themeColor="text1"/>
                <w:sz w:val="24"/>
                <w:szCs w:val="24"/>
              </w:rPr>
            </w:pP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053CA7" w:rsidRPr="001D6C9B" w:rsidRDefault="00053CA7" w:rsidP="00F20A97">
            <w:pPr>
              <w:rPr>
                <w:rFonts w:ascii="Garamond" w:hAnsi="Garamond" w:cs="Arial"/>
                <w:b/>
                <w:color w:val="000000" w:themeColor="text1"/>
                <w:sz w:val="24"/>
                <w:szCs w:val="24"/>
              </w:rPr>
            </w:pPr>
          </w:p>
          <w:p w:rsidR="00CA690E" w:rsidRPr="004019A4" w:rsidRDefault="008C5F2A" w:rsidP="00F20A97">
            <w:pPr>
              <w:rPr>
                <w:rFonts w:ascii="Garamond" w:hAnsi="Garamond" w:cs="Arial"/>
                <w:b/>
                <w:strike/>
                <w:color w:val="FF0000"/>
                <w:sz w:val="24"/>
                <w:szCs w:val="24"/>
              </w:rPr>
            </w:pPr>
            <w:r w:rsidRPr="004019A4">
              <w:rPr>
                <w:rFonts w:ascii="Garamond" w:hAnsi="Garamond" w:cs="Arial"/>
                <w:b/>
                <w:strike/>
                <w:color w:val="FF0000"/>
                <w:sz w:val="24"/>
                <w:szCs w:val="24"/>
              </w:rPr>
              <w:t>Mgr. Bohuslav Viták</w:t>
            </w:r>
          </w:p>
          <w:p w:rsidR="00CA690E" w:rsidRPr="004019A4" w:rsidRDefault="00CA690E" w:rsidP="00F20A97">
            <w:pPr>
              <w:rPr>
                <w:rFonts w:ascii="Garamond" w:hAnsi="Garamond" w:cs="Arial"/>
                <w:strike/>
                <w:color w:val="FF0000"/>
                <w:sz w:val="24"/>
                <w:szCs w:val="24"/>
              </w:rPr>
            </w:pPr>
            <w:r w:rsidRPr="004019A4">
              <w:rPr>
                <w:rFonts w:ascii="Garamond" w:hAnsi="Garamond" w:cs="Arial"/>
                <w:strike/>
                <w:color w:val="FF0000"/>
                <w:sz w:val="24"/>
                <w:szCs w:val="24"/>
              </w:rPr>
              <w:t>asistent soudce</w:t>
            </w:r>
          </w:p>
          <w:p w:rsidR="001738BD" w:rsidRDefault="001738BD" w:rsidP="00F20A97">
            <w:pPr>
              <w:rPr>
                <w:rFonts w:ascii="Garamond" w:hAnsi="Garamond" w:cs="Arial"/>
                <w:b/>
                <w:color w:val="FF0000"/>
                <w:sz w:val="24"/>
                <w:szCs w:val="24"/>
              </w:rPr>
            </w:pPr>
          </w:p>
          <w:p w:rsidR="007C14FA" w:rsidRDefault="004019A4" w:rsidP="00F20A97">
            <w:pPr>
              <w:rPr>
                <w:rFonts w:ascii="Garamond" w:hAnsi="Garamond" w:cs="Arial"/>
                <w:b/>
                <w:color w:val="FF0000"/>
                <w:sz w:val="24"/>
                <w:szCs w:val="24"/>
              </w:rPr>
            </w:pPr>
            <w:r w:rsidRPr="001738BD">
              <w:rPr>
                <w:rFonts w:ascii="Garamond" w:hAnsi="Garamond" w:cs="Arial"/>
                <w:b/>
                <w:color w:val="FF0000"/>
                <w:sz w:val="24"/>
                <w:szCs w:val="24"/>
              </w:rPr>
              <w:t xml:space="preserve">Mgr. Lukáš </w:t>
            </w:r>
          </w:p>
          <w:p w:rsidR="004019A4" w:rsidRPr="001738BD" w:rsidRDefault="004019A4" w:rsidP="00F20A97">
            <w:pPr>
              <w:rPr>
                <w:rFonts w:ascii="Garamond" w:hAnsi="Garamond" w:cs="Arial"/>
                <w:b/>
                <w:color w:val="FF0000"/>
                <w:sz w:val="24"/>
                <w:szCs w:val="24"/>
              </w:rPr>
            </w:pPr>
            <w:r w:rsidRPr="001738BD">
              <w:rPr>
                <w:rFonts w:ascii="Garamond" w:hAnsi="Garamond" w:cs="Arial"/>
                <w:b/>
                <w:color w:val="FF0000"/>
                <w:sz w:val="24"/>
                <w:szCs w:val="24"/>
              </w:rPr>
              <w:t>Honsa</w:t>
            </w:r>
          </w:p>
          <w:p w:rsidR="004019A4" w:rsidRPr="004019A4" w:rsidRDefault="004019A4" w:rsidP="00F20A97">
            <w:pPr>
              <w:rPr>
                <w:rFonts w:ascii="Garamond" w:hAnsi="Garamond" w:cs="Arial"/>
                <w:color w:val="FF0000"/>
                <w:sz w:val="24"/>
                <w:szCs w:val="24"/>
              </w:rPr>
            </w:pPr>
            <w:r w:rsidRPr="004019A4">
              <w:rPr>
                <w:rFonts w:ascii="Garamond" w:hAnsi="Garamond" w:cs="Arial"/>
                <w:color w:val="FF0000"/>
                <w:sz w:val="24"/>
                <w:szCs w:val="24"/>
              </w:rPr>
              <w:t>asistent soudce</w:t>
            </w:r>
          </w:p>
          <w:p w:rsidR="007C14FA" w:rsidRDefault="007C14FA"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ED7A4E" w:rsidRPr="001D6C9B" w:rsidRDefault="00ED7A4E" w:rsidP="00F20A97">
            <w:pPr>
              <w:rPr>
                <w:rFonts w:ascii="Garamond" w:hAnsi="Garamond" w:cs="Arial"/>
                <w:color w:val="000000" w:themeColor="text1"/>
                <w:sz w:val="24"/>
                <w:szCs w:val="24"/>
              </w:rPr>
            </w:pP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1D6C9B">
              <w:rPr>
                <w:rFonts w:ascii="Garamond" w:hAnsi="Garamond" w:cs="Arial"/>
                <w:color w:val="000000" w:themeColor="text1"/>
                <w:sz w:val="24"/>
                <w:lang w:eastAsia="en-US"/>
              </w:rPr>
              <w:t>na  spory</w:t>
            </w:r>
            <w:proofErr w:type="gramEnd"/>
            <w:r w:rsidRPr="001D6C9B">
              <w:rPr>
                <w:rFonts w:ascii="Garamond" w:hAnsi="Garamond" w:cs="Arial"/>
                <w:color w:val="000000" w:themeColor="text1"/>
                <w:sz w:val="24"/>
                <w:lang w:eastAsia="en-US"/>
              </w:rPr>
              <w:t xml:space="preserve">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3F4572" w:rsidRPr="001D6C9B" w:rsidRDefault="003F4572"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proofErr w:type="gramStart"/>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w:t>
            </w:r>
            <w:proofErr w:type="gramEnd"/>
            <w:r w:rsidR="005A3DAC" w:rsidRPr="001D6C9B">
              <w:rPr>
                <w:rFonts w:ascii="Garamond" w:hAnsi="Garamond" w:cs="Arial"/>
                <w:color w:val="000000" w:themeColor="text1"/>
                <w:sz w:val="24"/>
                <w:szCs w:val="24"/>
              </w:rPr>
              <w:t xml:space="preserve">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E4393" w:rsidRDefault="005E4393" w:rsidP="009774AC">
            <w:pPr>
              <w:rPr>
                <w:rFonts w:ascii="Garamond" w:hAnsi="Garamond" w:cs="Arial"/>
                <w:color w:val="000000" w:themeColor="text1"/>
                <w:sz w:val="24"/>
                <w:szCs w:val="24"/>
              </w:rPr>
            </w:pP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ED7A4E"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D7A4E" w:rsidRPr="001D6C9B" w:rsidRDefault="00ED7A4E" w:rsidP="00771ACD">
            <w:pPr>
              <w:rPr>
                <w:rFonts w:ascii="Garamond" w:hAnsi="Garamond" w:cs="Arial"/>
                <w:color w:val="000000" w:themeColor="text1"/>
                <w:sz w:val="24"/>
                <w:szCs w:val="24"/>
              </w:rPr>
            </w:pP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proofErr w:type="gramStart"/>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w:t>
            </w:r>
            <w:proofErr w:type="gramEnd"/>
            <w:r w:rsidRPr="001D6C9B">
              <w:rPr>
                <w:rFonts w:ascii="Garamond" w:hAnsi="Garamond" w:cs="Arial"/>
                <w:color w:val="000000" w:themeColor="text1"/>
                <w:sz w:val="24"/>
                <w:lang w:eastAsia="en-US"/>
              </w:rPr>
              <w:t xml:space="preserve">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proofErr w:type="gramStart"/>
            <w:r w:rsidRPr="001D6C9B">
              <w:rPr>
                <w:rFonts w:ascii="Garamond" w:hAnsi="Garamond" w:cs="Arial"/>
                <w:color w:val="000000" w:themeColor="text1"/>
                <w:sz w:val="24"/>
                <w:szCs w:val="24"/>
                <w:u w:val="single"/>
                <w:lang w:eastAsia="en-US"/>
              </w:rPr>
              <w:t>Trvalý  a dlouhodobý</w:t>
            </w:r>
            <w:proofErr w:type="gramEnd"/>
            <w:r w:rsidRPr="001D6C9B">
              <w:rPr>
                <w:rFonts w:ascii="Garamond" w:hAnsi="Garamond" w:cs="Arial"/>
                <w:color w:val="000000" w:themeColor="text1"/>
                <w:sz w:val="24"/>
                <w:szCs w:val="24"/>
                <w:u w:val="single"/>
                <w:lang w:eastAsia="en-US"/>
              </w:rPr>
              <w:t xml:space="preserve">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2D102E" w:rsidRPr="001D6C9B" w:rsidRDefault="002D102E"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195A15" w:rsidRPr="001D6C9B" w:rsidRDefault="00195A15"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E4393" w:rsidRDefault="005E4393" w:rsidP="00F20A97">
            <w:pPr>
              <w:rPr>
                <w:rFonts w:ascii="Garamond" w:hAnsi="Garamond" w:cs="Arial"/>
                <w:color w:val="000000" w:themeColor="text1"/>
                <w:sz w:val="24"/>
                <w:szCs w:val="24"/>
              </w:rPr>
            </w:pP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Bc. Petra Romová</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gramStart"/>
            <w:r w:rsidRPr="00B00DD9">
              <w:rPr>
                <w:rFonts w:ascii="Garamond" w:hAnsi="Garamond" w:cs="Arial"/>
                <w:color w:val="000000" w:themeColor="text1"/>
                <w:sz w:val="24"/>
                <w:lang w:eastAsia="en-US"/>
              </w:rPr>
              <w:t>napadají  v postupném</w:t>
            </w:r>
            <w:proofErr w:type="gramEnd"/>
            <w:r w:rsidRPr="00B00DD9">
              <w:rPr>
                <w:rFonts w:ascii="Garamond" w:hAnsi="Garamond" w:cs="Arial"/>
                <w:color w:val="000000" w:themeColor="text1"/>
                <w:sz w:val="24"/>
                <w:lang w:eastAsia="en-US"/>
              </w:rPr>
              <w:t xml:space="preserve">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lastRenderedPageBreak/>
              <w:t xml:space="preserve">V soudním oddělení 18 se počínaje dnem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w:t>
            </w:r>
            <w:proofErr w:type="gramStart"/>
            <w:r>
              <w:rPr>
                <w:rFonts w:ascii="Garamond" w:hAnsi="Garamond" w:cs="Arial"/>
                <w:color w:val="000000" w:themeColor="text1"/>
                <w:sz w:val="24"/>
                <w:lang w:eastAsia="en-US"/>
              </w:rPr>
              <w:t>31.12.2021</w:t>
            </w:r>
            <w:proofErr w:type="gramEnd"/>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w:t>
            </w:r>
            <w:proofErr w:type="gramStart"/>
            <w:r w:rsidRPr="004019A4">
              <w:rPr>
                <w:rFonts w:ascii="Garamond" w:hAnsi="Garamond" w:cs="Arial"/>
                <w:color w:val="000000" w:themeColor="text1"/>
                <w:sz w:val="24"/>
                <w:lang w:eastAsia="en-US"/>
              </w:rPr>
              <w:t>1.3.2022</w:t>
            </w:r>
            <w:proofErr w:type="gramEnd"/>
            <w:r w:rsidRPr="004019A4">
              <w:rPr>
                <w:rFonts w:ascii="Garamond" w:hAnsi="Garamond" w:cs="Arial"/>
                <w:color w:val="000000" w:themeColor="text1"/>
                <w:sz w:val="24"/>
                <w:lang w:eastAsia="en-US"/>
              </w:rPr>
              <w:t xml:space="preserve">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7C14FA" w:rsidRDefault="007C14FA" w:rsidP="00C43E5F">
            <w:pPr>
              <w:jc w:val="both"/>
              <w:rPr>
                <w:rFonts w:ascii="Garamond" w:hAnsi="Garamond" w:cs="Arial"/>
                <w:color w:val="000000" w:themeColor="text1"/>
                <w:sz w:val="24"/>
                <w:szCs w:val="24"/>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5E4393" w:rsidRDefault="005E4393"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A06D73" w:rsidRPr="00B00DD9" w:rsidRDefault="00A06D73" w:rsidP="00A06D73">
            <w:pPr>
              <w:tabs>
                <w:tab w:val="left" w:pos="2582"/>
              </w:tabs>
              <w:rPr>
                <w:rFonts w:ascii="Garamond" w:hAnsi="Garamond" w:cs="Arial"/>
                <w:b/>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5E4393" w:rsidRDefault="005E4393" w:rsidP="00C43E5F">
            <w:pPr>
              <w:rPr>
                <w:rFonts w:ascii="Garamond" w:hAnsi="Garamond" w:cs="Arial"/>
                <w:b/>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AB398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Bc. Petra </w:t>
            </w:r>
          </w:p>
          <w:p w:rsidR="00AB3989" w:rsidRDefault="00AB3989" w:rsidP="00771ACD">
            <w:pPr>
              <w:rPr>
                <w:rFonts w:ascii="Garamond" w:hAnsi="Garamond" w:cs="Arial"/>
                <w:color w:val="000000" w:themeColor="text1"/>
                <w:sz w:val="24"/>
                <w:szCs w:val="24"/>
              </w:rPr>
            </w:pPr>
          </w:p>
          <w:p w:rsidR="00813B0D" w:rsidRPr="00B00DD9" w:rsidRDefault="00771ACD" w:rsidP="00771ACD">
            <w:pPr>
              <w:rPr>
                <w:rFonts w:ascii="Garamond" w:hAnsi="Garamond" w:cs="Arial"/>
                <w:b/>
                <w:color w:val="000000" w:themeColor="text1"/>
                <w:sz w:val="24"/>
                <w:szCs w:val="24"/>
              </w:rPr>
            </w:pPr>
            <w:r w:rsidRPr="00B00DD9">
              <w:rPr>
                <w:rFonts w:ascii="Garamond" w:hAnsi="Garamond" w:cs="Arial"/>
                <w:color w:val="000000" w:themeColor="text1"/>
                <w:sz w:val="24"/>
                <w:szCs w:val="24"/>
              </w:rPr>
              <w:t>Romová</w:t>
            </w:r>
            <w:r w:rsidRPr="00B00DD9">
              <w:rPr>
                <w:rFonts w:ascii="Garamond" w:hAnsi="Garamond" w:cs="Arial"/>
                <w:b/>
                <w:color w:val="000000" w:themeColor="text1"/>
                <w:sz w:val="24"/>
                <w:szCs w:val="24"/>
              </w:rPr>
              <w:t xml:space="preserve"> </w:t>
            </w:r>
          </w:p>
          <w:p w:rsidR="00C43E5F" w:rsidRPr="00B00DD9" w:rsidRDefault="00C43E5F" w:rsidP="00C43E5F">
            <w:pPr>
              <w:rPr>
                <w:rFonts w:ascii="Garamond" w:hAnsi="Garamond" w:cs="Arial"/>
                <w:b/>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5E4393" w:rsidRDefault="00241D83" w:rsidP="006F5939">
            <w:pPr>
              <w:pStyle w:val="Zkladntext"/>
              <w:rPr>
                <w:rFonts w:ascii="Garamond" w:hAnsi="Garamond" w:cs="Arial"/>
                <w:bCs/>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 xml:space="preserve">1) </w:t>
            </w:r>
            <w:r w:rsidRPr="00B00DD9">
              <w:rPr>
                <w:rFonts w:ascii="Garamond" w:hAnsi="Garamond" w:cs="Arial"/>
                <w:color w:val="000000" w:themeColor="text1"/>
                <w:sz w:val="24"/>
                <w:lang w:eastAsia="en-US"/>
              </w:rPr>
              <w:t xml:space="preserve">a </w:t>
            </w:r>
            <w:r w:rsidRPr="00C92978">
              <w:rPr>
                <w:rFonts w:ascii="Garamond" w:hAnsi="Garamond" w:cs="Arial"/>
                <w:strike/>
                <w:color w:val="FF0000"/>
                <w:sz w:val="24"/>
                <w:lang w:eastAsia="en-US"/>
              </w:rPr>
              <w:t>Pp napadají v rozsahu 100 % nápadu</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w:t>
            </w:r>
            <w:proofErr w:type="gramStart"/>
            <w:r w:rsidR="00302956" w:rsidRPr="00B00DD9">
              <w:rPr>
                <w:rFonts w:ascii="Garamond" w:hAnsi="Garamond" w:cs="Arial"/>
                <w:color w:val="000000" w:themeColor="text1"/>
                <w:sz w:val="24"/>
                <w:lang w:eastAsia="en-US"/>
              </w:rPr>
              <w:t xml:space="preserve">Rod, </w:t>
            </w:r>
            <w:r w:rsidRPr="00B00DD9">
              <w:rPr>
                <w:rFonts w:ascii="Garamond" w:hAnsi="Garamond" w:cs="Arial"/>
                <w:color w:val="000000" w:themeColor="text1"/>
                <w:sz w:val="24"/>
                <w:lang w:eastAsia="en-US"/>
              </w:rPr>
              <w:t xml:space="preserve"> korupce</w:t>
            </w:r>
            <w:proofErr w:type="gramEnd"/>
            <w:r w:rsidRPr="00B00DD9">
              <w:rPr>
                <w:rFonts w:ascii="Garamond" w:hAnsi="Garamond" w:cs="Arial"/>
                <w:color w:val="000000" w:themeColor="text1"/>
                <w:sz w:val="24"/>
                <w:lang w:eastAsia="en-US"/>
              </w:rPr>
              <w:t xml:space="preserv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 xml:space="preserve">trestní odpovědnosti </w:t>
            </w:r>
          </w:p>
          <w:p w:rsidR="005E4393" w:rsidRDefault="005E4393" w:rsidP="006F5939">
            <w:pPr>
              <w:pStyle w:val="Zkladntext"/>
              <w:rPr>
                <w:rFonts w:ascii="Garamond" w:hAnsi="Garamond" w:cs="Arial"/>
                <w:bCs/>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bCs/>
                <w:color w:val="000000" w:themeColor="text1"/>
                <w:sz w:val="24"/>
                <w:lang w:eastAsia="en-US"/>
              </w:rPr>
              <w:t>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1.2.2022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C87D8D">
              <w:rPr>
                <w:rFonts w:ascii="Garamond" w:hAnsi="Garamond" w:cs="Arial"/>
                <w:color w:val="FF0000"/>
                <w:sz w:val="24"/>
                <w:lang w:eastAsia="en-US"/>
              </w:rPr>
              <w:t xml:space="preserve">Od </w:t>
            </w:r>
            <w:proofErr w:type="gramStart"/>
            <w:r w:rsidRPr="00C87D8D">
              <w:rPr>
                <w:rFonts w:ascii="Garamond" w:hAnsi="Garamond" w:cs="Arial"/>
                <w:color w:val="FF0000"/>
                <w:sz w:val="24"/>
                <w:lang w:eastAsia="en-US"/>
              </w:rPr>
              <w:t>1.4.2022</w:t>
            </w:r>
            <w:proofErr w:type="gramEnd"/>
            <w:r w:rsidRPr="00C87D8D">
              <w:rPr>
                <w:rFonts w:ascii="Garamond" w:hAnsi="Garamond" w:cs="Arial"/>
                <w:color w:val="FF0000"/>
                <w:sz w:val="24"/>
                <w:lang w:eastAsia="en-US"/>
              </w:rPr>
              <w:t xml:space="preserve">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5E4393" w:rsidRDefault="005E4393" w:rsidP="006F5939">
            <w:pPr>
              <w:rPr>
                <w:rFonts w:ascii="Garamond" w:hAnsi="Garamond" w:cs="Arial"/>
                <w:color w:val="000000" w:themeColor="text1"/>
                <w:sz w:val="24"/>
                <w:szCs w:val="24"/>
              </w:rPr>
            </w:pPr>
          </w:p>
          <w:p w:rsidR="00241D83" w:rsidRPr="00B00DD9" w:rsidRDefault="00241D83" w:rsidP="006F5939">
            <w:pPr>
              <w:rPr>
                <w:rFonts w:ascii="Garamond" w:hAnsi="Garamond" w:cs="Arial"/>
                <w:color w:val="000000" w:themeColor="text1"/>
                <w:sz w:val="24"/>
                <w:szCs w:val="24"/>
              </w:rPr>
            </w:pPr>
            <w:bookmarkStart w:id="0" w:name="_GoBack"/>
            <w:bookmarkEnd w:id="0"/>
            <w:r w:rsidRPr="00B00DD9">
              <w:rPr>
                <w:rFonts w:ascii="Garamond" w:hAnsi="Garamond" w:cs="Arial"/>
                <w:color w:val="000000" w:themeColor="text1"/>
                <w:sz w:val="24"/>
                <w:szCs w:val="24"/>
              </w:rPr>
              <w:t>soudní tajemnice</w:t>
            </w:r>
          </w:p>
          <w:p w:rsidR="00241D83" w:rsidRPr="00B00DD9" w:rsidRDefault="00241D83" w:rsidP="006F5939">
            <w:pPr>
              <w:rPr>
                <w:rFonts w:ascii="Garamond" w:hAnsi="Garamond" w:cs="Arial"/>
                <w:strike/>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557D80" w:rsidRDefault="00557D80"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w:t>
      </w:r>
      <w:r w:rsidRPr="00B00DD9">
        <w:rPr>
          <w:rFonts w:ascii="Garamond" w:hAnsi="Garamond" w:cs="Arial"/>
          <w:color w:val="000000" w:themeColor="text1"/>
          <w:sz w:val="24"/>
          <w:szCs w:val="24"/>
        </w:rPr>
        <w:lastRenderedPageBreak/>
        <w:t>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B00DD9">
        <w:rPr>
          <w:rFonts w:ascii="Garamond" w:hAnsi="Garamond" w:cs="Arial"/>
          <w:color w:val="000000" w:themeColor="text1"/>
          <w:sz w:val="24"/>
          <w:szCs w:val="24"/>
        </w:rPr>
        <w:t xml:space="preserve">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w:t>
      </w:r>
      <w:proofErr w:type="gramEnd"/>
      <w:r w:rsidRPr="00B00DD9">
        <w:rPr>
          <w:rFonts w:ascii="Garamond" w:hAnsi="Garamond" w:cs="Arial"/>
          <w:color w:val="000000" w:themeColor="text1"/>
          <w:sz w:val="24"/>
          <w:szCs w:val="24"/>
        </w:rPr>
        <w:t xml:space="preserve"> rozhodl. Do pravomocného rozhodnutí o vyloučení vzájemného návrhu </w:t>
      </w:r>
      <w:r w:rsidRPr="00B00DD9">
        <w:rPr>
          <w:rFonts w:ascii="Garamond" w:hAnsi="Garamond" w:cs="Arial"/>
          <w:color w:val="000000" w:themeColor="text1"/>
          <w:sz w:val="24"/>
          <w:szCs w:val="24"/>
        </w:rPr>
        <w:lastRenderedPageBreak/>
        <w:t>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lastRenderedPageBreak/>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Pr="00B00DD9"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lastRenderedPageBreak/>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954" w:rsidRDefault="002E4954" w:rsidP="000D383E">
      <w:pPr>
        <w:spacing w:after="0" w:line="240" w:lineRule="auto"/>
      </w:pPr>
      <w:r>
        <w:separator/>
      </w:r>
    </w:p>
  </w:endnote>
  <w:endnote w:type="continuationSeparator" w:id="0">
    <w:p w:rsidR="002E4954" w:rsidRDefault="002E4954"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954" w:rsidRDefault="002E4954" w:rsidP="000D383E">
      <w:pPr>
        <w:spacing w:after="0" w:line="240" w:lineRule="auto"/>
      </w:pPr>
      <w:r>
        <w:separator/>
      </w:r>
    </w:p>
  </w:footnote>
  <w:footnote w:type="continuationSeparator" w:id="0">
    <w:p w:rsidR="002E4954" w:rsidRDefault="002E4954"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019A4" w:rsidRPr="000D383E" w:rsidRDefault="004019A4"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5E4393">
          <w:rPr>
            <w:rFonts w:ascii="Garamond" w:hAnsi="Garamond"/>
            <w:noProof/>
            <w:sz w:val="24"/>
            <w:szCs w:val="24"/>
          </w:rPr>
          <w:t>2</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4019A4" w:rsidRDefault="004019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9A4" w:rsidRPr="001732D9" w:rsidRDefault="004019A4"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48F8"/>
    <w:rsid w:val="000D4BAA"/>
    <w:rsid w:val="000E11C5"/>
    <w:rsid w:val="000E28B1"/>
    <w:rsid w:val="000F429F"/>
    <w:rsid w:val="000F5764"/>
    <w:rsid w:val="00101EBE"/>
    <w:rsid w:val="00103A8C"/>
    <w:rsid w:val="00103EAE"/>
    <w:rsid w:val="001040B1"/>
    <w:rsid w:val="00105028"/>
    <w:rsid w:val="001054AB"/>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D102E"/>
    <w:rsid w:val="002D124C"/>
    <w:rsid w:val="002D4A7A"/>
    <w:rsid w:val="002D4C83"/>
    <w:rsid w:val="002D5CAB"/>
    <w:rsid w:val="002E4954"/>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019A4"/>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4996"/>
    <w:rsid w:val="00455BB4"/>
    <w:rsid w:val="004574D8"/>
    <w:rsid w:val="00457D89"/>
    <w:rsid w:val="00460DCE"/>
    <w:rsid w:val="0046452B"/>
    <w:rsid w:val="0047055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3479"/>
    <w:rsid w:val="007B4214"/>
    <w:rsid w:val="007B44C6"/>
    <w:rsid w:val="007B734B"/>
    <w:rsid w:val="007C14FA"/>
    <w:rsid w:val="007C221F"/>
    <w:rsid w:val="007D2CB9"/>
    <w:rsid w:val="007D34AE"/>
    <w:rsid w:val="007D67D9"/>
    <w:rsid w:val="007D7106"/>
    <w:rsid w:val="007E0D4B"/>
    <w:rsid w:val="007E0EDE"/>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4600"/>
    <w:rsid w:val="00BF5A8C"/>
    <w:rsid w:val="00BF7151"/>
    <w:rsid w:val="00C000E2"/>
    <w:rsid w:val="00C01BA3"/>
    <w:rsid w:val="00C05A31"/>
    <w:rsid w:val="00C06FEB"/>
    <w:rsid w:val="00C07E90"/>
    <w:rsid w:val="00C164EA"/>
    <w:rsid w:val="00C175C0"/>
    <w:rsid w:val="00C2127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D004C4"/>
    <w:rsid w:val="00D04144"/>
    <w:rsid w:val="00D065F1"/>
    <w:rsid w:val="00D10C52"/>
    <w:rsid w:val="00D10C7C"/>
    <w:rsid w:val="00D11489"/>
    <w:rsid w:val="00D11E3D"/>
    <w:rsid w:val="00D1303E"/>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1DDB"/>
    <w:rsid w:val="00D643AE"/>
    <w:rsid w:val="00D65255"/>
    <w:rsid w:val="00D66060"/>
    <w:rsid w:val="00D66A4D"/>
    <w:rsid w:val="00D66F09"/>
    <w:rsid w:val="00D715EA"/>
    <w:rsid w:val="00D765AC"/>
    <w:rsid w:val="00D76FB0"/>
    <w:rsid w:val="00D801A8"/>
    <w:rsid w:val="00D80241"/>
    <w:rsid w:val="00D80A2B"/>
    <w:rsid w:val="00D82D18"/>
    <w:rsid w:val="00D8528F"/>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7F7"/>
    <w:rsid w:val="00DC7AC9"/>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3CDB"/>
    <w:rsid w:val="00EF48E6"/>
    <w:rsid w:val="00EF6A71"/>
    <w:rsid w:val="00F01CF5"/>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90B0B-169A-4143-A882-4AF2F5C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35</Pages>
  <Words>9051</Words>
  <Characters>53407</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19</cp:revision>
  <cp:lastPrinted>2021-12-20T13:38:00Z</cp:lastPrinted>
  <dcterms:created xsi:type="dcterms:W3CDTF">2022-01-28T09:16:00Z</dcterms:created>
  <dcterms:modified xsi:type="dcterms:W3CDTF">2022-03-31T11:00:00Z</dcterms:modified>
</cp:coreProperties>
</file>