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481596" w:rsidRPr="00481596" w:rsidRDefault="00481596" w:rsidP="00481596">
      <w:pPr>
        <w:pStyle w:val="Zhlav"/>
        <w:jc w:val="both"/>
        <w:rPr>
          <w:rFonts w:ascii="Garamond" w:hAnsi="Garamond"/>
          <w:sz w:val="24"/>
          <w:szCs w:val="24"/>
        </w:rPr>
      </w:pPr>
      <w:r w:rsidRPr="00481596">
        <w:rPr>
          <w:rFonts w:ascii="Garamond" w:hAnsi="Garamond"/>
          <w:sz w:val="24"/>
          <w:szCs w:val="24"/>
        </w:rPr>
        <w:t xml:space="preserve">2 </w:t>
      </w:r>
      <w:proofErr w:type="spellStart"/>
      <w:r w:rsidRPr="00481596">
        <w:rPr>
          <w:rFonts w:ascii="Garamond" w:hAnsi="Garamond"/>
          <w:sz w:val="24"/>
          <w:szCs w:val="24"/>
        </w:rPr>
        <w:t>Spr</w:t>
      </w:r>
      <w:proofErr w:type="spellEnd"/>
      <w:r w:rsidRPr="00481596">
        <w:rPr>
          <w:rFonts w:ascii="Garamond" w:hAnsi="Garamond"/>
          <w:sz w:val="24"/>
          <w:szCs w:val="24"/>
        </w:rPr>
        <w:t xml:space="preserve"> 912/2021</w:t>
      </w:r>
      <w:r>
        <w:rPr>
          <w:rFonts w:ascii="Garamond" w:hAnsi="Garamond"/>
          <w:sz w:val="24"/>
          <w:szCs w:val="24"/>
        </w:rPr>
        <w:t>/</w:t>
      </w:r>
      <w:r w:rsidR="00A91510">
        <w:rPr>
          <w:rFonts w:ascii="Garamond" w:hAnsi="Garamond"/>
          <w:sz w:val="24"/>
          <w:szCs w:val="24"/>
        </w:rPr>
        <w:t>6</w:t>
      </w:r>
    </w:p>
    <w:p w:rsidR="00BC7574" w:rsidRDefault="00BC7574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 rok </w:t>
      </w:r>
      <w:r w:rsidR="00481596">
        <w:rPr>
          <w:rFonts w:ascii="Garamond" w:hAnsi="Garamond"/>
          <w:b/>
          <w:sz w:val="24"/>
          <w:szCs w:val="24"/>
        </w:rPr>
        <w:t>2022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A91510">
        <w:rPr>
          <w:rFonts w:ascii="Garamond" w:hAnsi="Garamond"/>
          <w:b/>
          <w:sz w:val="24"/>
          <w:szCs w:val="24"/>
        </w:rPr>
        <w:t>6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</w:p>
    <w:p w:rsidR="00593A20" w:rsidRDefault="00593A20" w:rsidP="00593A20">
      <w:pPr>
        <w:jc w:val="both"/>
        <w:rPr>
          <w:rFonts w:ascii="Garamond" w:hAnsi="Garamond"/>
          <w:b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F76C0A">
        <w:rPr>
          <w:rFonts w:ascii="Garamond" w:hAnsi="Garamond"/>
          <w:sz w:val="24"/>
          <w:szCs w:val="24"/>
        </w:rPr>
        <w:t xml:space="preserve">1. </w:t>
      </w:r>
      <w:r w:rsidR="00A91510">
        <w:rPr>
          <w:rFonts w:ascii="Garamond" w:hAnsi="Garamond"/>
          <w:sz w:val="24"/>
          <w:szCs w:val="24"/>
        </w:rPr>
        <w:t>července</w:t>
      </w:r>
      <w:r w:rsidR="000A2A4D">
        <w:rPr>
          <w:rFonts w:ascii="Garamond" w:hAnsi="Garamond"/>
          <w:sz w:val="24"/>
          <w:szCs w:val="24"/>
        </w:rPr>
        <w:t xml:space="preserve"> 2022</w:t>
      </w:r>
      <w:r>
        <w:rPr>
          <w:rFonts w:ascii="Garamond" w:hAnsi="Garamond"/>
          <w:sz w:val="24"/>
          <w:szCs w:val="24"/>
        </w:rPr>
        <w:t xml:space="preserve"> se dosavadní rozvrh práce mění následovně:</w:t>
      </w:r>
    </w:p>
    <w:p w:rsidR="00A91510" w:rsidRDefault="00A91510" w:rsidP="00777DED">
      <w:pPr>
        <w:jc w:val="both"/>
        <w:rPr>
          <w:rFonts w:ascii="Garamond" w:hAnsi="Garamond"/>
          <w:sz w:val="24"/>
          <w:szCs w:val="24"/>
        </w:rPr>
      </w:pPr>
    </w:p>
    <w:p w:rsidR="00A91510" w:rsidRDefault="00A91510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Jiří </w:t>
      </w:r>
      <w:proofErr w:type="spellStart"/>
      <w:r>
        <w:rPr>
          <w:rFonts w:ascii="Garamond" w:hAnsi="Garamond"/>
          <w:sz w:val="24"/>
          <w:szCs w:val="24"/>
        </w:rPr>
        <w:t>Purkart</w:t>
      </w:r>
      <w:proofErr w:type="spellEnd"/>
      <w:r>
        <w:rPr>
          <w:rFonts w:ascii="Garamond" w:hAnsi="Garamond"/>
          <w:sz w:val="24"/>
          <w:szCs w:val="24"/>
        </w:rPr>
        <w:t xml:space="preserve"> je jmenován do funkce bezpečnostního ředitele soudu. </w:t>
      </w:r>
    </w:p>
    <w:p w:rsidR="00A91510" w:rsidRDefault="00A91510" w:rsidP="00777DED">
      <w:pPr>
        <w:jc w:val="both"/>
        <w:rPr>
          <w:rFonts w:ascii="Garamond" w:hAnsi="Garamond"/>
          <w:sz w:val="24"/>
          <w:szCs w:val="24"/>
        </w:rPr>
      </w:pPr>
    </w:p>
    <w:p w:rsidR="00A91510" w:rsidRDefault="00A91510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Hana </w:t>
      </w:r>
      <w:proofErr w:type="spellStart"/>
      <w:r>
        <w:rPr>
          <w:rFonts w:ascii="Garamond" w:hAnsi="Garamond"/>
          <w:sz w:val="24"/>
          <w:szCs w:val="24"/>
        </w:rPr>
        <w:t>Pilecka</w:t>
      </w:r>
      <w:proofErr w:type="spellEnd"/>
      <w:r>
        <w:rPr>
          <w:rFonts w:ascii="Garamond" w:hAnsi="Garamond"/>
          <w:sz w:val="24"/>
          <w:szCs w:val="24"/>
        </w:rPr>
        <w:t xml:space="preserve"> není vedoucí rej. P, P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>, L soudního oddělení 5, 8, 9, 10, 11, 12, 15, 18.</w:t>
      </w:r>
    </w:p>
    <w:p w:rsidR="00A91510" w:rsidRDefault="00A91510" w:rsidP="00777DED">
      <w:pPr>
        <w:jc w:val="both"/>
        <w:rPr>
          <w:rFonts w:ascii="Garamond" w:hAnsi="Garamond"/>
          <w:sz w:val="24"/>
          <w:szCs w:val="24"/>
        </w:rPr>
      </w:pPr>
    </w:p>
    <w:p w:rsidR="00A91510" w:rsidRDefault="00A91510" w:rsidP="00A9151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Aneta Topinková je vedoucí rej. P, P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>, L soudního oddělení 5, 8, 9, 10, 11, 12, 15, 18.</w:t>
      </w:r>
    </w:p>
    <w:p w:rsidR="00A91510" w:rsidRDefault="00A91510" w:rsidP="00A91510">
      <w:pPr>
        <w:jc w:val="both"/>
        <w:rPr>
          <w:rFonts w:ascii="Garamond" w:hAnsi="Garamond"/>
          <w:sz w:val="24"/>
          <w:szCs w:val="24"/>
        </w:rPr>
      </w:pPr>
    </w:p>
    <w:p w:rsidR="00A91510" w:rsidRDefault="00A91510" w:rsidP="00A9151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Hana Pilecká je soudní tajemnice soudního oddělení 5-14, 16-18.</w:t>
      </w:r>
    </w:p>
    <w:p w:rsidR="00A91510" w:rsidRDefault="00A91510" w:rsidP="00A91510">
      <w:pPr>
        <w:jc w:val="both"/>
        <w:rPr>
          <w:rFonts w:ascii="Garamond" w:hAnsi="Garamond"/>
          <w:sz w:val="24"/>
          <w:szCs w:val="24"/>
        </w:rPr>
      </w:pPr>
    </w:p>
    <w:p w:rsidR="00A91510" w:rsidRDefault="00A91510" w:rsidP="00A9151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Iveta Ludvíková není asistentkou soudce soudního oddělení 11 a 13.</w:t>
      </w:r>
    </w:p>
    <w:p w:rsidR="00A91510" w:rsidRDefault="00A91510" w:rsidP="00A91510">
      <w:pPr>
        <w:jc w:val="both"/>
        <w:rPr>
          <w:rFonts w:ascii="Garamond" w:hAnsi="Garamond"/>
          <w:sz w:val="24"/>
          <w:szCs w:val="24"/>
        </w:rPr>
      </w:pPr>
    </w:p>
    <w:p w:rsidR="00A91510" w:rsidRDefault="00A91510" w:rsidP="00A9151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Lukáš Honsa je asistentem soudce soudního oddělení 13.</w:t>
      </w:r>
    </w:p>
    <w:p w:rsidR="00A91510" w:rsidRDefault="00A91510" w:rsidP="00A91510">
      <w:pPr>
        <w:jc w:val="both"/>
        <w:rPr>
          <w:rFonts w:ascii="Garamond" w:hAnsi="Garamond"/>
          <w:sz w:val="24"/>
          <w:szCs w:val="24"/>
        </w:rPr>
      </w:pPr>
    </w:p>
    <w:p w:rsidR="00700AF8" w:rsidRPr="00700AF8" w:rsidRDefault="002928CB" w:rsidP="00700AF8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Soudní oddělení 15: </w:t>
      </w:r>
      <w:r w:rsidR="00700AF8" w:rsidRPr="00700AF8">
        <w:rPr>
          <w:rFonts w:ascii="Garamond" w:hAnsi="Garamond"/>
          <w:color w:val="000000" w:themeColor="text1"/>
          <w:sz w:val="24"/>
          <w:szCs w:val="24"/>
        </w:rPr>
        <w:t xml:space="preserve">Věci rejstříků C a P a </w:t>
      </w:r>
      <w:proofErr w:type="spellStart"/>
      <w:r w:rsidR="00700AF8" w:rsidRPr="00700AF8">
        <w:rPr>
          <w:rFonts w:ascii="Garamond" w:hAnsi="Garamond"/>
          <w:color w:val="000000" w:themeColor="text1"/>
          <w:sz w:val="24"/>
          <w:szCs w:val="24"/>
        </w:rPr>
        <w:t>Nc</w:t>
      </w:r>
      <w:proofErr w:type="spellEnd"/>
      <w:r w:rsidR="00700AF8" w:rsidRPr="00700AF8">
        <w:rPr>
          <w:rFonts w:ascii="Garamond" w:hAnsi="Garamond"/>
          <w:color w:val="000000" w:themeColor="text1"/>
          <w:sz w:val="24"/>
          <w:szCs w:val="24"/>
        </w:rPr>
        <w:t xml:space="preserve">, které byly vyloučeny z věcí napadlých do soudního oddělení 15 v rejstříku C do 31. 12. 2020 a v rejstříku P a </w:t>
      </w:r>
      <w:proofErr w:type="spellStart"/>
      <w:r w:rsidR="00700AF8" w:rsidRPr="00700AF8">
        <w:rPr>
          <w:rFonts w:ascii="Garamond" w:hAnsi="Garamond"/>
          <w:color w:val="000000" w:themeColor="text1"/>
          <w:sz w:val="24"/>
          <w:szCs w:val="24"/>
        </w:rPr>
        <w:t>Nc</w:t>
      </w:r>
      <w:proofErr w:type="spellEnd"/>
      <w:r w:rsidR="00700AF8" w:rsidRPr="00700AF8">
        <w:rPr>
          <w:rFonts w:ascii="Garamond" w:hAnsi="Garamond"/>
          <w:color w:val="000000" w:themeColor="text1"/>
          <w:sz w:val="24"/>
          <w:szCs w:val="24"/>
        </w:rPr>
        <w:t xml:space="preserve"> do 15. 2. 2021 a dosud pravomocně neskončených, v souladu s všeobecnými zásadami pro přidělování věcí.  </w:t>
      </w:r>
    </w:p>
    <w:p w:rsidR="00A91510" w:rsidRPr="00A91510" w:rsidRDefault="00A91510" w:rsidP="00A91510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0" w:name="_GoBack"/>
      <w:bookmarkEnd w:id="0"/>
    </w:p>
    <w:p w:rsidR="00A91510" w:rsidRPr="00A91510" w:rsidRDefault="00A91510" w:rsidP="00A91510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A91510">
        <w:rPr>
          <w:rFonts w:ascii="Garamond" w:hAnsi="Garamond" w:cs="Arial"/>
          <w:color w:val="000000" w:themeColor="text1"/>
          <w:sz w:val="24"/>
          <w:szCs w:val="24"/>
        </w:rPr>
        <w:t xml:space="preserve">Předběžná opatření, podaná orgánem sociálněprávní ochrany dětí podle § 452 odst. 1 </w:t>
      </w:r>
      <w:proofErr w:type="gramStart"/>
      <w:r w:rsidRPr="00A91510">
        <w:rPr>
          <w:rFonts w:ascii="Garamond" w:hAnsi="Garamond" w:cs="Arial"/>
          <w:color w:val="000000" w:themeColor="text1"/>
          <w:sz w:val="24"/>
          <w:szCs w:val="24"/>
        </w:rPr>
        <w:t>zákona                        o zvláštních</w:t>
      </w:r>
      <w:proofErr w:type="gramEnd"/>
      <w:r w:rsidRPr="00A91510">
        <w:rPr>
          <w:rFonts w:ascii="Garamond" w:hAnsi="Garamond" w:cs="Arial"/>
          <w:color w:val="000000" w:themeColor="text1"/>
          <w:sz w:val="24"/>
          <w:szCs w:val="24"/>
        </w:rPr>
        <w:t xml:space="preserve"> řízeních soudních v pracovní době, budou přidělována k vyřízení soudcům vyřizujícím agendu P a </w:t>
      </w:r>
      <w:proofErr w:type="spellStart"/>
      <w:r w:rsidRPr="00A91510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A91510">
        <w:rPr>
          <w:rFonts w:ascii="Garamond" w:hAnsi="Garamond" w:cs="Arial"/>
          <w:color w:val="000000" w:themeColor="text1"/>
          <w:sz w:val="24"/>
          <w:szCs w:val="24"/>
        </w:rPr>
        <w:t xml:space="preserve"> v samostatné rotaci mezi všechny soudce vyřizující opatrovnickou agendu podle pořadí senátů v návaznosti na přidělení poslední věci v předchozím roce, vyjma soudního oddělení 13 P a </w:t>
      </w:r>
      <w:proofErr w:type="spellStart"/>
      <w:r w:rsidRPr="00A91510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A91510">
        <w:rPr>
          <w:rFonts w:ascii="Garamond" w:hAnsi="Garamond" w:cs="Arial"/>
          <w:color w:val="000000" w:themeColor="text1"/>
          <w:sz w:val="24"/>
          <w:szCs w:val="24"/>
        </w:rPr>
        <w:t xml:space="preserve">, 18 P a </w:t>
      </w:r>
      <w:proofErr w:type="spellStart"/>
      <w:r w:rsidRPr="00A91510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A91510">
        <w:rPr>
          <w:rFonts w:ascii="Garamond" w:hAnsi="Garamond" w:cs="Arial"/>
          <w:color w:val="000000" w:themeColor="text1"/>
          <w:sz w:val="24"/>
          <w:szCs w:val="24"/>
        </w:rPr>
        <w:t>. Výjimka uvedená v předchozím odstavci rozvrhu práce pro tato předběžná opatření neplatí.</w:t>
      </w:r>
    </w:p>
    <w:p w:rsidR="002928CB" w:rsidRDefault="002928CB" w:rsidP="00777DED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2928CB">
        <w:rPr>
          <w:rFonts w:ascii="Garamond" w:hAnsi="Garamond"/>
          <w:sz w:val="24"/>
          <w:szCs w:val="24"/>
        </w:rPr>
        <w:t>28</w:t>
      </w:r>
      <w:r w:rsidR="00A91510">
        <w:rPr>
          <w:rFonts w:ascii="Garamond" w:hAnsi="Garamond"/>
          <w:sz w:val="24"/>
          <w:szCs w:val="24"/>
        </w:rPr>
        <w:t>. června</w:t>
      </w:r>
      <w:r w:rsidR="00D32820">
        <w:rPr>
          <w:rFonts w:ascii="Garamond" w:hAnsi="Garamond"/>
          <w:sz w:val="24"/>
          <w:szCs w:val="24"/>
        </w:rPr>
        <w:t xml:space="preserve"> </w:t>
      </w:r>
      <w:r w:rsidR="000E7CE4">
        <w:rPr>
          <w:rFonts w:ascii="Garamond" w:hAnsi="Garamond"/>
          <w:sz w:val="24"/>
          <w:szCs w:val="24"/>
        </w:rPr>
        <w:t>2022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593A20" w:rsidRDefault="00593A20" w:rsidP="00593A20">
      <w:pPr>
        <w:rPr>
          <w:rFonts w:ascii="Garamond" w:hAnsi="Garamond"/>
        </w:rPr>
      </w:pPr>
    </w:p>
    <w:p w:rsidR="00593A20" w:rsidRDefault="00593A20" w:rsidP="00593A20"/>
    <w:p w:rsidR="004036A7" w:rsidRDefault="004036A7" w:rsidP="00593A20">
      <w:pPr>
        <w:jc w:val="center"/>
      </w:pPr>
    </w:p>
    <w:sectPr w:rsidR="004036A7" w:rsidSect="00363B61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823" w:rsidRDefault="00F21823" w:rsidP="00363B61">
      <w:r>
        <w:separator/>
      </w:r>
    </w:p>
  </w:endnote>
  <w:endnote w:type="continuationSeparator" w:id="0">
    <w:p w:rsidR="00F21823" w:rsidRDefault="00F21823" w:rsidP="0036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823" w:rsidRDefault="00F21823" w:rsidP="00363B61">
      <w:r>
        <w:separator/>
      </w:r>
    </w:p>
  </w:footnote>
  <w:footnote w:type="continuationSeparator" w:id="0">
    <w:p w:rsidR="00F21823" w:rsidRDefault="00F21823" w:rsidP="00363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61" w:rsidRPr="00481596" w:rsidRDefault="00363B61" w:rsidP="00363B61">
    <w:pPr>
      <w:pStyle w:val="Zhlav"/>
      <w:jc w:val="right"/>
      <w:rPr>
        <w:rFonts w:ascii="Garamond" w:hAnsi="Garamond"/>
        <w:sz w:val="24"/>
        <w:szCs w:val="24"/>
      </w:rPr>
    </w:pPr>
    <w:r w:rsidRPr="00481596">
      <w:rPr>
        <w:rFonts w:ascii="Garamond" w:hAnsi="Garamond"/>
        <w:sz w:val="24"/>
        <w:szCs w:val="24"/>
      </w:rPr>
      <w:t xml:space="preserve">2 </w:t>
    </w:r>
    <w:proofErr w:type="spellStart"/>
    <w:r w:rsidRPr="00481596">
      <w:rPr>
        <w:rFonts w:ascii="Garamond" w:hAnsi="Garamond"/>
        <w:sz w:val="24"/>
        <w:szCs w:val="24"/>
      </w:rPr>
      <w:t>Spr</w:t>
    </w:r>
    <w:proofErr w:type="spellEnd"/>
    <w:r w:rsidRPr="00481596">
      <w:rPr>
        <w:rFonts w:ascii="Garamond" w:hAnsi="Garamond"/>
        <w:sz w:val="24"/>
        <w:szCs w:val="24"/>
      </w:rPr>
      <w:t xml:space="preserve"> 912/2021</w:t>
    </w:r>
    <w:r>
      <w:rPr>
        <w:rFonts w:ascii="Garamond" w:hAnsi="Garamond"/>
        <w:sz w:val="24"/>
        <w:szCs w:val="24"/>
      </w:rPr>
      <w:t>/1</w:t>
    </w:r>
  </w:p>
  <w:p w:rsidR="00363B61" w:rsidRDefault="00363B61" w:rsidP="00363B6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196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3370C"/>
    <w:rsid w:val="000534BB"/>
    <w:rsid w:val="0005489B"/>
    <w:rsid w:val="000A2A4D"/>
    <w:rsid w:val="000C0120"/>
    <w:rsid w:val="000C2A1A"/>
    <w:rsid w:val="000D5C5C"/>
    <w:rsid w:val="000E7CE4"/>
    <w:rsid w:val="0011426C"/>
    <w:rsid w:val="00126315"/>
    <w:rsid w:val="00146345"/>
    <w:rsid w:val="00153FF2"/>
    <w:rsid w:val="00194DB3"/>
    <w:rsid w:val="001975D0"/>
    <w:rsid w:val="001C1BB1"/>
    <w:rsid w:val="001C1C96"/>
    <w:rsid w:val="001F57EF"/>
    <w:rsid w:val="001F7DAF"/>
    <w:rsid w:val="002118B1"/>
    <w:rsid w:val="00223C1D"/>
    <w:rsid w:val="00230BE4"/>
    <w:rsid w:val="0027030B"/>
    <w:rsid w:val="0028488D"/>
    <w:rsid w:val="002928CB"/>
    <w:rsid w:val="002D3176"/>
    <w:rsid w:val="002D658B"/>
    <w:rsid w:val="002F732F"/>
    <w:rsid w:val="00310E83"/>
    <w:rsid w:val="003160C6"/>
    <w:rsid w:val="0034160A"/>
    <w:rsid w:val="00350486"/>
    <w:rsid w:val="003548D8"/>
    <w:rsid w:val="00363B61"/>
    <w:rsid w:val="0038133D"/>
    <w:rsid w:val="003A25E3"/>
    <w:rsid w:val="003B32EF"/>
    <w:rsid w:val="003E5F22"/>
    <w:rsid w:val="003E68B0"/>
    <w:rsid w:val="004036A7"/>
    <w:rsid w:val="00403A9D"/>
    <w:rsid w:val="004218C2"/>
    <w:rsid w:val="00443EA5"/>
    <w:rsid w:val="00471B98"/>
    <w:rsid w:val="00481596"/>
    <w:rsid w:val="004901CB"/>
    <w:rsid w:val="00535F05"/>
    <w:rsid w:val="005831D2"/>
    <w:rsid w:val="00591CB3"/>
    <w:rsid w:val="00593A20"/>
    <w:rsid w:val="005F2C79"/>
    <w:rsid w:val="0065189F"/>
    <w:rsid w:val="006657B3"/>
    <w:rsid w:val="006777E6"/>
    <w:rsid w:val="00681ADC"/>
    <w:rsid w:val="0069734F"/>
    <w:rsid w:val="006C7CE3"/>
    <w:rsid w:val="006E496B"/>
    <w:rsid w:val="00700AF8"/>
    <w:rsid w:val="007140E9"/>
    <w:rsid w:val="00720C24"/>
    <w:rsid w:val="00751E7D"/>
    <w:rsid w:val="007536F7"/>
    <w:rsid w:val="00774C2B"/>
    <w:rsid w:val="00777DED"/>
    <w:rsid w:val="00797450"/>
    <w:rsid w:val="007E1C8E"/>
    <w:rsid w:val="007F1D25"/>
    <w:rsid w:val="007F4F51"/>
    <w:rsid w:val="008336AE"/>
    <w:rsid w:val="0083557B"/>
    <w:rsid w:val="008D5D4A"/>
    <w:rsid w:val="008F6FE8"/>
    <w:rsid w:val="009002F5"/>
    <w:rsid w:val="0093676E"/>
    <w:rsid w:val="009453FA"/>
    <w:rsid w:val="00982D4A"/>
    <w:rsid w:val="009921B9"/>
    <w:rsid w:val="009A1DB3"/>
    <w:rsid w:val="009A242A"/>
    <w:rsid w:val="009D7B28"/>
    <w:rsid w:val="009F2A53"/>
    <w:rsid w:val="00A27002"/>
    <w:rsid w:val="00A34C58"/>
    <w:rsid w:val="00A513CC"/>
    <w:rsid w:val="00A664B3"/>
    <w:rsid w:val="00A72B67"/>
    <w:rsid w:val="00A81BF8"/>
    <w:rsid w:val="00A87F25"/>
    <w:rsid w:val="00A91510"/>
    <w:rsid w:val="00AC1C20"/>
    <w:rsid w:val="00B07A77"/>
    <w:rsid w:val="00B1171F"/>
    <w:rsid w:val="00B42684"/>
    <w:rsid w:val="00B57859"/>
    <w:rsid w:val="00B62805"/>
    <w:rsid w:val="00B84237"/>
    <w:rsid w:val="00B91179"/>
    <w:rsid w:val="00BB111D"/>
    <w:rsid w:val="00BB6060"/>
    <w:rsid w:val="00BC7574"/>
    <w:rsid w:val="00BF46F5"/>
    <w:rsid w:val="00C07D0E"/>
    <w:rsid w:val="00C10CC0"/>
    <w:rsid w:val="00C248ED"/>
    <w:rsid w:val="00C4396F"/>
    <w:rsid w:val="00C507E5"/>
    <w:rsid w:val="00C52A8A"/>
    <w:rsid w:val="00C67860"/>
    <w:rsid w:val="00CF1FA6"/>
    <w:rsid w:val="00D32820"/>
    <w:rsid w:val="00D510F4"/>
    <w:rsid w:val="00D671D5"/>
    <w:rsid w:val="00D7592F"/>
    <w:rsid w:val="00D768B5"/>
    <w:rsid w:val="00DA4F8E"/>
    <w:rsid w:val="00DC2205"/>
    <w:rsid w:val="00DE35C3"/>
    <w:rsid w:val="00DE3A62"/>
    <w:rsid w:val="00DE3A75"/>
    <w:rsid w:val="00DE6295"/>
    <w:rsid w:val="00E012ED"/>
    <w:rsid w:val="00E04C88"/>
    <w:rsid w:val="00E54D6A"/>
    <w:rsid w:val="00E9264D"/>
    <w:rsid w:val="00EB51E3"/>
    <w:rsid w:val="00EC438E"/>
    <w:rsid w:val="00ED0171"/>
    <w:rsid w:val="00ED3DDE"/>
    <w:rsid w:val="00ED7AF9"/>
    <w:rsid w:val="00EE2649"/>
    <w:rsid w:val="00F20277"/>
    <w:rsid w:val="00F21823"/>
    <w:rsid w:val="00F21D6E"/>
    <w:rsid w:val="00F2239C"/>
    <w:rsid w:val="00F35008"/>
    <w:rsid w:val="00F60E4C"/>
    <w:rsid w:val="00F7390C"/>
    <w:rsid w:val="00F76C0A"/>
    <w:rsid w:val="00F8677C"/>
    <w:rsid w:val="00FB09E1"/>
    <w:rsid w:val="00FC2E58"/>
    <w:rsid w:val="00FE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5F2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5F2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2A5A5-4DEE-4D77-BD1B-60D8E040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118</cp:revision>
  <cp:lastPrinted>2022-06-30T07:43:00Z</cp:lastPrinted>
  <dcterms:created xsi:type="dcterms:W3CDTF">2020-01-27T13:43:00Z</dcterms:created>
  <dcterms:modified xsi:type="dcterms:W3CDTF">2022-06-30T07:43:00Z</dcterms:modified>
</cp:coreProperties>
</file>