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1F497D" w:themeColor="text2"/>
          <w:sz w:val="36"/>
          <w:szCs w:val="28"/>
          <w:u w:val="single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OKRESNÍ SOUD V </w:t>
      </w:r>
      <w:proofErr w:type="gram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PROSTĚJOVĚ                                                          ke</w:t>
      </w:r>
      <w:proofErr w:type="gram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proofErr w:type="spell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Spr</w:t>
      </w:r>
      <w:proofErr w:type="spell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9</w:t>
      </w:r>
      <w:r w:rsidR="00CE4569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4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1</w:t>
      </w: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/201</w:t>
      </w:r>
      <w:r w:rsidR="00CE4569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9</w:t>
      </w: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365F91" w:themeColor="accent1" w:themeShade="BF"/>
          <w:sz w:val="36"/>
          <w:szCs w:val="28"/>
          <w:u w:val="single"/>
          <w:lang w:eastAsia="cs-CZ"/>
        </w:rPr>
      </w:pP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  <w:t>Změna</w:t>
      </w:r>
    </w:p>
    <w:p w:rsidR="001D27B1" w:rsidRPr="00F37AAC" w:rsidRDefault="001D27B1" w:rsidP="001D27B1">
      <w:pPr>
        <w:spacing w:after="0" w:line="240" w:lineRule="auto"/>
        <w:jc w:val="right"/>
        <w:rPr>
          <w:rFonts w:ascii="Garamond" w:eastAsia="Times New Roman" w:hAnsi="Garamond" w:cs="Times New Roman"/>
          <w:color w:val="FF6600"/>
          <w:sz w:val="24"/>
          <w:szCs w:val="20"/>
          <w:lang w:eastAsia="cs-CZ"/>
        </w:rPr>
      </w:pPr>
    </w:p>
    <w:p w:rsidR="001D27B1" w:rsidRPr="00F37AAC" w:rsidRDefault="001D27B1" w:rsidP="001D27B1">
      <w:pPr>
        <w:spacing w:after="0" w:line="360" w:lineRule="auto"/>
        <w:jc w:val="center"/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  <w:t>R O Z V R H U  P R Á C E</w:t>
      </w:r>
      <w:proofErr w:type="gramEnd"/>
    </w:p>
    <w:p w:rsidR="001D27B1" w:rsidRPr="001D27B1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outline/>
          <w:color w:val="FF0000"/>
          <w:sz w:val="44"/>
          <w:szCs w:val="4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F37AAC"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na rok 20</w:t>
      </w:r>
      <w:r w:rsidR="00CE4569"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20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</w:pP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 xml:space="preserve">od 1. </w:t>
      </w:r>
      <w:r w:rsidR="009A4122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2</w:t>
      </w: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. 20</w:t>
      </w:r>
      <w:r w:rsidR="009A4122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20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1D27B1" w:rsidRPr="00F37AAC" w:rsidRDefault="001D27B1" w:rsidP="001D27B1">
      <w:pPr>
        <w:spacing w:after="120" w:line="240" w:lineRule="auto"/>
        <w:ind w:left="283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Měním rozvrh práce soudu na rok 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proofErr w:type="spell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r w:rsidR="00CE4569">
        <w:rPr>
          <w:rFonts w:ascii="Garamond" w:eastAsia="Times New Roman" w:hAnsi="Garamond" w:cs="Times New Roman"/>
          <w:sz w:val="24"/>
          <w:szCs w:val="24"/>
          <w:lang w:eastAsia="cs-CZ"/>
        </w:rPr>
        <w:t>4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1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/201</w:t>
      </w:r>
      <w:r w:rsidR="00CE4569"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po projednání se soudcovskou radou </w:t>
      </w:r>
      <w:proofErr w:type="gram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dne </w:t>
      </w:r>
      <w:r w:rsidR="00583A7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proofErr w:type="gram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účinností od 1. </w:t>
      </w:r>
      <w:r w:rsidR="00CE4569">
        <w:rPr>
          <w:rFonts w:ascii="Garamond" w:eastAsia="Times New Roman" w:hAnsi="Garamond" w:cs="Times New Roman"/>
          <w:sz w:val="24"/>
          <w:szCs w:val="24"/>
          <w:lang w:eastAsia="cs-CZ"/>
        </w:rPr>
        <w:t>února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20</w:t>
      </w:r>
      <w:r w:rsidR="00CE4569">
        <w:rPr>
          <w:rFonts w:ascii="Garamond" w:eastAsia="Times New Roman" w:hAnsi="Garamond" w:cs="Times New Roman"/>
          <w:sz w:val="24"/>
          <w:szCs w:val="24"/>
          <w:lang w:eastAsia="cs-CZ"/>
        </w:rPr>
        <w:t>20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  <w:r w:rsidRPr="00F37AAC"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  <w:t>takto: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7445F2" w:rsidRDefault="00CE4569" w:rsidP="00CE4569">
      <w:pPr>
        <w:pStyle w:val="Bezmezer"/>
        <w:numPr>
          <w:ilvl w:val="0"/>
          <w:numId w:val="3"/>
        </w:numPr>
        <w:jc w:val="both"/>
        <w:rPr>
          <w:rFonts w:ascii="Garamond" w:eastAsiaTheme="minorHAnsi" w:hAnsi="Garamond"/>
        </w:rPr>
      </w:pPr>
      <w:r>
        <w:rPr>
          <w:rFonts w:ascii="Garamond" w:hAnsi="Garamond"/>
        </w:rPr>
        <w:lastRenderedPageBreak/>
        <w:t>V souvislosti se změnou přidělení justičního čekatele Mgr. Ing. Michala Dadáka</w:t>
      </w:r>
      <w:r w:rsidR="001D27B1" w:rsidRPr="007445F2">
        <w:rPr>
          <w:rFonts w:ascii="Garamond" w:hAnsi="Garamond"/>
        </w:rPr>
        <w:t> </w:t>
      </w:r>
      <w:r w:rsidRPr="007445F2">
        <w:rPr>
          <w:rFonts w:ascii="Garamond" w:eastAsiaTheme="minorHAnsi" w:hAnsi="Garamond"/>
        </w:rPr>
        <w:t xml:space="preserve"> </w:t>
      </w:r>
      <w:r>
        <w:rPr>
          <w:rFonts w:ascii="Garamond" w:eastAsiaTheme="minorHAnsi" w:hAnsi="Garamond"/>
        </w:rPr>
        <w:t xml:space="preserve">od </w:t>
      </w:r>
      <w:proofErr w:type="gramStart"/>
      <w:r>
        <w:rPr>
          <w:rFonts w:ascii="Garamond" w:eastAsiaTheme="minorHAnsi" w:hAnsi="Garamond"/>
        </w:rPr>
        <w:t>1.2.2020</w:t>
      </w:r>
      <w:proofErr w:type="gramEnd"/>
      <w:r>
        <w:rPr>
          <w:rFonts w:ascii="Garamond" w:eastAsiaTheme="minorHAnsi" w:hAnsi="Garamond"/>
        </w:rPr>
        <w:t xml:space="preserve"> se na str. 23 přiděluje na opatrovnický úsek do 30.5.2020 ke školitelkám Mgr. Ivaně Pazderové a Mgr. Lucii Pospíšilové, přiděluje agenda VSÚ na str. 24 v rovnoměrném podílu a dále ½ agendy L – úkony ve věci přípustnosti převzetí a držení ver zdravotnickém zařízení, </w:t>
      </w:r>
      <w:bookmarkStart w:id="0" w:name="_GoBack"/>
      <w:bookmarkEnd w:id="0"/>
      <w:r>
        <w:rPr>
          <w:rFonts w:ascii="Garamond" w:eastAsiaTheme="minorHAnsi" w:hAnsi="Garamond"/>
        </w:rPr>
        <w:t>na str. 26.</w:t>
      </w:r>
    </w:p>
    <w:p w:rsidR="007445F2" w:rsidRPr="007445F2" w:rsidRDefault="007445F2" w:rsidP="007445F2">
      <w:pPr>
        <w:pStyle w:val="Bezmezer"/>
        <w:jc w:val="both"/>
        <w:rPr>
          <w:rFonts w:ascii="Garamond" w:hAnsi="Garamond"/>
        </w:rPr>
      </w:pPr>
    </w:p>
    <w:p w:rsidR="007445F2" w:rsidRPr="007445F2" w:rsidRDefault="007445F2" w:rsidP="007445F2">
      <w:pPr>
        <w:pStyle w:val="Bezmezer"/>
        <w:jc w:val="both"/>
        <w:rPr>
          <w:rFonts w:ascii="Garamond" w:hAnsi="Garamond"/>
        </w:rPr>
      </w:pPr>
    </w:p>
    <w:p w:rsidR="007445F2" w:rsidRPr="007445F2" w:rsidRDefault="007445F2" w:rsidP="007445F2">
      <w:pPr>
        <w:pStyle w:val="Bezmezer"/>
        <w:jc w:val="both"/>
        <w:rPr>
          <w:rFonts w:ascii="Garamond" w:hAnsi="Garamond"/>
        </w:rPr>
      </w:pPr>
    </w:p>
    <w:p w:rsidR="007445F2" w:rsidRDefault="007445F2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27B1" w:rsidRPr="00F37AAC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Prostějov</w:t>
      </w:r>
      <w:r w:rsidR="007445F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      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proofErr w:type="gramEnd"/>
    </w:p>
    <w:p w:rsidR="001D27B1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7445F2" w:rsidRPr="00F37AAC" w:rsidRDefault="007445F2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27B1" w:rsidRPr="00F37AAC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JUDr. Petr Vrtěl,</w:t>
      </w:r>
    </w:p>
    <w:p w:rsidR="00250EA0" w:rsidRPr="007445F2" w:rsidRDefault="001D27B1" w:rsidP="007445F2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předseda soudu</w:t>
      </w:r>
    </w:p>
    <w:sectPr w:rsidR="00250EA0" w:rsidRPr="007445F2" w:rsidSect="006C66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3BB1"/>
    <w:multiLevelType w:val="hybridMultilevel"/>
    <w:tmpl w:val="88F6E3D0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3F86"/>
    <w:multiLevelType w:val="hybridMultilevel"/>
    <w:tmpl w:val="EFD8D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54696"/>
    <w:multiLevelType w:val="hybridMultilevel"/>
    <w:tmpl w:val="CF14D58C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B1"/>
    <w:rsid w:val="00151E12"/>
    <w:rsid w:val="001D27B1"/>
    <w:rsid w:val="00250EA0"/>
    <w:rsid w:val="00583A76"/>
    <w:rsid w:val="005A5BCD"/>
    <w:rsid w:val="005D517D"/>
    <w:rsid w:val="007445F2"/>
    <w:rsid w:val="007A3049"/>
    <w:rsid w:val="009A4122"/>
    <w:rsid w:val="00CE4569"/>
    <w:rsid w:val="00E4102C"/>
    <w:rsid w:val="00FA2606"/>
    <w:rsid w:val="00F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fjurtik</dc:creator>
  <cp:lastModifiedBy>pvrtel</cp:lastModifiedBy>
  <cp:revision>9</cp:revision>
  <dcterms:created xsi:type="dcterms:W3CDTF">2019-06-19T13:07:00Z</dcterms:created>
  <dcterms:modified xsi:type="dcterms:W3CDTF">2020-01-14T14:01:00Z</dcterms:modified>
</cp:coreProperties>
</file>